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6090" w:firstLineChars="2900"/>
        <w:jc w:val="left"/>
        <w:rPr>
          <w:rFonts w:hint="default" w:eastAsia="宋体"/>
          <w:lang w:val="en-US" w:eastAsia="zh-CN"/>
        </w:rPr>
      </w:pPr>
      <w:r>
        <w:rPr>
          <w:rFonts w:hAnsi="宋体"/>
        </w:rPr>
        <w:t>密</w:t>
      </w:r>
      <w:r>
        <w:t xml:space="preserve">    </w:t>
      </w:r>
      <w:r>
        <w:rPr>
          <w:rFonts w:hAnsi="宋体"/>
        </w:rPr>
        <w:t>级：</w:t>
      </w:r>
      <w:r>
        <w:rPr>
          <w:rFonts w:hint="eastAsia" w:hAnsi="宋体"/>
          <w:lang w:val="en-US" w:eastAsia="zh-CN"/>
        </w:rPr>
        <w:t>aa</w:t>
      </w:r>
      <w:bookmarkStart w:id="7" w:name="_GoBack"/>
      <w:bookmarkEnd w:id="7"/>
    </w:p>
    <w:p>
      <w:pPr>
        <w:adjustRightInd w:val="0"/>
        <w:snapToGrid w:val="0"/>
        <w:ind w:firstLine="6090" w:firstLineChars="2900"/>
        <w:jc w:val="left"/>
      </w:pPr>
      <w:r>
        <w:rPr>
          <w:rFonts w:hAnsi="宋体"/>
        </w:rPr>
        <w:t>文档编号：</w:t>
      </w:r>
    </w:p>
    <w:p>
      <w:pPr>
        <w:pStyle w:val="18"/>
        <w:spacing w:before="120"/>
        <w:rPr>
          <w:b/>
          <w:w w:val="95"/>
          <w:sz w:val="52"/>
        </w:rPr>
      </w:pPr>
      <w:r>
        <w:rPr>
          <w:b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106680</wp:posOffset>
                </wp:positionV>
                <wp:extent cx="5257800" cy="0"/>
                <wp:effectExtent l="0" t="28575" r="0" b="3238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.85pt;margin-top:8.4pt;height:0pt;width:414pt;z-index:251659264;mso-width-relative:page;mso-height-relative:page;" filled="f" stroked="t" coordsize="21600,21600" o:gfxdata="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vjmvHWAAAACAEA&#10;AA8AAAAAAAAAAQAgAAAAIgAAAGRycy9kb3ducmV2LnhtbFBLAQIUABQAAAAIAIdO4kBz/5mA4wEA&#10;ANYDAAAOAAAAAAAAAAEAIAAAACUBAABkcnMvZTJvRG9jLnhtbFBLBQYAAAAABgAGAFkBAAB6BQAA&#10;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8"/>
        <w:spacing w:before="120"/>
        <w:rPr>
          <w:b/>
          <w:w w:val="95"/>
          <w:sz w:val="52"/>
        </w:rPr>
      </w:pPr>
    </w:p>
    <w:p>
      <w:pPr>
        <w:pStyle w:val="18"/>
        <w:spacing w:before="120"/>
        <w:rPr>
          <w:b/>
          <w:w w:val="95"/>
          <w:sz w:val="52"/>
        </w:rPr>
      </w:pPr>
    </w:p>
    <w:p>
      <w:pPr>
        <w:pStyle w:val="18"/>
        <w:spacing w:before="120"/>
        <w:rPr>
          <w:b/>
          <w:w w:val="95"/>
          <w:sz w:val="52"/>
        </w:rPr>
      </w:pPr>
    </w:p>
    <w:p>
      <w:pPr>
        <w:adjustRightInd w:val="0"/>
        <w:snapToGrid w:val="0"/>
        <w:jc w:val="center"/>
        <w:rPr>
          <w:rFonts w:hint="default" w:eastAsia="黑体"/>
          <w:w w:val="95"/>
          <w:sz w:val="48"/>
          <w:szCs w:val="48"/>
          <w:lang w:val="en-US" w:eastAsia="zh-CN"/>
        </w:rPr>
      </w:pPr>
      <w:r>
        <w:rPr>
          <w:rFonts w:hint="eastAsia" w:eastAsia="黑体"/>
          <w:w w:val="95"/>
          <w:sz w:val="48"/>
          <w:szCs w:val="48"/>
          <w:lang w:val="en-US" w:eastAsia="zh-CN"/>
        </w:rPr>
        <w:t>{{name}}</w:t>
      </w:r>
    </w:p>
    <w:p>
      <w:pPr>
        <w:adjustRightInd w:val="0"/>
        <w:snapToGrid w:val="0"/>
        <w:jc w:val="center"/>
        <w:rPr>
          <w:rFonts w:eastAsia="黑体"/>
          <w:w w:val="95"/>
          <w:sz w:val="48"/>
          <w:szCs w:val="48"/>
        </w:rPr>
      </w:pPr>
      <w:r>
        <w:rPr>
          <w:rFonts w:eastAsia="黑体"/>
          <w:w w:val="95"/>
          <w:sz w:val="48"/>
          <w:szCs w:val="48"/>
        </w:rPr>
        <w:t>信息安全风险评估报告</w:t>
      </w:r>
    </w:p>
    <w:p>
      <w:pPr>
        <w:jc w:val="center"/>
        <w:rPr>
          <w:b/>
          <w:sz w:val="44"/>
          <w:shd w:val="pct10" w:color="auto" w:fill="FFFFFF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1876425" cy="1876425"/>
            <wp:effectExtent l="0" t="0" r="9525" b="9525"/>
            <wp:docPr id="2" name="图片 1" descr="C:\Users\admin\Desktop\getqqicon.jpggetqq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\Desktop\getqqicon.jpggetqqicon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  <w:szCs w:val="52"/>
        </w:rPr>
      </w:pPr>
      <w:r>
        <w:rPr>
          <w:rFonts w:hint="eastAsia" w:eastAsia="黑体"/>
          <w:sz w:val="32"/>
          <w:szCs w:val="52"/>
          <w:lang w:val="en-US" w:eastAsia="zh-CN"/>
        </w:rPr>
        <w:t>Xxxxx</w:t>
      </w:r>
      <w:r>
        <w:rPr>
          <w:rFonts w:eastAsia="黑体"/>
          <w:sz w:val="32"/>
          <w:szCs w:val="52"/>
        </w:rPr>
        <w:t>限公司</w:t>
      </w:r>
    </w:p>
    <w:p>
      <w:pPr>
        <w:widowControl/>
        <w:jc w:val="center"/>
        <w:rPr>
          <w:rFonts w:hint="default" w:eastAsia="黑体"/>
          <w:sz w:val="32"/>
          <w:szCs w:val="52"/>
          <w:lang w:val="en-US" w:eastAsia="zh-CN"/>
        </w:rPr>
      </w:pPr>
      <w:r>
        <w:rPr>
          <w:rFonts w:hint="eastAsia" w:eastAsia="黑体"/>
          <w:sz w:val="32"/>
          <w:szCs w:val="52"/>
        </w:rPr>
        <w:t>检查结束时间：</w:t>
      </w:r>
      <w:r>
        <w:rPr>
          <w:rFonts w:eastAsia="黑体"/>
          <w:sz w:val="32"/>
          <w:szCs w:val="52"/>
        </w:rPr>
        <w:t xml:space="preserve"> </w:t>
      </w:r>
      <w:r>
        <w:rPr>
          <w:rFonts w:hint="eastAsia" w:eastAsia="黑体"/>
          <w:sz w:val="32"/>
          <w:szCs w:val="52"/>
          <w:lang w:val="en-US" w:eastAsia="zh-CN"/>
        </w:rPr>
        <w:t>{{time}}</w:t>
      </w:r>
    </w:p>
    <w:p>
      <w:pPr>
        <w:widowControl/>
        <w:jc w:val="left"/>
        <w:rPr>
          <w:rFonts w:eastAsia="黑体"/>
          <w:sz w:val="32"/>
          <w:szCs w:val="52"/>
        </w:rPr>
      </w:pPr>
      <w:r>
        <w:rPr>
          <w:rFonts w:eastAsia="黑体"/>
          <w:sz w:val="32"/>
          <w:szCs w:val="52"/>
        </w:rPr>
        <w:br w:type="page"/>
      </w:r>
    </w:p>
    <w:p>
      <w:pPr>
        <w:widowControl/>
        <w:spacing w:after="156" w:afterLines="50"/>
        <w:jc w:val="left"/>
        <w:outlineLvl w:val="0"/>
        <w:rPr>
          <w:rFonts w:ascii="Times New Roman" w:hAnsi="Times New Roman" w:cs="Times New Roman" w:eastAsiaTheme="minorEastAsia"/>
          <w:b/>
          <w:sz w:val="36"/>
          <w:szCs w:val="36"/>
        </w:rPr>
      </w:pPr>
      <w:r>
        <w:rPr>
          <w:rFonts w:ascii="Times New Roman" w:hAnsi="Times New Roman" w:cs="Times New Roman" w:eastAsiaTheme="minorEastAsia"/>
          <w:b/>
          <w:sz w:val="36"/>
          <w:szCs w:val="36"/>
        </w:rPr>
        <w:t>一、评估目标</w:t>
      </w:r>
    </w:p>
    <w:p>
      <w:pPr>
        <w:widowControl/>
        <w:spacing w:after="156" w:afterLines="50"/>
        <w:ind w:firstLine="420" w:firstLineChars="200"/>
        <w:jc w:val="left"/>
        <w:rPr>
          <w:rFonts w:eastAsia="仿宋_GB2312"/>
        </w:rPr>
      </w:pPr>
      <w:r>
        <w:rPr>
          <w:rFonts w:eastAsia="仿宋_GB2312"/>
        </w:rPr>
        <w:t>为了了解</w:t>
      </w:r>
      <w:r>
        <w:rPr>
          <w:rFonts w:hint="eastAsia" w:eastAsia="仿宋_GB2312"/>
          <w:lang w:val="en-US" w:eastAsia="zh-CN"/>
        </w:rPr>
        <w:t>{{name}}</w:t>
      </w:r>
      <w:r>
        <w:rPr>
          <w:rFonts w:eastAsia="仿宋_GB2312"/>
        </w:rPr>
        <w:t>的安全现状，在许可和可控制的范围内，对其进行安全评估；以期了解该</w:t>
      </w:r>
      <w:r>
        <w:rPr>
          <w:rFonts w:hint="eastAsia" w:eastAsia="仿宋_GB2312"/>
        </w:rPr>
        <w:t>系统</w:t>
      </w:r>
      <w:r>
        <w:rPr>
          <w:rFonts w:eastAsia="仿宋_GB2312"/>
        </w:rPr>
        <w:t>在开发过程中是否存在安全隐患，并通过评估结果进行相关开发代码</w:t>
      </w:r>
      <w:r>
        <w:rPr>
          <w:rFonts w:hint="eastAsia" w:eastAsia="仿宋_GB2312"/>
        </w:rPr>
        <w:t>及系统相关配置</w:t>
      </w:r>
      <w:r>
        <w:rPr>
          <w:rFonts w:eastAsia="仿宋_GB2312"/>
        </w:rPr>
        <w:t>的整改，为生产环境的应用安全提供保障。</w:t>
      </w:r>
    </w:p>
    <w:p>
      <w:pPr>
        <w:widowControl/>
        <w:spacing w:after="156" w:afterLines="50"/>
        <w:jc w:val="left"/>
        <w:outlineLvl w:val="0"/>
        <w:rPr>
          <w:rFonts w:ascii="Times New Roman" w:hAnsi="Times New Roman" w:cs="Times New Roman" w:eastAsiaTheme="minorEastAsia"/>
          <w:b/>
          <w:sz w:val="36"/>
          <w:szCs w:val="36"/>
        </w:rPr>
      </w:pPr>
      <w:bookmarkStart w:id="0" w:name="_Toc359774965"/>
      <w:r>
        <w:rPr>
          <w:rFonts w:hint="eastAsia" w:ascii="Times New Roman" w:hAnsi="Times New Roman" w:cs="Times New Roman" w:eastAsiaTheme="minorEastAsia"/>
          <w:b/>
          <w:sz w:val="36"/>
          <w:szCs w:val="36"/>
        </w:rPr>
        <w:t>二、</w:t>
      </w:r>
      <w:r>
        <w:rPr>
          <w:rFonts w:ascii="Times New Roman" w:hAnsi="Times New Roman" w:cs="Times New Roman" w:eastAsiaTheme="minorEastAsia"/>
          <w:b/>
          <w:sz w:val="36"/>
          <w:szCs w:val="36"/>
        </w:rPr>
        <w:t>评估范围、地点及周期</w:t>
      </w:r>
      <w:bookmarkEnd w:id="0"/>
    </w:p>
    <w:p>
      <w:pPr>
        <w:kinsoku w:val="0"/>
        <w:adjustRightInd w:val="0"/>
        <w:snapToGrid w:val="0"/>
        <w:spacing w:line="360" w:lineRule="auto"/>
        <w:ind w:firstLine="420" w:firstLineChars="200"/>
        <w:rPr>
          <w:rFonts w:eastAsia="仿宋_GB2312"/>
        </w:rPr>
      </w:pPr>
      <w:r>
        <w:rPr>
          <w:rFonts w:eastAsia="仿宋_GB2312"/>
        </w:rPr>
        <w:t>此次风险评估的范围为：</w:t>
      </w:r>
      <w:r>
        <w:rPr>
          <w:rFonts w:hint="eastAsia" w:eastAsia="仿宋_GB2312"/>
          <w:lang w:val="en-US" w:eastAsia="zh-CN"/>
        </w:rPr>
        <w:t>{{name}}</w:t>
      </w:r>
      <w:r>
        <w:rPr>
          <w:rFonts w:eastAsia="仿宋_GB2312"/>
        </w:rPr>
        <w:t>本身，包括操作系统、数据库、中间件及其他第三方应用软件的安全评估。</w:t>
      </w:r>
    </w:p>
    <w:p>
      <w:pPr>
        <w:kinsoku w:val="0"/>
        <w:adjustRightInd w:val="0"/>
        <w:snapToGrid w:val="0"/>
        <w:spacing w:line="360" w:lineRule="auto"/>
        <w:ind w:firstLine="420" w:firstLineChars="200"/>
        <w:rPr>
          <w:rFonts w:hint="default" w:eastAsia="仿宋_GB2312"/>
          <w:lang w:val="en-US" w:eastAsia="zh-CN"/>
        </w:rPr>
      </w:pPr>
      <w:r>
        <w:rPr>
          <w:rFonts w:eastAsia="仿宋_GB2312"/>
        </w:rPr>
        <w:t>评估对象为：</w:t>
      </w:r>
      <w:r>
        <w:rPr>
          <w:rFonts w:hint="eastAsia" w:eastAsia="仿宋_GB2312"/>
          <w:lang w:val="en-US" w:eastAsia="zh-CN"/>
        </w:rPr>
        <w:t>{{name}}</w:t>
      </w:r>
    </w:p>
    <w:p>
      <w:pPr>
        <w:kinsoku w:val="0"/>
        <w:adjustRightInd w:val="0"/>
        <w:snapToGrid w:val="0"/>
        <w:spacing w:line="360" w:lineRule="auto"/>
        <w:ind w:firstLine="420" w:firstLineChars="200"/>
        <w:rPr>
          <w:rFonts w:hint="default" w:eastAsia="仿宋_GB2312"/>
          <w:lang w:val="en-US" w:eastAsia="zh-CN"/>
        </w:rPr>
      </w:pPr>
      <w:r>
        <w:rPr>
          <w:rFonts w:hint="eastAsia" w:eastAsia="仿宋_GB2312"/>
        </w:rPr>
        <w:t>评估域名/ip：</w:t>
      </w:r>
      <w:r>
        <w:rPr>
          <w:rFonts w:hint="eastAsia" w:eastAsia="仿宋_GB2312"/>
          <w:lang w:val="en-US" w:eastAsia="zh-CN"/>
        </w:rPr>
        <w:t>{{url}}</w:t>
      </w:r>
    </w:p>
    <w:p>
      <w:pPr>
        <w:kinsoku w:val="0"/>
        <w:adjustRightInd w:val="0"/>
        <w:snapToGrid w:val="0"/>
        <w:spacing w:line="360" w:lineRule="auto"/>
        <w:ind w:firstLine="420" w:firstLineChars="200"/>
        <w:rPr>
          <w:rFonts w:hint="default" w:eastAsia="仿宋_GB2312"/>
          <w:lang w:val="en-US" w:eastAsia="zh-CN"/>
        </w:rPr>
      </w:pPr>
      <w:r>
        <w:rPr>
          <w:rFonts w:eastAsia="仿宋_GB2312"/>
        </w:rPr>
        <w:t xml:space="preserve">评估时间： </w:t>
      </w:r>
      <w:r>
        <w:rPr>
          <w:rFonts w:hint="eastAsia" w:eastAsia="仿宋_GB2312"/>
          <w:lang w:val="en-US" w:eastAsia="zh-CN"/>
        </w:rPr>
        <w:t>{{time}}</w:t>
      </w:r>
    </w:p>
    <w:p>
      <w:pPr>
        <w:widowControl/>
        <w:spacing w:after="156" w:afterLines="50"/>
        <w:jc w:val="left"/>
        <w:outlineLvl w:val="0"/>
        <w:rPr>
          <w:rFonts w:ascii="Times New Roman" w:hAnsi="Times New Roman" w:cs="Times New Roman" w:eastAsiaTheme="minorEastAsia"/>
          <w:b/>
          <w:sz w:val="36"/>
          <w:szCs w:val="36"/>
        </w:rPr>
      </w:pPr>
      <w:bookmarkStart w:id="1" w:name="_Toc359774966"/>
      <w:r>
        <w:rPr>
          <w:rFonts w:hint="eastAsia" w:ascii="Times New Roman" w:hAnsi="Times New Roman" w:cs="Times New Roman" w:eastAsiaTheme="minorEastAsia"/>
          <w:b/>
          <w:sz w:val="36"/>
          <w:szCs w:val="36"/>
        </w:rPr>
        <w:t>三、</w:t>
      </w:r>
      <w:r>
        <w:rPr>
          <w:rFonts w:ascii="Times New Roman" w:hAnsi="Times New Roman" w:cs="Times New Roman" w:eastAsiaTheme="minorEastAsia"/>
          <w:b/>
          <w:sz w:val="36"/>
          <w:szCs w:val="36"/>
        </w:rPr>
        <w:t>评估方法</w:t>
      </w:r>
      <w:bookmarkEnd w:id="1"/>
    </w:p>
    <w:p>
      <w:pPr>
        <w:kinsoku w:val="0"/>
        <w:adjustRightInd w:val="0"/>
        <w:snapToGrid w:val="0"/>
        <w:spacing w:line="360" w:lineRule="auto"/>
        <w:ind w:firstLine="420" w:firstLineChars="200"/>
        <w:rPr>
          <w:rFonts w:eastAsia="仿宋_GB2312"/>
        </w:rPr>
      </w:pPr>
      <w:r>
        <w:rPr>
          <w:rFonts w:eastAsia="仿宋_GB2312"/>
        </w:rPr>
        <w:t>此次评估的主要策略是首先对测评对象进行资产识别，包括评估软体资产存在的弱点、面临的威胁，进而得出评估对象的</w:t>
      </w:r>
      <w:r>
        <w:rPr>
          <w:rFonts w:hint="eastAsia" w:eastAsia="仿宋_GB2312"/>
        </w:rPr>
        <w:t>等级和风险</w:t>
      </w:r>
      <w:r>
        <w:rPr>
          <w:rFonts w:eastAsia="仿宋_GB2312"/>
        </w:rPr>
        <w:t>值。</w:t>
      </w:r>
    </w:p>
    <w:p>
      <w:pPr>
        <w:kinsoku w:val="0"/>
        <w:adjustRightInd w:val="0"/>
        <w:snapToGrid w:val="0"/>
        <w:spacing w:line="360" w:lineRule="auto"/>
        <w:ind w:firstLine="422" w:firstLineChars="200"/>
        <w:rPr>
          <w:rFonts w:eastAsia="仿宋_GB2312"/>
        </w:rPr>
      </w:pPr>
      <w:r>
        <w:rPr>
          <w:rFonts w:eastAsia="仿宋_GB2312"/>
          <w:b/>
        </w:rPr>
        <w:t>可能会采用以下工作方式完成评估目标</w:t>
      </w:r>
      <w:r>
        <w:rPr>
          <w:rFonts w:eastAsia="仿宋_GB2312"/>
        </w:rPr>
        <w:t>：</w:t>
      </w:r>
    </w:p>
    <w:p>
      <w:pPr>
        <w:pStyle w:val="16"/>
        <w:widowControl w:val="0"/>
        <w:numPr>
          <w:ilvl w:val="0"/>
          <w:numId w:val="1"/>
        </w:numPr>
        <w:kinsoku w:val="0"/>
        <w:adjustRightInd w:val="0"/>
        <w:snapToGrid w:val="0"/>
        <w:spacing w:after="0" w:line="360" w:lineRule="auto"/>
        <w:ind w:left="0" w:firstLine="0"/>
        <w:contextualSpacing w:val="0"/>
        <w:jc w:val="both"/>
        <w:rPr>
          <w:rFonts w:eastAsia="仿宋_GB2312"/>
        </w:rPr>
      </w:pPr>
      <w:r>
        <w:rPr>
          <w:rFonts w:hint="eastAsia" w:eastAsia="仿宋_GB2312"/>
        </w:rPr>
        <w:t>信息收集</w:t>
      </w:r>
      <w:r>
        <w:rPr>
          <w:rFonts w:eastAsia="仿宋_GB2312"/>
        </w:rPr>
        <w:t>：通过客户访谈，从应用特性、开发技术本身等角度了解客户信息资产相关的安全要素，</w:t>
      </w:r>
      <w:r>
        <w:rPr>
          <w:rFonts w:hint="eastAsia" w:eastAsia="仿宋_GB2312"/>
        </w:rPr>
        <w:t>为进一步挖掘系统存在的安全隐患提供基本数据</w:t>
      </w:r>
      <w:r>
        <w:rPr>
          <w:rFonts w:eastAsia="仿宋_GB2312"/>
        </w:rPr>
        <w:t>；</w:t>
      </w:r>
    </w:p>
    <w:p>
      <w:pPr>
        <w:pStyle w:val="16"/>
        <w:widowControl w:val="0"/>
        <w:numPr>
          <w:ilvl w:val="0"/>
          <w:numId w:val="1"/>
        </w:numPr>
        <w:kinsoku w:val="0"/>
        <w:adjustRightInd w:val="0"/>
        <w:snapToGrid w:val="0"/>
        <w:spacing w:after="0" w:line="360" w:lineRule="auto"/>
        <w:ind w:left="0" w:firstLine="0"/>
        <w:contextualSpacing w:val="0"/>
        <w:jc w:val="both"/>
        <w:rPr>
          <w:rFonts w:eastAsia="仿宋_GB2312"/>
        </w:rPr>
      </w:pPr>
      <w:r>
        <w:rPr>
          <w:rFonts w:hint="eastAsia" w:eastAsia="仿宋_GB2312"/>
        </w:rPr>
        <w:t>漏洞发现</w:t>
      </w:r>
      <w:r>
        <w:rPr>
          <w:rFonts w:eastAsia="仿宋_GB2312"/>
        </w:rPr>
        <w:t>：通过</w:t>
      </w:r>
      <w:r>
        <w:rPr>
          <w:rFonts w:hint="eastAsia" w:eastAsia="仿宋_GB2312"/>
        </w:rPr>
        <w:t>国际标准漏洞验证方式</w:t>
      </w:r>
      <w:r>
        <w:rPr>
          <w:rFonts w:eastAsia="仿宋_GB2312"/>
        </w:rPr>
        <w:t>，高效率地从技术角度发现信息资产存在的安全弱点，并进行威胁和风险分析；</w:t>
      </w:r>
    </w:p>
    <w:p>
      <w:pPr>
        <w:pStyle w:val="16"/>
        <w:widowControl w:val="0"/>
        <w:numPr>
          <w:ilvl w:val="0"/>
          <w:numId w:val="1"/>
        </w:numPr>
        <w:kinsoku w:val="0"/>
        <w:adjustRightInd w:val="0"/>
        <w:snapToGrid w:val="0"/>
        <w:spacing w:after="0" w:line="360" w:lineRule="auto"/>
        <w:ind w:left="0" w:firstLine="0"/>
        <w:contextualSpacing w:val="0"/>
        <w:jc w:val="both"/>
        <w:rPr>
          <w:rFonts w:eastAsia="仿宋_GB2312"/>
        </w:rPr>
      </w:pPr>
      <w:r>
        <w:rPr>
          <w:rFonts w:eastAsia="仿宋_GB2312"/>
        </w:rPr>
        <w:t>自动化渗透：通过黑盒测试手段进行尝试性渗透，进而得出可视化的客观的信息资产安全现状；</w:t>
      </w:r>
    </w:p>
    <w:p>
      <w:pPr>
        <w:pStyle w:val="16"/>
        <w:widowControl w:val="0"/>
        <w:numPr>
          <w:ilvl w:val="0"/>
          <w:numId w:val="1"/>
        </w:numPr>
        <w:kinsoku w:val="0"/>
        <w:adjustRightInd w:val="0"/>
        <w:snapToGrid w:val="0"/>
        <w:spacing w:after="0" w:line="360" w:lineRule="auto"/>
        <w:ind w:left="0" w:firstLine="0"/>
        <w:contextualSpacing w:val="0"/>
        <w:jc w:val="both"/>
        <w:rPr>
          <w:rFonts w:eastAsia="仿宋_GB2312"/>
        </w:rPr>
      </w:pPr>
      <w:r>
        <w:rPr>
          <w:rFonts w:eastAsia="仿宋_GB2312"/>
        </w:rPr>
        <w:t>报告分析：通过一系列检查手段，通过资深工程师的综合评判，得出评估对象的安全现状，并赋值得出结论。</w:t>
      </w:r>
    </w:p>
    <w:p>
      <w:pPr>
        <w:kinsoku w:val="0"/>
        <w:adjustRightInd w:val="0"/>
        <w:snapToGrid w:val="0"/>
        <w:spacing w:line="360" w:lineRule="auto"/>
        <w:ind w:firstLine="525" w:firstLineChars="250"/>
        <w:rPr>
          <w:rFonts w:eastAsia="仿宋_GB2312"/>
        </w:rPr>
      </w:pPr>
      <w:r>
        <w:rPr>
          <w:rFonts w:eastAsia="仿宋_GB2312"/>
        </w:rPr>
        <w:t>在本次安全评估中，我们会对</w:t>
      </w:r>
      <w:r>
        <w:rPr>
          <w:rFonts w:hint="eastAsia" w:eastAsia="仿宋_GB2312"/>
        </w:rPr>
        <w:t>目标</w:t>
      </w:r>
      <w:r>
        <w:rPr>
          <w:rFonts w:eastAsia="仿宋_GB2312"/>
        </w:rPr>
        <w:t>的安全状况按照层次进行分别评述，并给出最后的评价</w:t>
      </w:r>
      <w:r>
        <w:rPr>
          <w:rFonts w:hint="eastAsia" w:eastAsia="仿宋_GB2312"/>
        </w:rPr>
        <w:t>，评价共分为五级，分别为极度风险，严重风险，严重隐患，一般隐患，暂时安全。</w:t>
      </w:r>
    </w:p>
    <w:p>
      <w:pPr>
        <w:pStyle w:val="17"/>
        <w:numPr>
          <w:ilvl w:val="0"/>
          <w:numId w:val="2"/>
        </w:numPr>
        <w:tabs>
          <w:tab w:val="clear" w:pos="0"/>
        </w:tabs>
        <w:adjustRightInd w:val="0"/>
        <w:snapToGrid w:val="0"/>
        <w:spacing w:before="156" w:beforeLines="50" w:after="156" w:afterLines="50"/>
        <w:ind w:firstLineChars="0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>评价等级依据:</w:t>
      </w:r>
    </w:p>
    <w:p>
      <w:pPr>
        <w:kinsoku w:val="0"/>
        <w:spacing w:line="360" w:lineRule="auto"/>
        <w:ind w:firstLine="420" w:firstLineChars="200"/>
        <w:jc w:val="left"/>
        <w:rPr>
          <w:rFonts w:eastAsia="仿宋_GB2312"/>
        </w:rPr>
      </w:pPr>
      <w:r>
        <w:rPr>
          <w:rFonts w:hint="eastAsia" w:eastAsia="仿宋_GB2312"/>
        </w:rPr>
        <w:t>极度风险:评估对象存在</w:t>
      </w:r>
      <w:r>
        <w:rPr>
          <w:rFonts w:eastAsia="仿宋_GB2312"/>
        </w:rPr>
        <w:t>1</w:t>
      </w:r>
      <w:r>
        <w:rPr>
          <w:rFonts w:hint="eastAsia" w:eastAsia="仿宋_GB2312"/>
        </w:rPr>
        <w:t>个及以上的严重漏洞或3</w:t>
      </w:r>
      <w:r>
        <w:rPr>
          <w:rFonts w:eastAsia="仿宋_GB2312"/>
        </w:rPr>
        <w:t>个及以上的高危</w:t>
      </w:r>
      <w:r>
        <w:rPr>
          <w:rFonts w:hint="eastAsia" w:eastAsia="仿宋_GB2312"/>
        </w:rPr>
        <w:t>漏洞，可能被获取webshell权限、数据库管理权限以及主机系统权限;</w:t>
      </w:r>
    </w:p>
    <w:p>
      <w:pPr>
        <w:kinsoku w:val="0"/>
        <w:spacing w:line="360" w:lineRule="auto"/>
        <w:ind w:firstLine="420" w:firstLineChars="200"/>
        <w:jc w:val="left"/>
        <w:rPr>
          <w:rFonts w:eastAsia="仿宋_GB2312"/>
        </w:rPr>
      </w:pPr>
      <w:r>
        <w:rPr>
          <w:rFonts w:hint="eastAsia" w:eastAsia="仿宋_GB2312"/>
        </w:rPr>
        <w:t>严重风险:评估对象存在2</w:t>
      </w:r>
      <w:r>
        <w:rPr>
          <w:rFonts w:eastAsia="仿宋_GB2312"/>
        </w:rPr>
        <w:t>个及以内</w:t>
      </w:r>
      <w:r>
        <w:rPr>
          <w:rFonts w:hint="eastAsia" w:eastAsia="仿宋_GB2312"/>
        </w:rPr>
        <w:t>的高危漏洞或5个及以上中危漏洞，可能被篡改页面内容、获取webshell权限、数据库用户权限等;</w:t>
      </w:r>
    </w:p>
    <w:p>
      <w:pPr>
        <w:kinsoku w:val="0"/>
        <w:spacing w:line="360" w:lineRule="auto"/>
        <w:ind w:firstLine="420" w:firstLineChars="200"/>
        <w:jc w:val="left"/>
        <w:rPr>
          <w:rFonts w:eastAsia="仿宋_GB2312"/>
        </w:rPr>
      </w:pPr>
      <w:r>
        <w:rPr>
          <w:rFonts w:hint="eastAsia" w:eastAsia="仿宋_GB2312"/>
        </w:rPr>
        <w:t>严重隐患:评估对象存在2</w:t>
      </w:r>
      <w:r>
        <w:rPr>
          <w:rFonts w:eastAsia="仿宋_GB2312"/>
        </w:rPr>
        <w:t>个及以上5个以内中</w:t>
      </w:r>
      <w:r>
        <w:rPr>
          <w:rFonts w:hint="eastAsia" w:eastAsia="仿宋_GB2312"/>
        </w:rPr>
        <w:t>危漏洞，并未被获取webshell、数据库、主机等权限，但存在旁注问题，或存在入侵迹象，存在持久性攻击风险，易存在被获取本站webshell权限的风险;</w:t>
      </w:r>
    </w:p>
    <w:p>
      <w:pPr>
        <w:kinsoku w:val="0"/>
        <w:spacing w:line="360" w:lineRule="auto"/>
        <w:ind w:firstLine="420" w:firstLineChars="200"/>
        <w:jc w:val="left"/>
        <w:rPr>
          <w:rFonts w:eastAsia="仿宋_GB2312"/>
        </w:rPr>
      </w:pPr>
      <w:r>
        <w:rPr>
          <w:rFonts w:hint="eastAsia" w:eastAsia="仿宋_GB2312"/>
        </w:rPr>
        <w:t>一般隐患:评估对象只存在</w:t>
      </w:r>
      <w:r>
        <w:rPr>
          <w:rFonts w:eastAsia="仿宋_GB2312"/>
        </w:rPr>
        <w:t>1</w:t>
      </w:r>
      <w:r>
        <w:rPr>
          <w:rFonts w:hint="eastAsia" w:eastAsia="仿宋_GB2312"/>
        </w:rPr>
        <w:t>个及</w:t>
      </w:r>
      <w:r>
        <w:rPr>
          <w:rFonts w:eastAsia="仿宋_GB2312"/>
        </w:rPr>
        <w:t>以内</w:t>
      </w:r>
      <w:r>
        <w:rPr>
          <w:rFonts w:hint="eastAsia" w:eastAsia="仿宋_GB2312"/>
        </w:rPr>
        <w:t>中危漏洞或</w:t>
      </w:r>
      <w:r>
        <w:rPr>
          <w:rFonts w:eastAsia="仿宋_GB2312"/>
        </w:rPr>
        <w:t>5个及以内</w:t>
      </w:r>
      <w:r>
        <w:rPr>
          <w:rFonts w:hint="eastAsia" w:eastAsia="仿宋_GB2312"/>
        </w:rPr>
        <w:t>低</w:t>
      </w:r>
      <w:r>
        <w:rPr>
          <w:rFonts w:eastAsia="仿宋_GB2312"/>
        </w:rPr>
        <w:t>危</w:t>
      </w:r>
      <w:r>
        <w:rPr>
          <w:rFonts w:hint="eastAsia" w:eastAsia="仿宋_GB2312"/>
        </w:rPr>
        <w:t>漏洞，不存在管理后台、webshell、数据库用户权限、主机权限等被</w:t>
      </w:r>
      <w:r>
        <w:rPr>
          <w:rFonts w:eastAsia="仿宋_GB2312"/>
        </w:rPr>
        <w:t>获取的风险</w:t>
      </w:r>
      <w:r>
        <w:rPr>
          <w:rFonts w:hint="eastAsia" w:eastAsia="仿宋_GB2312"/>
        </w:rPr>
        <w:t>;</w:t>
      </w:r>
    </w:p>
    <w:p>
      <w:pPr>
        <w:kinsoku w:val="0"/>
        <w:spacing w:line="360" w:lineRule="auto"/>
        <w:ind w:firstLine="420" w:firstLineChars="200"/>
        <w:jc w:val="left"/>
        <w:rPr>
          <w:rFonts w:eastAsia="仿宋_GB2312"/>
        </w:rPr>
      </w:pPr>
      <w:bookmarkStart w:id="2" w:name="_Hlk525940894"/>
      <w:r>
        <w:rPr>
          <w:rFonts w:hint="eastAsia" w:eastAsia="仿宋_GB2312"/>
        </w:rPr>
        <w:t>暂时安全</w:t>
      </w:r>
      <w:bookmarkEnd w:id="2"/>
      <w:r>
        <w:rPr>
          <w:rFonts w:hint="eastAsia" w:eastAsia="仿宋_GB2312"/>
        </w:rPr>
        <w:t>:评估对象不存在漏洞，在一定时间段内不存在被入侵的风险。</w:t>
      </w:r>
    </w:p>
    <w:p>
      <w:pPr>
        <w:widowControl/>
        <w:spacing w:after="156" w:afterLines="50"/>
        <w:jc w:val="left"/>
        <w:outlineLvl w:val="0"/>
        <w:rPr>
          <w:rFonts w:ascii="Times New Roman" w:hAnsi="Times New Roman" w:cs="Times New Roman" w:eastAsiaTheme="minorEastAsia"/>
          <w:b/>
          <w:sz w:val="36"/>
          <w:szCs w:val="36"/>
        </w:rPr>
      </w:pPr>
      <w:r>
        <w:rPr>
          <w:rFonts w:hint="eastAsia" w:ascii="Times New Roman" w:hAnsi="Times New Roman" w:cs="Times New Roman" w:eastAsiaTheme="minorEastAsia"/>
          <w:b/>
          <w:sz w:val="36"/>
          <w:szCs w:val="36"/>
        </w:rPr>
        <w:t>四、</w:t>
      </w:r>
      <w:r>
        <w:rPr>
          <w:rFonts w:ascii="Times New Roman" w:hAnsi="Times New Roman" w:cs="Times New Roman" w:eastAsiaTheme="minorEastAsia"/>
          <w:b/>
          <w:sz w:val="36"/>
          <w:szCs w:val="36"/>
        </w:rPr>
        <w:t>评估结论</w:t>
      </w:r>
    </w:p>
    <w:p>
      <w:pPr>
        <w:pStyle w:val="16"/>
        <w:adjustRightInd w:val="0"/>
        <w:snapToGrid w:val="0"/>
        <w:spacing w:line="360" w:lineRule="auto"/>
        <w:rPr>
          <w:rFonts w:eastAsia="仿宋_GB2312"/>
          <w:b/>
          <w:sz w:val="28"/>
        </w:rPr>
      </w:pPr>
      <w:r>
        <w:rPr>
          <w:rFonts w:eastAsia="仿宋_GB2312"/>
        </w:rPr>
        <w:t>此次</w:t>
      </w:r>
      <w:r>
        <w:rPr>
          <w:rFonts w:hint="eastAsia" w:eastAsia="仿宋_GB2312"/>
          <w:lang w:val="en-US" w:eastAsia="zh-CN"/>
        </w:rPr>
        <w:t>{{name}}</w:t>
      </w:r>
      <w:r>
        <w:rPr>
          <w:rFonts w:eastAsia="仿宋_GB2312"/>
        </w:rPr>
        <w:t>信息安全评估</w:t>
      </w:r>
      <w:r>
        <w:rPr>
          <w:rFonts w:hint="eastAsia" w:eastAsia="仿宋_GB2312"/>
          <w:szCs w:val="24"/>
        </w:rPr>
        <w:t>，</w:t>
      </w:r>
      <w:r>
        <w:rPr>
          <w:rFonts w:eastAsia="仿宋_GB2312"/>
          <w:szCs w:val="24"/>
        </w:rPr>
        <w:t>评估结论为</w:t>
      </w:r>
      <w:r>
        <w:rPr>
          <w:rFonts w:hint="eastAsia" w:eastAsia="仿宋_GB2312"/>
          <w:color w:val="FF0000"/>
          <w:sz w:val="30"/>
          <w:szCs w:val="30"/>
          <w:highlight w:val="none"/>
          <w:lang w:val="en-US" w:eastAsia="zh-CN"/>
        </w:rPr>
        <w:t>{{</w:t>
      </w:r>
      <w:r>
        <w:rPr>
          <w:rFonts w:hint="eastAsia" w:eastAsia="仿宋_GB2312"/>
          <w:b/>
          <w:color w:val="FF0000"/>
          <w:sz w:val="30"/>
          <w:szCs w:val="30"/>
          <w:highlight w:val="none"/>
        </w:rPr>
        <w:t>risk_level</w:t>
      </w:r>
      <w:r>
        <w:rPr>
          <w:rFonts w:hint="eastAsia" w:eastAsia="仿宋_GB2312"/>
          <w:color w:val="FF0000"/>
          <w:sz w:val="30"/>
          <w:szCs w:val="30"/>
          <w:highlight w:val="none"/>
          <w:lang w:val="en-US" w:eastAsia="zh-CN"/>
        </w:rPr>
        <w:t>}}</w:t>
      </w:r>
      <w:r>
        <w:rPr>
          <w:rFonts w:hint="eastAsia" w:eastAsia="仿宋_GB2312"/>
          <w:b/>
          <w:sz w:val="30"/>
        </w:rPr>
        <w:t>。</w:t>
      </w:r>
    </w:p>
    <w:p>
      <w:pPr>
        <w:pStyle w:val="16"/>
        <w:adjustRightInd w:val="0"/>
        <w:snapToGrid w:val="0"/>
        <w:spacing w:line="360" w:lineRule="auto"/>
        <w:rPr>
          <w:rFonts w:eastAsia="仿宋_GB2312"/>
        </w:rPr>
      </w:pPr>
      <w:r>
        <w:rPr>
          <w:rFonts w:eastAsia="仿宋_GB2312"/>
        </w:rPr>
        <w:t>描述：</w:t>
      </w:r>
    </w:p>
    <w:p>
      <w:pPr>
        <w:adjustRightInd w:val="0"/>
        <w:snapToGrid w:val="0"/>
        <w:spacing w:line="360" w:lineRule="auto"/>
        <w:ind w:firstLine="420" w:firstLineChars="200"/>
        <w:rPr>
          <w:rFonts w:eastAsia="仿宋_GB2312"/>
        </w:rPr>
      </w:pPr>
      <w:r>
        <w:rPr>
          <w:rFonts w:eastAsia="仿宋_GB2312"/>
        </w:rPr>
        <w:t>此次信息安全评估共发现风险点</w:t>
      </w:r>
      <w:r>
        <w:rPr>
          <w:rFonts w:hint="eastAsia" w:eastAsia="仿宋_GB2312"/>
          <w:lang w:val="en-US" w:eastAsia="zh-CN"/>
        </w:rPr>
        <w:t>{{common}}</w:t>
      </w:r>
      <w:r>
        <w:rPr>
          <w:rFonts w:eastAsia="仿宋_GB2312"/>
        </w:rPr>
        <w:t>个，其中</w:t>
      </w:r>
      <w:r>
        <w:rPr>
          <w:rFonts w:hint="eastAsia" w:eastAsia="仿宋_GB2312"/>
          <w:lang w:val="en-US" w:eastAsia="zh-CN"/>
        </w:rPr>
        <w:t>严重</w:t>
      </w:r>
      <w:r>
        <w:rPr>
          <w:rFonts w:eastAsia="仿宋_GB2312"/>
        </w:rPr>
        <w:t>风险点</w:t>
      </w:r>
      <w:r>
        <w:rPr>
          <w:rFonts w:hint="eastAsia" w:eastAsia="仿宋_GB2312"/>
          <w:lang w:val="en-US" w:eastAsia="zh-CN"/>
        </w:rPr>
        <w:t>{{serious}}</w:t>
      </w:r>
      <w:r>
        <w:rPr>
          <w:rFonts w:eastAsia="仿宋_GB2312"/>
        </w:rPr>
        <w:t>个</w:t>
      </w:r>
      <w:r>
        <w:rPr>
          <w:rFonts w:hint="eastAsia" w:eastAsia="仿宋_GB2312"/>
          <w:lang w:eastAsia="zh-CN"/>
        </w:rPr>
        <w:t>，</w:t>
      </w:r>
      <w:r>
        <w:rPr>
          <w:rFonts w:eastAsia="仿宋_GB2312"/>
        </w:rPr>
        <w:t>高危风险点</w:t>
      </w:r>
      <w:r>
        <w:rPr>
          <w:rFonts w:hint="eastAsia" w:eastAsia="仿宋_GB2312"/>
          <w:lang w:val="en-US" w:eastAsia="zh-CN"/>
        </w:rPr>
        <w:t>{{high}}</w:t>
      </w:r>
      <w:r>
        <w:rPr>
          <w:rFonts w:eastAsia="仿宋_GB2312"/>
        </w:rPr>
        <w:t>个，中危风险点</w:t>
      </w:r>
      <w:r>
        <w:rPr>
          <w:rFonts w:hint="eastAsia" w:eastAsia="仿宋_GB2312"/>
          <w:lang w:val="en-US" w:eastAsia="zh-CN"/>
        </w:rPr>
        <w:t>{{medium}}</w:t>
      </w:r>
      <w:r>
        <w:rPr>
          <w:rFonts w:eastAsia="仿宋_GB2312"/>
        </w:rPr>
        <w:t>个</w:t>
      </w:r>
      <w:r>
        <w:rPr>
          <w:rFonts w:hint="eastAsia" w:eastAsia="仿宋_GB2312"/>
        </w:rPr>
        <w:t>，低</w:t>
      </w:r>
      <w:r>
        <w:rPr>
          <w:rFonts w:eastAsia="仿宋_GB2312"/>
        </w:rPr>
        <w:t>危风险点</w:t>
      </w:r>
      <w:r>
        <w:rPr>
          <w:rFonts w:hint="eastAsia" w:eastAsia="仿宋_GB2312"/>
          <w:lang w:val="en-US" w:eastAsia="zh-CN"/>
        </w:rPr>
        <w:t>{{low}}</w:t>
      </w:r>
      <w:r>
        <w:rPr>
          <w:rFonts w:eastAsia="仿宋_GB2312"/>
        </w:rPr>
        <w:t>个</w:t>
      </w:r>
      <w:r>
        <w:rPr>
          <w:rFonts w:hint="eastAsia" w:eastAsia="仿宋_GB2312"/>
        </w:rPr>
        <w:t>。</w:t>
      </w:r>
    </w:p>
    <w:p>
      <w:pPr>
        <w:adjustRightInd w:val="0"/>
        <w:snapToGrid w:val="0"/>
        <w:spacing w:line="360" w:lineRule="auto"/>
        <w:ind w:firstLine="420" w:firstLineChars="200"/>
        <w:rPr>
          <w:rFonts w:eastAsia="仿宋_GB2312"/>
        </w:rPr>
      </w:pPr>
      <w:r>
        <w:rPr>
          <w:rFonts w:eastAsia="仿宋_GB2312"/>
        </w:rPr>
        <w:tab/>
      </w:r>
    </w:p>
    <w:p>
      <w:pPr>
        <w:widowControl/>
        <w:spacing w:after="156" w:afterLines="50"/>
        <w:jc w:val="left"/>
        <w:outlineLvl w:val="0"/>
        <w:rPr>
          <w:rFonts w:ascii="Times New Roman" w:hAnsi="Times New Roman" w:cs="Times New Roman" w:eastAsiaTheme="minorEastAsia"/>
          <w:b/>
          <w:sz w:val="36"/>
          <w:szCs w:val="36"/>
        </w:rPr>
      </w:pPr>
      <w:bookmarkStart w:id="3" w:name="_Toc359774971"/>
      <w:bookmarkStart w:id="4" w:name="_Toc359774969"/>
      <w:r>
        <w:rPr>
          <w:rFonts w:hint="eastAsia" w:ascii="Times New Roman" w:hAnsi="Times New Roman" w:cs="Times New Roman" w:eastAsiaTheme="minorEastAsia"/>
          <w:b/>
          <w:sz w:val="36"/>
          <w:szCs w:val="36"/>
        </w:rPr>
        <w:t>五、</w:t>
      </w:r>
      <w:r>
        <w:rPr>
          <w:rFonts w:ascii="Times New Roman" w:hAnsi="Times New Roman" w:cs="Times New Roman" w:eastAsiaTheme="minorEastAsia"/>
          <w:b/>
          <w:sz w:val="36"/>
          <w:szCs w:val="36"/>
        </w:rPr>
        <w:t>评估过程概述</w:t>
      </w:r>
      <w:bookmarkEnd w:id="3"/>
      <w:bookmarkEnd w:id="4"/>
    </w:p>
    <w:p>
      <w:pPr>
        <w:pStyle w:val="17"/>
        <w:rPr>
          <w:rFonts w:ascii="Calibri" w:hAnsi="Calibri" w:eastAsia="仿宋_GB2312" w:cs="Calibri"/>
          <w:szCs w:val="21"/>
        </w:rPr>
      </w:pPr>
      <w:r>
        <w:rPr>
          <w:rFonts w:hint="eastAsia" w:ascii="Calibri" w:hAnsi="Calibri" w:eastAsia="仿宋_GB2312" w:cs="Calibri"/>
          <w:szCs w:val="21"/>
        </w:rPr>
        <w:t>站点基本漏洞信息：</w:t>
      </w:r>
    </w:p>
    <w:tbl>
      <w:tblPr>
        <w:tblStyle w:val="10"/>
        <w:tblW w:w="104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3964"/>
        <w:gridCol w:w="4243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96" w:type="dxa"/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序号</w:t>
            </w:r>
          </w:p>
        </w:tc>
        <w:tc>
          <w:tcPr>
            <w:tcW w:w="3964" w:type="dxa"/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bCs/>
              </w:rPr>
              <w:t>系统</w:t>
            </w:r>
            <w:r>
              <w:rPr>
                <w:rFonts w:ascii="宋体" w:hAnsi="宋体"/>
                <w:b/>
                <w:bCs/>
              </w:rPr>
              <w:t>名称</w:t>
            </w:r>
          </w:p>
        </w:tc>
        <w:tc>
          <w:tcPr>
            <w:tcW w:w="4243" w:type="dxa"/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漏洞</w:t>
            </w:r>
            <w:r>
              <w:rPr>
                <w:rFonts w:hint="eastAsia" w:ascii="宋体" w:hAnsi="宋体"/>
                <w:b/>
              </w:rPr>
              <w:t>名称</w:t>
            </w:r>
          </w:p>
        </w:tc>
        <w:tc>
          <w:tcPr>
            <w:tcW w:w="1586" w:type="dxa"/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风险</w:t>
            </w:r>
            <w:r>
              <w:rPr>
                <w:rFonts w:hint="eastAsia" w:ascii="宋体" w:hAnsi="宋体"/>
                <w:b/>
              </w:rPr>
              <w:t>等级</w:t>
            </w:r>
          </w:p>
        </w:tc>
      </w:tr>
    </w:tbl>
    <w:p>
      <w:pP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bookmarkStart w:id="5" w:name="_Toc359774973"/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{%p for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z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 in </w:t>
      </w:r>
      <w:r>
        <w:rPr>
          <w:rFonts w:hint="eastAsia" w:ascii="Segoe UI Emoji" w:hAnsi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hostlist 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%}</w:t>
      </w:r>
    </w:p>
    <w:tbl>
      <w:tblPr>
        <w:tblStyle w:val="10"/>
        <w:tblW w:w="104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3964"/>
        <w:gridCol w:w="4243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exact"/>
          <w:jc w:val="center"/>
        </w:trPr>
        <w:tc>
          <w:tcPr>
            <w:tcW w:w="696" w:type="dxa"/>
            <w:vAlign w:val="center"/>
          </w:tcPr>
          <w:p>
            <w:pPr>
              <w:jc w:val="center"/>
              <w:rPr>
                <w:rFonts w:eastAsia="仿宋_GB231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{{z.id}}</w:t>
            </w:r>
          </w:p>
        </w:tc>
        <w:tc>
          <w:tcPr>
            <w:tcW w:w="3964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{{name}}</w:t>
            </w:r>
          </w:p>
        </w:tc>
        <w:tc>
          <w:tcPr>
            <w:tcW w:w="424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{{z.name}}</w:t>
            </w:r>
          </w:p>
        </w:tc>
        <w:tc>
          <w:tcPr>
            <w:tcW w:w="15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{% if z.bugLevel == 5 %}严重{%elif z.bugLevel == 4 %}高危{%elif z.bugLevel == 3 %}中危{%elif z.bugLevel == 2 %}低危{%elif z.bugLevel == 1 %}无危害{% endif %}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/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重要风险细节描述</w:t>
      </w:r>
      <w:bookmarkEnd w:id="5"/>
    </w:p>
    <w:p>
      <w:pP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</w:rPr>
        <w:t xml:space="preserve">{%p for </w:t>
      </w: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z</w:t>
      </w: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</w:rPr>
        <w:t xml:space="preserve"> in alerts</w:t>
      </w: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</w:rPr>
        <w:t>%}</w:t>
      </w:r>
    </w:p>
    <w:p>
      <w:pP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</w:rPr>
        <w:t xml:space="preserve">{%p for i in </w:t>
      </w: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z.path </w:t>
      </w:r>
      <w:r>
        <w:rPr>
          <w:rFonts w:hint="eastAsia" w:ascii="仿宋_GB2312" w:hAnsi="仿宋_GB2312" w:eastAsia="仿宋_GB2312" w:cs="仿宋_GB2312"/>
          <w:i w:val="0"/>
          <w:caps w:val="0"/>
          <w:color w:val="404040"/>
          <w:spacing w:val="0"/>
          <w:sz w:val="21"/>
          <w:szCs w:val="21"/>
          <w:shd w:val="clear" w:fill="FFFFFF"/>
        </w:rPr>
        <w:t>%}</w:t>
      </w:r>
    </w:p>
    <w:p>
      <w:pPr>
        <w:pStyle w:val="3"/>
        <w:ind w:firstLine="420"/>
        <w:rPr>
          <w:rFonts w:hint="default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>风险点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{{i.id}}、{{i.name}}</w:t>
      </w:r>
    </w:p>
    <w:p>
      <w:pPr>
        <w:adjustRightInd w:val="0"/>
        <w:snapToGrid w:val="0"/>
        <w:spacing w:line="360" w:lineRule="auto"/>
        <w:rPr>
          <w:rFonts w:hint="eastAsia" w:eastAsia="仿宋_GB2312"/>
          <w:b w:val="0"/>
          <w:bCs/>
        </w:rPr>
      </w:pPr>
      <w:r>
        <w:rPr>
          <w:rFonts w:hint="eastAsia" w:eastAsia="仿宋_GB2312"/>
          <w:b w:val="0"/>
          <w:bCs/>
        </w:rPr>
        <w:br w:type="textWrapping"/>
      </w:r>
      <w:r>
        <w:rPr>
          <w:rFonts w:hint="eastAsia" w:eastAsia="仿宋_GB2312"/>
          <w:b w:val="0"/>
          <w:bCs/>
        </w:rPr>
        <w:tab/>
      </w:r>
      <w:r>
        <w:rPr>
          <w:rFonts w:hint="eastAsia" w:eastAsia="仿宋_GB2312"/>
          <w:b w:val="0"/>
          <w:bCs/>
        </w:rPr>
        <w:t>漏洞风险等级：</w:t>
      </w:r>
      <w:r>
        <w:rPr>
          <w:rFonts w:hint="eastAsia" w:eastAsia="仿宋_GB2312"/>
          <w:b w:val="0"/>
          <w:bCs/>
          <w:lang w:val="en-US" w:eastAsia="zh-CN"/>
        </w:rPr>
        <w:t>{% if z.bugLevel == 5 %}严重{%elif z.bugLevel == 4 %}高危{%elif z.bugLevel == 3 %}中危{%elif z.bugLevel == 2 %}低危{%elif z.bugLevel == 1 %}无危害{% endif %}</w:t>
      </w:r>
      <w:r>
        <w:rPr>
          <w:rFonts w:hint="eastAsia" w:eastAsia="仿宋_GB2312"/>
          <w:b w:val="0"/>
          <w:bCs/>
        </w:rPr>
        <w:br w:type="textWrapping"/>
      </w:r>
      <w:r>
        <w:rPr>
          <w:rFonts w:hint="eastAsia" w:eastAsia="仿宋_GB2312"/>
          <w:b w:val="0"/>
          <w:bCs/>
        </w:rPr>
        <w:tab/>
      </w:r>
      <w:r>
        <w:rPr>
          <w:rFonts w:hint="eastAsia" w:eastAsia="仿宋_GB2312"/>
          <w:b w:val="0"/>
          <w:bCs/>
        </w:rPr>
        <w:t>漏洞地址：{{i.url}}</w:t>
      </w:r>
      <w:r>
        <w:rPr>
          <w:rFonts w:hint="eastAsia" w:eastAsia="仿宋_GB2312"/>
          <w:b w:val="0"/>
          <w:bCs/>
        </w:rPr>
        <w:br w:type="textWrapping"/>
      </w:r>
      <w:r>
        <w:rPr>
          <w:rFonts w:hint="eastAsia" w:eastAsia="仿宋_GB2312"/>
          <w:b w:val="0"/>
          <w:bCs/>
        </w:rPr>
        <w:tab/>
      </w:r>
      <w:r>
        <w:rPr>
          <w:rFonts w:hint="eastAsia" w:eastAsia="仿宋_GB2312"/>
          <w:b w:val="0"/>
          <w:bCs/>
        </w:rPr>
        <w:t>漏洞详细描述：</w:t>
      </w:r>
    </w:p>
    <w:p>
      <w:pPr>
        <w:ind w:firstLine="420" w:firstLineChars="0"/>
        <w:rPr>
          <w:rFonts w:hint="eastAsia" w:eastAsia="仿宋_GB2312"/>
          <w:b w:val="0"/>
          <w:bCs/>
          <w:lang w:val="en-US" w:eastAsia="zh-CN"/>
        </w:rPr>
      </w:pPr>
      <w:r>
        <w:rPr>
          <w:rFonts w:hint="eastAsia" w:eastAsia="仿宋_GB2312"/>
          <w:b w:val="0"/>
          <w:bCs/>
          <w:lang w:val="en-US" w:eastAsia="zh-CN"/>
        </w:rPr>
        <w:t>{%p for b in i.verification%}</w:t>
      </w:r>
    </w:p>
    <w:p>
      <w:pPr>
        <w:ind w:firstLine="420" w:firstLineChars="0"/>
        <w:rPr>
          <w:rFonts w:hint="eastAsia" w:eastAsia="仿宋_GB2312"/>
          <w:b w:val="0"/>
          <w:bCs/>
          <w:lang w:val="en-US" w:eastAsia="zh-CN"/>
        </w:rPr>
      </w:pPr>
      <w:r>
        <w:rPr>
          <w:rFonts w:hint="eastAsia" w:eastAsia="仿宋_GB2312"/>
          <w:b w:val="0"/>
          <w:bCs/>
          <w:lang w:val="en-US" w:eastAsia="zh-CN"/>
        </w:rPr>
        <w:t>{{b}}</w:t>
      </w:r>
    </w:p>
    <w:p>
      <w:pPr>
        <w:ind w:firstLine="420" w:firstLineChars="0"/>
        <w:rPr>
          <w:rFonts w:hint="eastAsia" w:eastAsia="仿宋_GB2312"/>
          <w:b w:val="0"/>
          <w:bCs/>
          <w:lang w:val="en-US" w:eastAsia="zh-CN"/>
        </w:rPr>
      </w:pPr>
      <w:r>
        <w:rPr>
          <w:rFonts w:hint="eastAsia" w:eastAsia="仿宋_GB2312"/>
          <w:b w:val="0"/>
          <w:bCs/>
          <w:lang w:val="en-US" w:eastAsia="zh-CN"/>
        </w:rPr>
        <w:t>{%p endfor %}</w:t>
      </w:r>
    </w:p>
    <w:p>
      <w:pPr>
        <w:ind w:firstLine="420" w:firstLineChars="0"/>
        <w:rPr>
          <w:rFonts w:hint="eastAsia"/>
          <w:b/>
          <w:sz w:val="28"/>
        </w:rPr>
      </w:pPr>
      <w:r>
        <w:rPr>
          <w:rFonts w:hint="eastAsia" w:eastAsia="仿宋_GB2312"/>
          <w:b w:val="0"/>
          <w:bCs/>
        </w:rPr>
        <w:t>解决方案：</w:t>
      </w:r>
      <w:r>
        <w:rPr>
          <w:rFonts w:hint="eastAsia" w:eastAsia="仿宋_GB2312"/>
          <w:b w:val="0"/>
          <w:bCs/>
        </w:rPr>
        <w:br w:type="textWrapping"/>
      </w:r>
      <w:r>
        <w:rPr>
          <w:rFonts w:hint="eastAsia" w:eastAsia="仿宋_GB2312"/>
          <w:b w:val="0"/>
          <w:bCs/>
          <w:lang w:val="en-US" w:eastAsia="zh-CN"/>
        </w:rPr>
        <w:tab/>
      </w:r>
      <w:r>
        <w:rPr>
          <w:rFonts w:hint="eastAsia" w:eastAsia="仿宋_GB2312"/>
          <w:b w:val="0"/>
          <w:bCs/>
        </w:rPr>
        <w:t>{{i.suggestions}}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{%p endfor %}</w:t>
      </w:r>
    </w:p>
    <w:p>
      <w:pPr>
        <w:pStyle w:val="4"/>
        <w:bidi w:val="0"/>
        <w:rPr>
          <w:sz w:val="28"/>
          <w:szCs w:val="28"/>
        </w:rPr>
      </w:pPr>
    </w:p>
    <w:p>
      <w:pPr>
        <w:adjustRightInd w:val="0"/>
        <w:snapToGrid w:val="0"/>
        <w:spacing w:before="312" w:beforeLines="100" w:line="360" w:lineRule="auto"/>
        <w:ind w:firstLine="422" w:firstLineChars="200"/>
        <w:rPr>
          <w:rFonts w:eastAsia="仿宋_GB2312"/>
          <w:b/>
        </w:rPr>
      </w:pPr>
    </w:p>
    <w:p>
      <w:pPr>
        <w:pStyle w:val="22"/>
      </w:pPr>
    </w:p>
    <w:p>
      <w:pPr>
        <w:widowControl/>
        <w:spacing w:after="156" w:afterLines="50"/>
        <w:jc w:val="left"/>
        <w:outlineLvl w:val="0"/>
        <w:rPr>
          <w:rFonts w:ascii="Times New Roman" w:hAnsi="Times New Roman" w:cs="Times New Roman" w:eastAsiaTheme="minorEastAsia"/>
          <w:b/>
          <w:sz w:val="36"/>
          <w:szCs w:val="36"/>
        </w:rPr>
      </w:pPr>
      <w:bookmarkStart w:id="6" w:name="_Toc359774977"/>
      <w:r>
        <w:rPr>
          <w:rFonts w:hint="eastAsia" w:ascii="Times New Roman" w:hAnsi="Times New Roman" w:cs="Times New Roman" w:eastAsiaTheme="minorEastAsia"/>
          <w:b/>
          <w:sz w:val="36"/>
          <w:szCs w:val="36"/>
        </w:rPr>
        <w:t>六、</w:t>
      </w:r>
      <w:r>
        <w:rPr>
          <w:rFonts w:ascii="Times New Roman" w:hAnsi="Times New Roman" w:cs="Times New Roman" w:eastAsiaTheme="minorEastAsia"/>
          <w:b/>
          <w:sz w:val="36"/>
          <w:szCs w:val="36"/>
        </w:rPr>
        <w:t>安全性总结</w:t>
      </w:r>
      <w:bookmarkEnd w:id="6"/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eastAsia="仿宋_GB2312"/>
          <w:b/>
          <w:kern w:val="0"/>
          <w:szCs w:val="24"/>
        </w:rPr>
      </w:pPr>
      <w:r>
        <w:rPr>
          <w:rFonts w:eastAsia="仿宋_GB2312"/>
        </w:rPr>
        <w:t>根据此次渗透性测试安全评估，</w:t>
      </w:r>
      <w:r>
        <w:rPr>
          <w:rFonts w:hint="eastAsia" w:eastAsia="仿宋_GB2312"/>
          <w:lang w:val="en-US" w:eastAsia="zh-CN"/>
        </w:rPr>
        <w:t>{{name}}</w:t>
      </w:r>
      <w:r>
        <w:rPr>
          <w:rFonts w:eastAsia="仿宋_GB2312"/>
          <w:kern w:val="0"/>
          <w:szCs w:val="24"/>
        </w:rPr>
        <w:t>的</w:t>
      </w:r>
      <w:r>
        <w:rPr>
          <w:rFonts w:eastAsia="仿宋_GB2312"/>
          <w:szCs w:val="24"/>
        </w:rPr>
        <w:t>评估结论为</w:t>
      </w:r>
      <w:r>
        <w:rPr>
          <w:rFonts w:hint="eastAsia" w:eastAsia="仿宋_GB2312"/>
          <w:color w:val="FF0000"/>
          <w:sz w:val="30"/>
          <w:szCs w:val="30"/>
          <w:highlight w:val="none"/>
          <w:lang w:val="en-US" w:eastAsia="zh-CN"/>
        </w:rPr>
        <w:t>{{</w:t>
      </w:r>
      <w:r>
        <w:rPr>
          <w:rFonts w:hint="eastAsia" w:eastAsia="仿宋_GB2312"/>
          <w:b/>
          <w:color w:val="FF0000"/>
          <w:sz w:val="30"/>
          <w:szCs w:val="30"/>
          <w:highlight w:val="none"/>
        </w:rPr>
        <w:t>risk_level</w:t>
      </w:r>
      <w:r>
        <w:rPr>
          <w:rFonts w:hint="eastAsia" w:eastAsia="仿宋_GB2312"/>
          <w:color w:val="FF0000"/>
          <w:sz w:val="30"/>
          <w:szCs w:val="30"/>
          <w:highlight w:val="none"/>
          <w:lang w:val="en-US" w:eastAsia="zh-CN"/>
        </w:rPr>
        <w:t>}}</w:t>
      </w:r>
      <w:r>
        <w:rPr>
          <w:rFonts w:eastAsia="仿宋_GB2312"/>
          <w:b/>
          <w:kern w:val="0"/>
          <w:szCs w:val="24"/>
        </w:rPr>
        <w:t>。</w:t>
      </w:r>
      <w:r>
        <w:rPr>
          <w:rFonts w:eastAsia="仿宋_GB2312"/>
          <w:b/>
          <w:kern w:val="0"/>
          <w:szCs w:val="24"/>
        </w:rPr>
        <w:br w:type="page"/>
      </w:r>
    </w:p>
    <w:p>
      <w:pPr>
        <w:widowControl/>
        <w:spacing w:after="156" w:afterLines="50"/>
        <w:jc w:val="left"/>
        <w:outlineLvl w:val="0"/>
        <w:rPr>
          <w:rFonts w:ascii="Times New Roman" w:hAnsi="Times New Roman" w:cs="Times New Roman" w:eastAsiaTheme="minorEastAsia"/>
          <w:b/>
          <w:sz w:val="36"/>
          <w:szCs w:val="36"/>
        </w:rPr>
      </w:pPr>
      <w:r>
        <w:rPr>
          <w:rFonts w:ascii="Times New Roman" w:hAnsi="Times New Roman" w:cs="Times New Roman" w:eastAsiaTheme="minorEastAsia"/>
          <w:b/>
          <w:sz w:val="36"/>
          <w:szCs w:val="36"/>
        </w:rPr>
        <w:t>附录：评估技术点与评分依据</w:t>
      </w:r>
    </w:p>
    <w:p>
      <w:pPr>
        <w:adjustRightInd w:val="0"/>
        <w:snapToGrid w:val="0"/>
        <w:spacing w:line="360" w:lineRule="auto"/>
        <w:ind w:firstLine="420" w:firstLineChars="200"/>
        <w:rPr>
          <w:rFonts w:eastAsia="仿宋_GB2312"/>
        </w:rPr>
      </w:pPr>
      <w:r>
        <w:rPr>
          <w:rFonts w:eastAsia="仿宋_GB2312"/>
        </w:rPr>
        <w:t>“</w:t>
      </w:r>
      <w:r>
        <w:rPr>
          <w:rFonts w:hint="eastAsia" w:eastAsia="仿宋_GB2312"/>
          <w:lang w:val="en-US" w:eastAsia="zh-CN"/>
        </w:rPr>
        <w:t>xx</w:t>
      </w:r>
      <w:r>
        <w:rPr>
          <w:rFonts w:eastAsia="仿宋_GB2312"/>
        </w:rPr>
        <w:t>”平台通过核心引擎分析目标类型及目标体量，制定检测策略并调用各功能模块对目标系统的主机系统、数据库、中间件、WEB应用、应用框架等进行全方位自动化风险点识别、检测、验证、利用；在检测完成后进行结论数据整合及自动化出具风险评估报告。以下部分为“</w:t>
      </w:r>
      <w:r>
        <w:rPr>
          <w:rFonts w:hint="eastAsia" w:eastAsia="仿宋_GB2312"/>
          <w:lang w:eastAsia="zh-CN"/>
        </w:rPr>
        <w:t>xx</w:t>
      </w:r>
      <w:r>
        <w:rPr>
          <w:rFonts w:eastAsia="仿宋_GB2312"/>
        </w:rPr>
        <w:t>”平台的评估技术点与相关评分依据。</w:t>
      </w:r>
    </w:p>
    <w:tbl>
      <w:tblPr>
        <w:tblStyle w:val="10"/>
        <w:tblW w:w="83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276"/>
        <w:gridCol w:w="4678"/>
        <w:gridCol w:w="17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djustRightInd w:val="0"/>
              <w:snapToGrid w:val="0"/>
              <w:jc w:val="center"/>
            </w:pPr>
            <w:r>
              <w:t>操作系统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</w:pPr>
            <w: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</w:pPr>
            <w:r>
              <w:t>弱点类型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</w:pPr>
            <w:r>
              <w:t>描述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</w:pPr>
            <w:r>
              <w:t>等级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远程溢出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包括CVE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CNVD</w:t>
            </w:r>
            <w:r>
              <w:rPr>
                <w:rFonts w:ascii="仿宋_GB2312"/>
                <w:sz w:val="16"/>
              </w:rPr>
              <w:t>确认的可以进行远程溢出攻击的系统漏洞；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本地溢出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包括CVE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CNVD</w:t>
            </w:r>
            <w:r>
              <w:rPr>
                <w:rFonts w:ascii="仿宋_GB2312"/>
                <w:sz w:val="16"/>
              </w:rPr>
              <w:t>确认的可以进行本地溢出攻击的系统漏洞；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拒绝服务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包括CVE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CNVD</w:t>
            </w:r>
            <w:r>
              <w:rPr>
                <w:rFonts w:ascii="仿宋_GB2312"/>
                <w:sz w:val="16"/>
              </w:rPr>
              <w:t>确认的可以进行拒绝服务攻击的系统漏洞；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弱口令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包括TOP 1000</w:t>
            </w:r>
            <w:r>
              <w:rPr>
                <w:rFonts w:ascii="仿宋_GB2312"/>
                <w:sz w:val="16"/>
              </w:rPr>
              <w:t>弱口令验证；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后门程序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包括常见Rootkit</w:t>
            </w:r>
            <w:r>
              <w:rPr>
                <w:rFonts w:ascii="仿宋_GB2312"/>
                <w:sz w:val="16"/>
              </w:rPr>
              <w:t>、远程控制等后门的识别；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djustRightInd w:val="0"/>
              <w:snapToGrid w:val="0"/>
              <w:jc w:val="center"/>
            </w:pPr>
            <w:r>
              <w:t>中间件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弱口令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包括TOP 1000</w:t>
            </w:r>
            <w:r>
              <w:rPr>
                <w:rFonts w:ascii="仿宋_GB2312"/>
                <w:sz w:val="16"/>
              </w:rPr>
              <w:t>弱口令验证；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命令执行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包括TOMCAT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AIX2</w:t>
            </w:r>
            <w:r>
              <w:rPr>
                <w:rFonts w:ascii="仿宋_GB2312"/>
                <w:sz w:val="16"/>
              </w:rPr>
              <w:t>等中间件的命令执行漏洞识别；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解析漏洞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包括IIS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Apache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Nginx</w:t>
            </w:r>
            <w:r>
              <w:rPr>
                <w:rFonts w:ascii="仿宋_GB2312"/>
                <w:sz w:val="16"/>
              </w:rPr>
              <w:t>等中间件的解析漏洞；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目录遍历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包括IIS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Apache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TOMCAT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Nginx</w:t>
            </w:r>
            <w:r>
              <w:rPr>
                <w:rFonts w:ascii="仿宋_GB2312"/>
                <w:sz w:val="16"/>
              </w:rPr>
              <w:t>等中间件的目录遍历漏洞；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中、</w:t>
            </w:r>
            <w:r>
              <w:rPr>
                <w:rFonts w:ascii="宋体" w:cs="宋体"/>
                <w:sz w:val="16"/>
              </w:rPr>
              <w:t>高</w:t>
            </w:r>
            <w:r>
              <w:rPr>
                <w:sz w:val="16"/>
              </w:rPr>
              <w:t>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djustRightInd w:val="0"/>
              <w:snapToGrid w:val="0"/>
              <w:jc w:val="center"/>
            </w:pPr>
            <w:r>
              <w:t>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弱口令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包括TOP 1000</w:t>
            </w:r>
            <w:r>
              <w:rPr>
                <w:rFonts w:ascii="仿宋_GB2312"/>
                <w:sz w:val="16"/>
              </w:rPr>
              <w:t>弱口令验证；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远程溢出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包括CVE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CNVD</w:t>
            </w:r>
            <w:r>
              <w:rPr>
                <w:rFonts w:ascii="仿宋_GB2312"/>
                <w:sz w:val="16"/>
              </w:rPr>
              <w:t>确认的可以进行远程溢出攻击的数据库漏洞；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拒绝服务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包括CVE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CNVD</w:t>
            </w:r>
            <w:r>
              <w:rPr>
                <w:rFonts w:ascii="仿宋_GB2312"/>
                <w:sz w:val="16"/>
              </w:rPr>
              <w:t>确认的可以进行拒绝服务攻击的数据库漏洞；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adjustRightInd w:val="0"/>
              <w:snapToGrid w:val="0"/>
              <w:jc w:val="center"/>
            </w:pPr>
            <w:r>
              <w:t>WEB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注入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包括GET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POST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COOKIE</w:t>
            </w:r>
            <w:r>
              <w:rPr>
                <w:rFonts w:ascii="仿宋_GB2312"/>
                <w:sz w:val="16"/>
              </w:rPr>
              <w:t>、盲注、</w:t>
            </w:r>
            <w:r>
              <w:rPr>
                <w:sz w:val="16"/>
              </w:rPr>
              <w:t>HTTP</w:t>
            </w:r>
            <w:r>
              <w:rPr>
                <w:rFonts w:ascii="仿宋_GB2312"/>
                <w:sz w:val="16"/>
              </w:rPr>
              <w:t>头请求等注入方式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高危、严重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跨站脚本</w:t>
            </w:r>
            <w:r>
              <w:rPr>
                <w:rFonts w:ascii="宋体" w:cs="宋体"/>
                <w:sz w:val="16"/>
              </w:rPr>
              <w:t>漏洞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包括存储型、反射性、DOM</w:t>
            </w:r>
            <w:r>
              <w:rPr>
                <w:rFonts w:ascii="仿宋_GB2312"/>
                <w:sz w:val="16"/>
              </w:rPr>
              <w:t>型等跨站攻击方式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中、高危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跨站请求伪造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包括GET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sz w:val="16"/>
              </w:rPr>
              <w:t>POST</w:t>
            </w:r>
            <w:r>
              <w:rPr>
                <w:rFonts w:ascii="仿宋_GB2312"/>
                <w:sz w:val="16"/>
              </w:rPr>
              <w:t>等跨站请求伪造漏洞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中、高危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文件上传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包括本地验证、MINE</w:t>
            </w:r>
            <w:r>
              <w:rPr>
                <w:rFonts w:ascii="仿宋_GB2312"/>
                <w:sz w:val="16"/>
              </w:rPr>
              <w:t>类型检测、目录路径检测、文件内容检测等绕过进行文件上传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文件包含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包括本地文件包含、远程文件包含漏洞检测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命令执行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包括代码执行、系统命令执行等命令执行漏洞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高危、严重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弱口令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包括TOP50</w:t>
            </w:r>
            <w:r>
              <w:rPr>
                <w:rFonts w:ascii="仿宋_GB2312"/>
                <w:sz w:val="16"/>
              </w:rPr>
              <w:t>用户名、</w:t>
            </w:r>
            <w:r>
              <w:rPr>
                <w:sz w:val="16"/>
              </w:rPr>
              <w:t>TOP1000</w:t>
            </w:r>
            <w:r>
              <w:rPr>
                <w:rFonts w:ascii="仿宋_GB2312"/>
                <w:sz w:val="16"/>
              </w:rPr>
              <w:t>密码验证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越权访问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包括身份验证绕过、JS</w:t>
            </w:r>
            <w:r>
              <w:rPr>
                <w:rFonts w:ascii="仿宋_GB2312"/>
                <w:sz w:val="16"/>
              </w:rPr>
              <w:t>禁用绕过、权限越级等越权漏洞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中、高危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信息泄露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包括路径</w:t>
            </w:r>
            <w:r>
              <w:rPr>
                <w:rFonts w:ascii="宋体" w:cs="宋体"/>
                <w:sz w:val="16"/>
              </w:rPr>
              <w:t>信息泄露、</w:t>
            </w:r>
            <w:r>
              <w:rPr>
                <w:sz w:val="16"/>
              </w:rPr>
              <w:t>SVN</w:t>
            </w:r>
            <w:r>
              <w:rPr>
                <w:rFonts w:ascii="宋体" w:cs="宋体"/>
                <w:sz w:val="16"/>
              </w:rPr>
              <w:t>信息泄露、</w:t>
            </w:r>
            <w:r>
              <w:rPr>
                <w:sz w:val="16"/>
              </w:rPr>
              <w:t>phpinfo</w:t>
            </w:r>
            <w:r>
              <w:rPr>
                <w:rFonts w:ascii="仿宋_GB2312"/>
                <w:sz w:val="16"/>
              </w:rPr>
              <w:t>、</w:t>
            </w:r>
            <w:r>
              <w:rPr>
                <w:rFonts w:ascii="宋体" w:cs="宋体"/>
                <w:sz w:val="16"/>
              </w:rPr>
              <w:t>异常信息泄露等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低危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敏感信息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包括数据库备份、网站源码备份等敏感信息泄露文件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中、</w:t>
            </w:r>
            <w:r>
              <w:rPr>
                <w:rFonts w:ascii="宋体" w:cs="宋体"/>
                <w:sz w:val="16"/>
              </w:rPr>
              <w:t>高</w:t>
            </w:r>
            <w:r>
              <w:rPr>
                <w:sz w:val="16"/>
              </w:rPr>
              <w:t>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文件遍历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包括任意文件读取、下载、删除等文件遍历操作漏洞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中危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拒绝</w:t>
            </w:r>
            <w:r>
              <w:rPr>
                <w:rFonts w:ascii="宋体" w:cs="宋体"/>
                <w:sz w:val="16"/>
              </w:rPr>
              <w:t>服务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包括脚本程序处理过程</w:t>
            </w:r>
            <w:r>
              <w:rPr>
                <w:rFonts w:ascii="宋体" w:cs="宋体"/>
                <w:sz w:val="16"/>
              </w:rPr>
              <w:t>中导致网站无法访问的漏洞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设计缺陷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包括程序设计缺陷、逻辑</w:t>
            </w:r>
            <w:r>
              <w:rPr>
                <w:rFonts w:ascii="宋体" w:cs="宋体"/>
                <w:sz w:val="16"/>
              </w:rPr>
              <w:t>错误</w:t>
            </w:r>
            <w:r>
              <w:rPr>
                <w:sz w:val="16"/>
              </w:rPr>
              <w:t>等此类</w:t>
            </w:r>
            <w:r>
              <w:rPr>
                <w:rFonts w:ascii="宋体" w:cs="宋体"/>
                <w:sz w:val="16"/>
              </w:rPr>
              <w:t>漏洞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中</w:t>
            </w:r>
            <w:r>
              <w:rPr>
                <w:rFonts w:ascii="宋体" w:cs="宋体"/>
                <w:sz w:val="16"/>
              </w:rPr>
              <w:t>、高危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其他</w:t>
            </w:r>
          </w:p>
        </w:tc>
        <w:tc>
          <w:tcPr>
            <w:tcW w:w="4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未验证的</w:t>
            </w:r>
            <w:r>
              <w:rPr>
                <w:rFonts w:ascii="宋体" w:cs="宋体"/>
                <w:sz w:val="16"/>
              </w:rPr>
              <w:t>重定向和转发</w:t>
            </w:r>
            <w:r>
              <w:rPr>
                <w:sz w:val="16"/>
              </w:rPr>
              <w:t>等，新</w:t>
            </w:r>
            <w:r>
              <w:rPr>
                <w:rFonts w:ascii="宋体" w:cs="宋体"/>
                <w:sz w:val="16"/>
              </w:rPr>
              <w:t>爆发出的漏洞不</w:t>
            </w:r>
            <w:r>
              <w:rPr>
                <w:sz w:val="16"/>
              </w:rPr>
              <w:t>在</w:t>
            </w:r>
            <w:r>
              <w:rPr>
                <w:rFonts w:ascii="宋体" w:cs="宋体"/>
                <w:sz w:val="16"/>
              </w:rPr>
              <w:t>以上分类</w:t>
            </w:r>
            <w:r>
              <w:rPr>
                <w:sz w:val="16"/>
              </w:rPr>
              <w:t>的</w:t>
            </w:r>
            <w:r>
              <w:rPr>
                <w:rFonts w:ascii="宋体" w:cs="宋体"/>
                <w:sz w:val="16"/>
              </w:rPr>
              <w:t>漏洞</w:t>
            </w:r>
          </w:p>
        </w:tc>
        <w:tc>
          <w:tcPr>
            <w:tcW w:w="1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16"/>
              </w:rPr>
            </w:pPr>
            <w:r>
              <w:rPr>
                <w:sz w:val="16"/>
              </w:rPr>
              <w:t>根据</w:t>
            </w:r>
            <w:r>
              <w:rPr>
                <w:rFonts w:ascii="宋体" w:cs="宋体"/>
                <w:sz w:val="16"/>
              </w:rPr>
              <w:t>漏洞危害</w:t>
            </w:r>
            <w:r>
              <w:rPr>
                <w:sz w:val="16"/>
              </w:rPr>
              <w:t>判定</w:t>
            </w:r>
          </w:p>
        </w:tc>
      </w:tr>
    </w:tbl>
    <w:p>
      <w:pPr>
        <w:widowControl/>
        <w:jc w:val="left"/>
        <w:rPr>
          <w:rFonts w:ascii="Cambria" w:hAnsi="Cambria" w:cs="Times New Roman"/>
          <w:kern w:val="0"/>
          <w:sz w:val="24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F561C"/>
    <w:multiLevelType w:val="multilevel"/>
    <w:tmpl w:val="1F4F561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9916533"/>
    <w:multiLevelType w:val="multilevel"/>
    <w:tmpl w:val="5991653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E6"/>
    <w:rsid w:val="00023D47"/>
    <w:rsid w:val="00046B8D"/>
    <w:rsid w:val="00074CB3"/>
    <w:rsid w:val="00087EC2"/>
    <w:rsid w:val="000A0905"/>
    <w:rsid w:val="000B2F31"/>
    <w:rsid w:val="000D2AFC"/>
    <w:rsid w:val="0012505C"/>
    <w:rsid w:val="00142626"/>
    <w:rsid w:val="00155894"/>
    <w:rsid w:val="0016435F"/>
    <w:rsid w:val="00173CA5"/>
    <w:rsid w:val="001D16A4"/>
    <w:rsid w:val="001D4407"/>
    <w:rsid w:val="001E5C2F"/>
    <w:rsid w:val="001F1884"/>
    <w:rsid w:val="00210356"/>
    <w:rsid w:val="00225379"/>
    <w:rsid w:val="00244589"/>
    <w:rsid w:val="00264963"/>
    <w:rsid w:val="002719AD"/>
    <w:rsid w:val="002759CE"/>
    <w:rsid w:val="002A1D9A"/>
    <w:rsid w:val="002C3FB0"/>
    <w:rsid w:val="002C5164"/>
    <w:rsid w:val="002E389F"/>
    <w:rsid w:val="002E55ED"/>
    <w:rsid w:val="00313F84"/>
    <w:rsid w:val="003622C4"/>
    <w:rsid w:val="003661F5"/>
    <w:rsid w:val="003836B3"/>
    <w:rsid w:val="0039571A"/>
    <w:rsid w:val="003D4E74"/>
    <w:rsid w:val="004038A5"/>
    <w:rsid w:val="00406161"/>
    <w:rsid w:val="00406666"/>
    <w:rsid w:val="00410996"/>
    <w:rsid w:val="0041252F"/>
    <w:rsid w:val="00415AF5"/>
    <w:rsid w:val="00423DA0"/>
    <w:rsid w:val="00432098"/>
    <w:rsid w:val="004542A3"/>
    <w:rsid w:val="00462376"/>
    <w:rsid w:val="00467D35"/>
    <w:rsid w:val="004711C8"/>
    <w:rsid w:val="00485AA1"/>
    <w:rsid w:val="00496BBF"/>
    <w:rsid w:val="00497F1A"/>
    <w:rsid w:val="004A117A"/>
    <w:rsid w:val="004B5ECA"/>
    <w:rsid w:val="004C385F"/>
    <w:rsid w:val="004F6805"/>
    <w:rsid w:val="005003D0"/>
    <w:rsid w:val="0050091C"/>
    <w:rsid w:val="00521CA7"/>
    <w:rsid w:val="0052662F"/>
    <w:rsid w:val="00535239"/>
    <w:rsid w:val="0054091C"/>
    <w:rsid w:val="00552598"/>
    <w:rsid w:val="00564FC2"/>
    <w:rsid w:val="005842A9"/>
    <w:rsid w:val="005A6CCB"/>
    <w:rsid w:val="005B14E6"/>
    <w:rsid w:val="005B38F7"/>
    <w:rsid w:val="005C5A6B"/>
    <w:rsid w:val="005E481D"/>
    <w:rsid w:val="006017B5"/>
    <w:rsid w:val="00603487"/>
    <w:rsid w:val="00610D47"/>
    <w:rsid w:val="00622240"/>
    <w:rsid w:val="00623205"/>
    <w:rsid w:val="006331F0"/>
    <w:rsid w:val="00635810"/>
    <w:rsid w:val="00661972"/>
    <w:rsid w:val="006620AE"/>
    <w:rsid w:val="006622D3"/>
    <w:rsid w:val="006C7A0B"/>
    <w:rsid w:val="006D6483"/>
    <w:rsid w:val="006E3775"/>
    <w:rsid w:val="00711197"/>
    <w:rsid w:val="00714AAD"/>
    <w:rsid w:val="00751A96"/>
    <w:rsid w:val="0079657D"/>
    <w:rsid w:val="007A7D71"/>
    <w:rsid w:val="007C098C"/>
    <w:rsid w:val="007D1DA3"/>
    <w:rsid w:val="007E1C33"/>
    <w:rsid w:val="007F7C09"/>
    <w:rsid w:val="00814703"/>
    <w:rsid w:val="0082169F"/>
    <w:rsid w:val="00837B43"/>
    <w:rsid w:val="00870A1E"/>
    <w:rsid w:val="008B7FF9"/>
    <w:rsid w:val="008C1795"/>
    <w:rsid w:val="00904B15"/>
    <w:rsid w:val="00907F3C"/>
    <w:rsid w:val="009250AA"/>
    <w:rsid w:val="00933B6C"/>
    <w:rsid w:val="00934360"/>
    <w:rsid w:val="00934827"/>
    <w:rsid w:val="0093633F"/>
    <w:rsid w:val="00943BE9"/>
    <w:rsid w:val="00952A88"/>
    <w:rsid w:val="009550BB"/>
    <w:rsid w:val="00983DD5"/>
    <w:rsid w:val="00997C7C"/>
    <w:rsid w:val="009A1963"/>
    <w:rsid w:val="009A5386"/>
    <w:rsid w:val="009B4783"/>
    <w:rsid w:val="009C544B"/>
    <w:rsid w:val="00A174F4"/>
    <w:rsid w:val="00A327B1"/>
    <w:rsid w:val="00A467D9"/>
    <w:rsid w:val="00A539AB"/>
    <w:rsid w:val="00A56FAA"/>
    <w:rsid w:val="00A60DED"/>
    <w:rsid w:val="00A85B4D"/>
    <w:rsid w:val="00AA159E"/>
    <w:rsid w:val="00AB2653"/>
    <w:rsid w:val="00AC73F8"/>
    <w:rsid w:val="00AE67FC"/>
    <w:rsid w:val="00B034DD"/>
    <w:rsid w:val="00B61538"/>
    <w:rsid w:val="00B63FFF"/>
    <w:rsid w:val="00B65BFF"/>
    <w:rsid w:val="00B83077"/>
    <w:rsid w:val="00B95143"/>
    <w:rsid w:val="00BA13BD"/>
    <w:rsid w:val="00BA2CC4"/>
    <w:rsid w:val="00BC5F42"/>
    <w:rsid w:val="00BF624B"/>
    <w:rsid w:val="00C05DBA"/>
    <w:rsid w:val="00C06F7C"/>
    <w:rsid w:val="00C60D48"/>
    <w:rsid w:val="00CA1070"/>
    <w:rsid w:val="00CB20E9"/>
    <w:rsid w:val="00CB227B"/>
    <w:rsid w:val="00CC11CF"/>
    <w:rsid w:val="00CC5B94"/>
    <w:rsid w:val="00CD3001"/>
    <w:rsid w:val="00CE5DBC"/>
    <w:rsid w:val="00D25338"/>
    <w:rsid w:val="00D2666A"/>
    <w:rsid w:val="00D52856"/>
    <w:rsid w:val="00D626EC"/>
    <w:rsid w:val="00D85086"/>
    <w:rsid w:val="00D95DAE"/>
    <w:rsid w:val="00DB6B4E"/>
    <w:rsid w:val="00DC36B3"/>
    <w:rsid w:val="00DC6953"/>
    <w:rsid w:val="00DC6D8B"/>
    <w:rsid w:val="00DE22B4"/>
    <w:rsid w:val="00DE4C5A"/>
    <w:rsid w:val="00DF7711"/>
    <w:rsid w:val="00E01DE5"/>
    <w:rsid w:val="00E07F2B"/>
    <w:rsid w:val="00E224DE"/>
    <w:rsid w:val="00E73471"/>
    <w:rsid w:val="00E7352B"/>
    <w:rsid w:val="00EA2C92"/>
    <w:rsid w:val="00EA35B7"/>
    <w:rsid w:val="00EB557A"/>
    <w:rsid w:val="00ED3949"/>
    <w:rsid w:val="00EE3542"/>
    <w:rsid w:val="00EF06EA"/>
    <w:rsid w:val="00EF4A14"/>
    <w:rsid w:val="00F1550D"/>
    <w:rsid w:val="00F20C10"/>
    <w:rsid w:val="00F22022"/>
    <w:rsid w:val="00F2422B"/>
    <w:rsid w:val="00F54991"/>
    <w:rsid w:val="00FA0F8A"/>
    <w:rsid w:val="00FA7A33"/>
    <w:rsid w:val="00FD729C"/>
    <w:rsid w:val="0435156F"/>
    <w:rsid w:val="05617BBA"/>
    <w:rsid w:val="07E67293"/>
    <w:rsid w:val="09196711"/>
    <w:rsid w:val="0B637039"/>
    <w:rsid w:val="0B6A7C1F"/>
    <w:rsid w:val="0BA53A6F"/>
    <w:rsid w:val="0C0A01EB"/>
    <w:rsid w:val="0DC47860"/>
    <w:rsid w:val="0E0A52A8"/>
    <w:rsid w:val="0F661DF5"/>
    <w:rsid w:val="100914BC"/>
    <w:rsid w:val="10BE71AC"/>
    <w:rsid w:val="135044D7"/>
    <w:rsid w:val="135E14AB"/>
    <w:rsid w:val="1B6A6503"/>
    <w:rsid w:val="1DD578BD"/>
    <w:rsid w:val="1F7768FD"/>
    <w:rsid w:val="21637E13"/>
    <w:rsid w:val="21955848"/>
    <w:rsid w:val="26063B98"/>
    <w:rsid w:val="27726908"/>
    <w:rsid w:val="2842142F"/>
    <w:rsid w:val="28F02950"/>
    <w:rsid w:val="2DC939FA"/>
    <w:rsid w:val="2E821112"/>
    <w:rsid w:val="2EC670D1"/>
    <w:rsid w:val="31FF5446"/>
    <w:rsid w:val="322777DA"/>
    <w:rsid w:val="33CE1D1F"/>
    <w:rsid w:val="348E4A8E"/>
    <w:rsid w:val="38093C5D"/>
    <w:rsid w:val="39CF33AC"/>
    <w:rsid w:val="3A2F3CED"/>
    <w:rsid w:val="3AFA7040"/>
    <w:rsid w:val="3EA76402"/>
    <w:rsid w:val="421A3098"/>
    <w:rsid w:val="4259773D"/>
    <w:rsid w:val="43095152"/>
    <w:rsid w:val="44CA0011"/>
    <w:rsid w:val="46157743"/>
    <w:rsid w:val="462F71B6"/>
    <w:rsid w:val="49D52784"/>
    <w:rsid w:val="4CB25539"/>
    <w:rsid w:val="4EC43AB3"/>
    <w:rsid w:val="4FC949F8"/>
    <w:rsid w:val="524840C2"/>
    <w:rsid w:val="52A911F8"/>
    <w:rsid w:val="58C147BD"/>
    <w:rsid w:val="58C602BD"/>
    <w:rsid w:val="5A4D6EF2"/>
    <w:rsid w:val="5E8D6BB9"/>
    <w:rsid w:val="5ECF3645"/>
    <w:rsid w:val="6004683F"/>
    <w:rsid w:val="61115BCD"/>
    <w:rsid w:val="640441D5"/>
    <w:rsid w:val="65F85908"/>
    <w:rsid w:val="69200A54"/>
    <w:rsid w:val="6EE45B8D"/>
    <w:rsid w:val="716047C7"/>
    <w:rsid w:val="74890450"/>
    <w:rsid w:val="770A07A0"/>
    <w:rsid w:val="7784334D"/>
    <w:rsid w:val="792B0CC6"/>
    <w:rsid w:val="7A1A6D69"/>
    <w:rsid w:val="7A5C7533"/>
    <w:rsid w:val="7B6B503F"/>
    <w:rsid w:val="7BF761CF"/>
    <w:rsid w:val="7D240408"/>
    <w:rsid w:val="7E7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unhideWhenUsed/>
    <w:qFormat/>
    <w:uiPriority w:val="99"/>
    <w:pPr>
      <w:spacing w:after="120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Body Text First Indent"/>
    <w:basedOn w:val="5"/>
    <w:link w:val="15"/>
    <w:qFormat/>
    <w:uiPriority w:val="0"/>
    <w:pPr>
      <w:widowControl/>
      <w:spacing w:line="360" w:lineRule="auto"/>
      <w:ind w:firstLine="200" w:firstLineChars="200"/>
      <w:jc w:val="left"/>
    </w:pPr>
    <w:rPr>
      <w:rFonts w:ascii="Cambria" w:hAnsi="Cambria" w:cs="Times New Roman"/>
      <w:kern w:val="0"/>
      <w:sz w:val="24"/>
      <w:szCs w:val="2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正文文本 字符"/>
    <w:basedOn w:val="12"/>
    <w:link w:val="5"/>
    <w:semiHidden/>
    <w:qFormat/>
    <w:uiPriority w:val="99"/>
    <w:rPr>
      <w:rFonts w:ascii="Calibri" w:hAnsi="Calibri" w:eastAsia="宋体" w:cs="Calibri"/>
      <w:szCs w:val="21"/>
    </w:rPr>
  </w:style>
  <w:style w:type="character" w:customStyle="1" w:styleId="15">
    <w:name w:val="正文首行缩进 字符"/>
    <w:basedOn w:val="14"/>
    <w:link w:val="9"/>
    <w:qFormat/>
    <w:uiPriority w:val="0"/>
    <w:rPr>
      <w:rFonts w:ascii="Cambria" w:hAnsi="Cambria" w:eastAsia="宋体" w:cs="Times New Roman"/>
      <w:kern w:val="0"/>
      <w:sz w:val="24"/>
      <w:szCs w:val="21"/>
    </w:rPr>
  </w:style>
  <w:style w:type="paragraph" w:customStyle="1" w:styleId="16">
    <w:name w:val="列表段落1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mbria" w:hAnsi="Cambria" w:cs="Times New Roman"/>
      <w:kern w:val="0"/>
      <w:sz w:val="22"/>
      <w:szCs w:val="22"/>
    </w:rPr>
  </w:style>
  <w:style w:type="paragraph" w:customStyle="1" w:styleId="17">
    <w:name w:val="列表段落11"/>
    <w:basedOn w:val="1"/>
    <w:qFormat/>
    <w:uiPriority w:val="0"/>
    <w:pPr>
      <w:ind w:firstLine="420" w:firstLineChars="200"/>
    </w:pPr>
    <w:rPr>
      <w:rFonts w:ascii="Times New Roman" w:hAnsi="Times New Roman" w:cs="Times New Roman"/>
      <w:szCs w:val="20"/>
    </w:rPr>
  </w:style>
  <w:style w:type="paragraph" w:customStyle="1" w:styleId="18">
    <w:name w:val="封面标题"/>
    <w:basedOn w:val="1"/>
    <w:qFormat/>
    <w:uiPriority w:val="0"/>
    <w:pPr>
      <w:spacing w:before="156"/>
      <w:jc w:val="center"/>
    </w:pPr>
    <w:rPr>
      <w:rFonts w:eastAsia="黑体" w:asciiTheme="minorHAnsi" w:hAnsiTheme="minorHAnsi" w:cstheme="minorBidi"/>
      <w:szCs w:val="22"/>
    </w:rPr>
  </w:style>
  <w:style w:type="character" w:customStyle="1" w:styleId="19">
    <w:name w:val="页眉 字符"/>
    <w:basedOn w:val="12"/>
    <w:link w:val="7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21">
    <w:name w:val="未处理的提及1"/>
    <w:basedOn w:val="12"/>
    <w:unhideWhenUsed/>
    <w:qFormat/>
    <w:uiPriority w:val="99"/>
    <w:rPr>
      <w:color w:val="605E5C"/>
      <w:shd w:val="clear" w:color="auto" w:fill="E1DFDD"/>
    </w:rPr>
  </w:style>
  <w:style w:type="paragraph" w:customStyle="1" w:styleId="22">
    <w:name w:val="无间隔1"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23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列出段落3"/>
    <w:basedOn w:val="1"/>
    <w:qFormat/>
    <w:uiPriority w:val="99"/>
    <w:pPr>
      <w:ind w:firstLine="420" w:firstLineChars="200"/>
    </w:pPr>
  </w:style>
  <w:style w:type="paragraph" w:customStyle="1" w:styleId="25">
    <w:name w:val="_Style 4"/>
    <w:basedOn w:val="1"/>
    <w:qFormat/>
    <w:uiPriority w:val="0"/>
    <w:pPr>
      <w:ind w:firstLine="420" w:firstLineChars="200"/>
    </w:pPr>
  </w:style>
  <w:style w:type="paragraph" w:customStyle="1" w:styleId="26">
    <w:name w:val="_Style 2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4C5FAC-73BC-408D-AF7B-C028D7A5FD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4423</Characters>
  <Lines>36</Lines>
  <Paragraphs>10</Paragraphs>
  <TotalTime>1</TotalTime>
  <ScaleCrop>false</ScaleCrop>
  <LinksUpToDate>false</LinksUpToDate>
  <CharactersWithSpaces>5188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2018-10-09T05:23:00Z</dcterms:created>
  <dc:creator>eko</dc:creator>
  <cp:lastModifiedBy>admin</cp:lastModifiedBy>
  <dcterms:modified xsi:type="dcterms:W3CDTF">2021-09-24T07:52:02Z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A72F9E21156344EB8931B517576B731E</vt:lpwstr>
  </property>
</Properties>
</file>