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  <Relationship Id="rIdCoreProperties" Type="http://schemas.openxmlformats.org/package/2006/relationships/metadata/core-properties" Target="docProps/core.xml"/>
  <Relationship Id="rIdExtendedProperties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>MSOBB_DOCX_INTERNAL_PNG_PAIR_Q7M4K9_20260814</w:t>
      </w:r>
    </w:p>
    <w:p>
      <w:r>
        <w:t>Owned 256 by 256 PNG control. The cyan, yellow, red, and green quadrants and black labels must remain visible.</w:t>
      </w:r>
    </w:p>
    <w:p>
      <w:r>
        <w:drawing>
          <wp:inline distT="0" distB="0" distL="0" distR="0">
            <wp:extent cx="3657600" cy="3657600"/>
            <wp:effectExtent l="0" t="0" r="0" b="0"/>
            <wp:docPr id="1" name="MSOBB owned quadrant PNG" descr="Exact owned 256 by 256 quadrant PNG 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OBB owned quadrant 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MSOBB_DOCX_INTERNAL_PNG_PAIR_END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MSOBB-DOCX-owned-quadrant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MSOBB deterministic fixture builder</Application>
  <DocSecurity>0</DocSecurity>
  <ScaleCrop>false</ScaleCrop>
  <Company>MSOBB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 owned embedded PNG control</dc:title>
  <dc:creator>MSOBB</dc:creator>
  <cp:lastModifiedBy>MSOBB</cp:lastModifiedBy>
  <dcterms:created xsi:type="dcterms:W3CDTF">2026-08-14T00:00:00Z</dcterms:created>
  <dcterms:modified xsi:type="dcterms:W3CDTF">2026-08-14T00:00:00Z</dcterms:modified>
</cp:coreProperties>
</file>