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67.png" ContentType="image/png"/>
  <Override PartName="/word/media/rId69.png" ContentType="image/png"/>
  <Override PartName="/word/media/rId324.png" ContentType="image/png"/>
  <Override PartName="/word/media/rId327.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r>
        <w:t xml:space="preserve">OWASP Top 10 2017</w:t>
      </w:r>
      <w:bookmarkEnd w:id="22"/>
    </w:p>
    <w:p>
      <w:pPr>
        <w:pStyle w:val="FirstParagraph"/>
      </w:pPr>
      <w:r>
        <w:t xml:space="preserve">最も重大なウェブアプリケーションリスク　トップ10</w:t>
      </w:r>
    </w:p>
    <w:p>
      <w:pPr>
        <w:pStyle w:val="BodyText"/>
      </w:pPr>
      <w:r>
        <w:t xml:space="preserve">November 20, 2017</w:t>
      </w:r>
    </w:p>
    <w:p>
      <w:pPr>
        <w:pStyle w:val="Heading3"/>
      </w:pPr>
      <w:bookmarkStart w:id="23" w:name="release"/>
      <w:r>
        <w:t xml:space="preserve">Release</w:t>
      </w:r>
      <w:bookmarkEnd w:id="23"/>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r>
        <w:t xml:space="preserve">リリース</w:t>
      </w:r>
      <w:bookmarkEnd w:id="27"/>
    </w:p>
    <w:p>
      <w:pPr>
        <w:pStyle w:val="Heading2"/>
      </w:pPr>
      <w:bookmarkStart w:id="28" w:name="重要な注意事項"/>
      <w:r>
        <w:t xml:space="preserve">重要な注意事項</w:t>
      </w:r>
      <w:bookmarkEnd w:id="28"/>
    </w:p>
    <w:p>
      <w:pPr>
        <w:pStyle w:val="Heading3"/>
      </w:pPr>
      <w:bookmarkStart w:id="29" w:name="コメント募集"/>
      <w:r>
        <w:t xml:space="preserve">コメント募集</w:t>
      </w:r>
      <w:bookmarkEnd w:id="29"/>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r>
        <w:t xml:space="preserve">TOC</w:t>
      </w:r>
      <w:bookmarkEnd w:id="31"/>
    </w:p>
    <w:p>
      <w:pPr>
        <w:pStyle w:val="FirstParagraph"/>
      </w:pPr>
      <w:r>
        <w:t xml:space="preserve">&lt; replace me with a toc &gt;</w:t>
      </w:r>
    </w:p>
    <w:p>
      <w:pPr>
        <w:pStyle w:val="Heading1"/>
      </w:pPr>
      <w:bookmarkStart w:id="32" w:name="o-owaspについて"/>
      <w:r>
        <w:t xml:space="preserve">O OWASPについて</w:t>
      </w:r>
      <w:bookmarkEnd w:id="32"/>
    </w:p>
    <w:p>
      <w:pPr>
        <w:pStyle w:val="Heading2"/>
      </w:pPr>
      <w:bookmarkStart w:id="33" w:name="owaspについて"/>
      <w:r>
        <w:t xml:space="preserve">OWASPについて</w:t>
      </w:r>
      <w:bookmarkEnd w:id="33"/>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p>
    <w:p>
      <w:pPr>
        <w:pStyle w:val="Compact"/>
        <w:numPr>
          <w:numId w:val="1004"/>
          <w:ilvl w:val="0"/>
        </w:numPr>
      </w:pPr>
      <w:hyperlink r:id="rId38">
        <w:r>
          <w:rPr>
            <w:rStyle w:val="Hyperlink"/>
          </w:rPr>
          <w:t xml:space="preserve">メーリングリスト</w:t>
        </w:r>
      </w:hyperlink>
    </w:p>
    <w:p>
      <w:pPr>
        <w:pStyle w:val="FirstParagraph"/>
      </w:pPr>
      <w:r>
        <w:t xml:space="preserve">さらに多くの情報はこちら:</w:t>
      </w:r>
      <w:r>
        <w:t xml:space="preserve"> </w:t>
      </w:r>
      <w:hyperlink r:id="rId39">
        <w:r>
          <w:rPr>
            <w:rStyle w:val="Hyperlink"/>
          </w:rPr>
          <w:t xml:space="preserve">https://www.owasp.org</w:t>
        </w:r>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r>
        <w:t xml:space="preserve">著作権とライセンス</w:t>
      </w:r>
      <w:bookmarkEnd w:id="40"/>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r>
        <w:t xml:space="preserve">前書き</w:t>
      </w:r>
      <w:bookmarkEnd w:id="42"/>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r>
        <w:t xml:space="preserve">プロジェクトのスポンサー</w:t>
      </w:r>
      <w:bookmarkEnd w:id="45"/>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w:t>
      </w:r>
      <w:hyperlink r:id="rId47">
        <w:r>
          <w:rPr>
            <w:rStyle w:val="Hyperlink"/>
          </w:rPr>
          <w:t xml:space="preserve">謝辞</w:t>
        </w:r>
      </w:hyperlink>
      <w:r>
        <w:t xml:space="preserve">のリストに記載しました。</w:t>
      </w:r>
    </w:p>
    <w:p>
      <w:pPr>
        <w:pStyle w:val="Heading1"/>
      </w:pPr>
      <w:bookmarkStart w:id="48" w:name="i-導入"/>
      <w:r>
        <w:t xml:space="preserve">I 導入</w:t>
      </w:r>
      <w:bookmarkEnd w:id="48"/>
    </w:p>
    <w:p>
      <w:pPr>
        <w:pStyle w:val="Heading2"/>
      </w:pPr>
      <w:bookmarkStart w:id="49" w:name="owasp-top-10---2017へようこそ"/>
      <w:r>
        <w:t xml:space="preserve">OWASP Top 10 - 2017へようこそ</w:t>
      </w:r>
      <w:bookmarkEnd w:id="49"/>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10の項目は、この蔓延度合いを反映しているデータにしたがって、悪用のしやすさ、検知のしやすさ、および影響についての共通認識の推計を組み合わせた上で、選択し、優先順位を付けます。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r>
        <w:t xml:space="preserve">将来への道筋</w:t>
      </w:r>
      <w:bookmarkEnd w:id="50"/>
    </w:p>
    <w:p>
      <w:pPr>
        <w:pStyle w:val="FirstParagraph"/>
      </w:pPr>
      <w:r>
        <w:rPr>
          <w:b/>
        </w:rPr>
        <w:t xml:space="preserve">10まででやめない</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t xml:space="preserve"> </w:t>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r>
        <w:t xml:space="preserve">謝辞</w:t>
      </w:r>
      <w:bookmarkEnd w:id="56"/>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リリースノート"/>
      <w:r>
        <w:t xml:space="preserve">RN リリースノート</w:t>
      </w:r>
      <w:bookmarkEnd w:id="57"/>
    </w:p>
    <w:p>
      <w:pPr>
        <w:pStyle w:val="Heading2"/>
      </w:pPr>
      <w:bookmarkStart w:id="58" w:name="2013年版から2017年版への変更点"/>
      <w:r>
        <w:t xml:space="preserve">2013年版から2017年版への変更点</w:t>
      </w:r>
      <w:bookmarkEnd w:id="58"/>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r>
        <w:t xml:space="preserve">データに裏付けられた新しい問題</w:t>
      </w:r>
      <w:bookmarkEnd w:id="59"/>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r>
        <w:t xml:space="preserve">コミュニティにより裏付けられた新しい問題</w:t>
      </w:r>
      <w:bookmarkEnd w:id="61"/>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な情報の露出とXXE)を除き、二つの新しい問題があります:</w:t>
      </w:r>
    </w:p>
    <w:p>
      <w:pPr>
        <w:pStyle w:val="Compact"/>
        <w:numPr>
          <w:numId w:val="1010"/>
          <w:ilvl w:val="0"/>
        </w:numPr>
      </w:pPr>
      <w:r>
        <w:rPr>
          <w:b/>
        </w:rPr>
        <w:t xml:space="preserve">A8:2017-安全でないデシリアライゼーション</w:t>
      </w:r>
      <w:r>
        <w:t xml:space="preserve">、この問題のある環境ではリモートからのコード実行や機微なオブジェクト操作が可能になります。</w:t>
      </w:r>
    </w:p>
    <w:p>
      <w:pPr>
        <w:pStyle w:val="Compact"/>
        <w:numPr>
          <w:numId w:val="1010"/>
          <w:ilvl w:val="0"/>
        </w:numPr>
      </w:pPr>
      <w:r>
        <w:rPr>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r>
        <w:t xml:space="preserve">統合、引退。ただし、忘れて良いという意味ではない</w:t>
      </w:r>
      <w:bookmarkEnd w:id="62"/>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A5:2017-アクセス制御の不備</w:t>
      </w:r>
      <w:r>
        <w:t xml:space="preserve">にマージされました。</w:t>
      </w:r>
    </w:p>
    <w:p>
      <w:pPr>
        <w:pStyle w:val="Compact"/>
        <w:numPr>
          <w:numId w:val="1011"/>
          <w:ilvl w:val="0"/>
        </w:numPr>
      </w:pPr>
      <w:r>
        <w:rPr>
          <w:b/>
        </w:rPr>
        <w:t xml:space="preserve">A8-クロスサイトリクエストフォージェリ (CSRF)</w:t>
      </w:r>
      <w:r>
        <w:t xml:space="preserve"> </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r>
        <w:t xml:space="preserve">アプリケーションのセキュリティリスク</w:t>
      </w:r>
      <w:bookmarkEnd w:id="65"/>
    </w:p>
    <w:p>
      <w:pPr>
        <w:pStyle w:val="Heading2"/>
      </w:pPr>
      <w:bookmarkStart w:id="66" w:name="アプリケーションのセキュリティリスクについて"/>
      <w:r>
        <w:t xml:space="preserve">アプリケーションのセキュリティリスクについて</w:t>
      </w:r>
      <w:bookmarkEnd w:id="66"/>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drawing>
          <wp:inline>
            <wp:extent cx="5943600" cy="2091589"/>
            <wp:effectExtent b="0" l="0" r="0" t="0"/>
            <wp:docPr descr="0x10-risk-1" title="" id="1" name="Picture"/>
            <a:graphic>
              <a:graphicData uri="http://schemas.openxmlformats.org/drawingml/2006/picture">
                <pic:pic>
                  <pic:nvPicPr>
                    <pic:cNvPr descr="images/0x10-risk-1.png" id="0" name="Picture"/>
                    <pic:cNvPicPr>
                      <a:picLocks noChangeArrowheads="1" noChangeAspect="1"/>
                    </pic:cNvPicPr>
                  </pic:nvPicPr>
                  <pic:blipFill>
                    <a:blip r:embed="rId67"/>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p>
      <w:pPr>
        <w:pStyle w:val="Heading2"/>
      </w:pPr>
      <w:bookmarkStart w:id="68" w:name="あなたにとってのリスク"/>
      <w:r>
        <w:t xml:space="preserve">あなたにとってのリスク</w:t>
      </w:r>
      <w:bookmarkEnd w:id="68"/>
    </w:p>
    <w:p>
      <w:pPr>
        <w:pStyle w:val="FirstParagraph"/>
      </w:pPr>
      <w:r>
        <w:t xml:space="preserve">OWASP Top 10は、多様な組織のために、最も重大なウェブアプリケーションセキュリティリスクを特定することに焦点を当てています。これらのリスクに関して、以下に示すOWASP Risk Rating Methodologyに基づいた格付手法により、発生可能性と技術面への影響について評価します。</w:t>
      </w:r>
    </w:p>
    <w:p>
      <w:pPr>
        <w:pStyle w:val="BodyText"/>
      </w:pPr>
      <w:r>
        <w:drawing>
          <wp:inline>
            <wp:extent cx="4395216" cy="1048512"/>
            <wp:effectExtent b="0" l="0" r="0" t="0"/>
            <wp:docPr descr="0x10-risk-2" title="" id="1" name="Picture"/>
            <a:graphic>
              <a:graphicData uri="http://schemas.openxmlformats.org/drawingml/2006/picture">
                <pic:pic>
                  <pic:nvPicPr>
                    <pic:cNvPr descr="images/0x10-risk-2.png" id="0" name="Picture"/>
                    <pic:cNvPicPr>
                      <a:picLocks noChangeArrowheads="1" noChangeAspect="1"/>
                    </pic:cNvPicPr>
                  </pic:nvPicPr>
                  <pic:blipFill>
                    <a:blip r:embed="rId69"/>
                    <a:stretch>
                      <a:fillRect/>
                    </a:stretch>
                  </pic:blipFill>
                  <pic:spPr bwMode="auto">
                    <a:xfrm>
                      <a:off x="0" y="0"/>
                      <a:ext cx="4395216" cy="1048512"/>
                    </a:xfrm>
                    <a:prstGeom prst="rect">
                      <a:avLst/>
                    </a:prstGeom>
                    <a:noFill/>
                    <a:ln w="9525">
                      <a:noFill/>
                      <a:headEnd/>
                      <a:tailEnd/>
                    </a:ln>
                  </pic:spPr>
                </pic:pic>
              </a:graphicData>
            </a:graphic>
          </wp:inline>
        </w:drawing>
      </w:r>
    </w:p>
    <w:p>
      <w:pPr>
        <w:pStyle w:val="BodyText"/>
      </w:pPr>
      <w:hyperlink r:id="rId70">
        <w:r>
          <w:rPr>
            <w:rStyle w:val="Hyperlink"/>
          </w:rPr>
          <w:t xml:space="preserve">OWASP Risk Rating Methodology</w:t>
        </w:r>
      </w:hyperlink>
      <w:r>
        <w:t xml:space="preserve">では、各リスクに関する発生可能性や影響度を算出するリスク格付方法をアップデートしています。詳細は「リスクに関する注記」を参照してください。</w:t>
      </w:r>
      <w:r>
        <w:t xml:space="preserve"> </w:t>
      </w:r>
      <w:r>
        <w:t xml:space="preserve">各組織はユニークであるため、侵害において脅威を引き起こすアクター、目標、影響度も各組織でユニークでしょう。</w:t>
      </w:r>
      <w:r>
        <w:t xml:space="preserve"> </w:t>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t xml:space="preserve"> </w:t>
      </w:r>
      <w:r>
        <w:t xml:space="preserve">Top 10におけるリスクは、理解の促進及び混乱を招くことを避けるため、可能な限りCWEに沿った名称としています。</w:t>
      </w:r>
    </w:p>
    <w:p>
      <w:pPr>
        <w:pStyle w:val="Heading2"/>
      </w:pPr>
      <w:bookmarkStart w:id="71" w:name="参考資料"/>
      <w:r>
        <w:t xml:space="preserve">参考資料</w:t>
      </w:r>
      <w:bookmarkEnd w:id="71"/>
    </w:p>
    <w:p>
      <w:pPr>
        <w:pStyle w:val="Heading3"/>
      </w:pPr>
      <w:bookmarkStart w:id="72" w:name="owasp"/>
      <w:r>
        <w:t xml:space="preserve">OWASP</w:t>
      </w:r>
      <w:bookmarkEnd w:id="72"/>
    </w:p>
    <w:p>
      <w:pPr>
        <w:pStyle w:val="Compact"/>
        <w:numPr>
          <w:numId w:val="1012"/>
          <w:ilvl w:val="0"/>
        </w:numPr>
      </w:pPr>
      <w:hyperlink r:id="rId70">
        <w:r>
          <w:rPr>
            <w:rStyle w:val="Hyperlink"/>
          </w:rPr>
          <w:t xml:space="preserve">OWASP Risk Rating Methodology</w:t>
        </w:r>
      </w:hyperlink>
    </w:p>
    <w:p>
      <w:pPr>
        <w:pStyle w:val="Compact"/>
        <w:numPr>
          <w:numId w:val="1012"/>
          <w:ilvl w:val="0"/>
        </w:numPr>
      </w:pPr>
      <w:hyperlink r:id="rId73">
        <w:r>
          <w:rPr>
            <w:rStyle w:val="Hyperlink"/>
          </w:rPr>
          <w:t xml:space="preserve">Article on Threat/Risk Modeling</w:t>
        </w:r>
      </w:hyperlink>
    </w:p>
    <w:p>
      <w:pPr>
        <w:pStyle w:val="Heading3"/>
      </w:pPr>
      <w:bookmarkStart w:id="74" w:name="その他"/>
      <w:r>
        <w:t xml:space="preserve">その他</w:t>
      </w:r>
      <w:bookmarkEnd w:id="74"/>
    </w:p>
    <w:p>
      <w:pPr>
        <w:pStyle w:val="Compact"/>
        <w:numPr>
          <w:numId w:val="1013"/>
          <w:ilvl w:val="0"/>
        </w:numPr>
      </w:pPr>
      <w:hyperlink r:id="rId75">
        <w:r>
          <w:rPr>
            <w:rStyle w:val="Hyperlink"/>
          </w:rPr>
          <w:t xml:space="preserve">ISO 31000: Risk Management Std</w:t>
        </w:r>
      </w:hyperlink>
    </w:p>
    <w:p>
      <w:pPr>
        <w:pStyle w:val="Compact"/>
        <w:numPr>
          <w:numId w:val="1013"/>
          <w:ilvl w:val="0"/>
        </w:numPr>
      </w:pPr>
      <w:hyperlink r:id="rId76">
        <w:r>
          <w:rPr>
            <w:rStyle w:val="Hyperlink"/>
          </w:rPr>
          <w:t xml:space="preserve">ISO 27001: ISMS</w:t>
        </w:r>
      </w:hyperlink>
    </w:p>
    <w:p>
      <w:pPr>
        <w:pStyle w:val="Compact"/>
        <w:numPr>
          <w:numId w:val="1013"/>
          <w:ilvl w:val="0"/>
        </w:numPr>
      </w:pPr>
      <w:hyperlink r:id="rId77">
        <w:r>
          <w:rPr>
            <w:rStyle w:val="Hyperlink"/>
          </w:rPr>
          <w:t xml:space="preserve">NIST Cyber Framework (US)</w:t>
        </w:r>
      </w:hyperlink>
    </w:p>
    <w:p>
      <w:pPr>
        <w:pStyle w:val="Compact"/>
        <w:numPr>
          <w:numId w:val="1013"/>
          <w:ilvl w:val="0"/>
        </w:numPr>
      </w:pPr>
      <w:hyperlink r:id="rId78">
        <w:r>
          <w:rPr>
            <w:rStyle w:val="Hyperlink"/>
          </w:rPr>
          <w:t xml:space="preserve">ASD Strategic Mitigations (AU)</w:t>
        </w:r>
      </w:hyperlink>
    </w:p>
    <w:p>
      <w:pPr>
        <w:pStyle w:val="Compact"/>
        <w:numPr>
          <w:numId w:val="1013"/>
          <w:ilvl w:val="0"/>
        </w:numPr>
      </w:pPr>
      <w:hyperlink r:id="rId79">
        <w:r>
          <w:rPr>
            <w:rStyle w:val="Hyperlink"/>
          </w:rPr>
          <w:t xml:space="preserve">NIST CVSS 3.0</w:t>
        </w:r>
      </w:hyperlink>
    </w:p>
    <w:p>
      <w:pPr>
        <w:pStyle w:val="Compact"/>
        <w:numPr>
          <w:numId w:val="1013"/>
          <w:ilvl w:val="0"/>
        </w:numPr>
      </w:pPr>
      <w:hyperlink r:id="rId80">
        <w:r>
          <w:rPr>
            <w:rStyle w:val="Hyperlink"/>
          </w:rPr>
          <w:t xml:space="preserve">Microsoft Threat Modelling Tool</w:t>
        </w:r>
      </w:hyperlink>
    </w:p>
    <w:p>
      <w:pPr>
        <w:pStyle w:val="Heading1"/>
      </w:pPr>
      <w:bookmarkStart w:id="81" w:name="t10-owasp-top-10-アプリケーションセキュリティリスク--2017"/>
      <w:r>
        <w:t xml:space="preserve">T10 OWASP Top 10 アプリケーションセキュリティリスク – 2017</w:t>
      </w:r>
      <w:bookmarkEnd w:id="81"/>
    </w:p>
    <w:tbl>
      <w:tblPr>
        <w:tblStyle w:val="Table"/>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A3:2017-機微な情報の露出</w:t>
            </w:r>
          </w:p>
        </w:tc>
        <w:tc>
          <w:p>
            <w:pPr>
              <w:pStyle w:val="Compact"/>
              <w:jc w:val="left"/>
            </w:pPr>
            <w:r>
              <w:t xml:space="preserve">多くのウェブアプリケーションやAPIでは、財務情報、健康情報や個人情報といった機微な情報を適切に保護していません。攻撃者は、このように適切に保護されていないデータを窃取または改ざんして、クレジットカード詐欺、個人情報の窃取やその他の犯罪を行う可能性があります。 機微な情報は特別な措置を講じないでいると損なわれることでしょう。保存や送信する時に暗号化を施すことや、ブラウザ経由でやり取りを行う際には安全対策を講じることなどが必要です。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な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82" w:name="a12017-インジェクション"/>
      <w:r>
        <w:t xml:space="preserve">A1:2017-インジェクション</w:t>
      </w:r>
      <w:bookmarkEnd w:id="82"/>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8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あるい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84" w:name="脆弱性発見のポイント"/>
      <w:r>
        <w:t xml:space="preserve">脆弱性発見のポイント</w:t>
      </w:r>
      <w:bookmarkEnd w:id="84"/>
    </w:p>
    <w:p>
      <w:pPr>
        <w:pStyle w:val="FirstParagraph"/>
      </w:pPr>
      <w:r>
        <w:t xml:space="preserve">次のような状況では、アプリケーションはこの攻撃に対して脆弱です: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85">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86" w:name="防止方法"/>
      <w:r>
        <w:t xml:space="preserve">防止方法</w:t>
      </w:r>
      <w:bookmarkEnd w:id="86"/>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インタープリタの使用を完全に避ける、パラメータ化されたインターフェースを利用する、または、オブジェクト・リレーショナル・マッピング・ツール（ORM）を使用するように移行すること。</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な、言い換えると「ホワイトリスト」によるサーバーサイドの入力検証を用いる。特殊文字を必要とする多くのアプリケーション、たとえばモバイルアプリケーション用のテキスト領域やAPIなどにおいて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：テーブル名やカラム名などのSQLストラクチャに対してはエスケープができない。そのため、ユーザ指定のストラクチャ名は危険である。これはレポート作成ソフトウェアに存在する一般的な問題である。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クエリ内でLIMIT句やその他のSQL制御を使用することで、SQLインジェクション攻撃が発生した場合のレコードの大量漏洩を防ぐ。</w:t>
      </w:r>
    </w:p>
    <w:p>
      <w:pPr>
        <w:pStyle w:val="Heading2"/>
      </w:pPr>
      <w:bookmarkStart w:id="87" w:name="攻撃シナリオの例"/>
      <w:r>
        <w:t xml:space="preserve">攻撃シナリオの例</w:t>
      </w:r>
      <w:bookmarkEnd w:id="87"/>
    </w:p>
    <w:p>
      <w:pPr>
        <w:pStyle w:val="FirstParagraph"/>
      </w:pPr>
      <w:r>
        <w:rPr>
          <w:b/>
        </w:rPr>
        <w:t xml:space="preserve">シナリオ #1</w:t>
      </w:r>
      <w:r>
        <w:t xml:space="preserve">: あるアプリケーションは信頼できないデータを用いることで以下のような脆弱なSQL呼び出しを作ってしまいます。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同様に、アプリケーションがフレームワークを盲信すると、脆弱性のあるクエリになりえます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これら両方のケースにおいて、攻撃者はブラウザでパラメータ'id'の値を' or '1'='1に変更します。例えば:</w:t>
      </w:r>
    </w:p>
    <w:p>
      <w:pPr>
        <w:pStyle w:val="BodyText"/>
      </w:pPr>
      <w:r>
        <w:rPr>
          <w:rStyle w:val="VerbatimChar"/>
        </w:rPr>
        <w:t xml:space="preserve">http://example.com/app/accountView?id=' or '1'='1</w:t>
      </w:r>
    </w:p>
    <w:p>
      <w:pPr>
        <w:pStyle w:val="BodyText"/>
      </w:pPr>
      <w:r>
        <w:t xml:space="preserve">これで、両方のクエリの意味が変えられ、accountsテーブルにあるレコードが全て返されることになります。さらなる攻撃により、データの改ざんや削除、ストアドプロシージャの呼び出しが可能です。</w:t>
      </w:r>
    </w:p>
    <w:p>
      <w:pPr>
        <w:pStyle w:val="Heading2"/>
      </w:pPr>
      <w:bookmarkStart w:id="88" w:name="参考資料-1"/>
      <w:r>
        <w:t xml:space="preserve">参考資料</w:t>
      </w:r>
      <w:bookmarkEnd w:id="88"/>
    </w:p>
    <w:p>
      <w:pPr>
        <w:pStyle w:val="Heading3"/>
      </w:pPr>
      <w:bookmarkStart w:id="89" w:name="owasp-1"/>
      <w:r>
        <w:t xml:space="preserve">OWASP</w:t>
      </w:r>
      <w:bookmarkEnd w:id="89"/>
    </w:p>
    <w:p>
      <w:pPr>
        <w:pStyle w:val="Compact"/>
        <w:numPr>
          <w:numId w:val="1016"/>
          <w:ilvl w:val="0"/>
        </w:numPr>
      </w:pPr>
      <w:hyperlink r:id="rId90">
        <w:r>
          <w:rPr>
            <w:rStyle w:val="Hyperlink"/>
          </w:rPr>
          <w:t xml:space="preserve">OWASP Proactive Controls: Parameterize Queries</w:t>
        </w:r>
      </w:hyperlink>
    </w:p>
    <w:p>
      <w:pPr>
        <w:pStyle w:val="Compact"/>
        <w:numPr>
          <w:numId w:val="1016"/>
          <w:ilvl w:val="0"/>
        </w:numPr>
      </w:pPr>
      <w:hyperlink r:id="rId91">
        <w:r>
          <w:rPr>
            <w:rStyle w:val="Hyperlink"/>
          </w:rPr>
          <w:t xml:space="preserve">OWASP ASVS: V5 Input Validation and Encoding</w:t>
        </w:r>
      </w:hyperlink>
    </w:p>
    <w:p>
      <w:pPr>
        <w:pStyle w:val="Compact"/>
        <w:numPr>
          <w:numId w:val="1016"/>
          <w:ilvl w:val="0"/>
        </w:numPr>
      </w:pPr>
      <w:hyperlink r:id="rId92">
        <w:r>
          <w:rPr>
            <w:rStyle w:val="Hyperlink"/>
          </w:rPr>
          <w:t xml:space="preserve">OWASP Testing Guide: SQL Injection</w:t>
        </w:r>
      </w:hyperlink>
      <w:r>
        <w:t xml:space="preserve">,</w:t>
      </w:r>
      <w:r>
        <w:t xml:space="preserve"> </w:t>
      </w:r>
      <w:hyperlink r:id="rId93">
        <w:r>
          <w:rPr>
            <w:rStyle w:val="Hyperlink"/>
          </w:rPr>
          <w:t xml:space="preserve">Command Injection</w:t>
        </w:r>
      </w:hyperlink>
      <w:r>
        <w:t xml:space="preserve">,</w:t>
      </w:r>
      <w:r>
        <w:t xml:space="preserve"> </w:t>
      </w:r>
      <w:hyperlink r:id="rId94">
        <w:r>
          <w:rPr>
            <w:rStyle w:val="Hyperlink"/>
          </w:rPr>
          <w:t xml:space="preserve">ORM injection</w:t>
        </w:r>
      </w:hyperlink>
    </w:p>
    <w:p>
      <w:pPr>
        <w:pStyle w:val="Compact"/>
        <w:numPr>
          <w:numId w:val="1016"/>
          <w:ilvl w:val="0"/>
        </w:numPr>
      </w:pPr>
      <w:hyperlink r:id="rId95">
        <w:r>
          <w:rPr>
            <w:rStyle w:val="Hyperlink"/>
          </w:rPr>
          <w:t xml:space="preserve">OWASP Cheat Sheet: Injection Prevention</w:t>
        </w:r>
      </w:hyperlink>
    </w:p>
    <w:p>
      <w:pPr>
        <w:pStyle w:val="Compact"/>
        <w:numPr>
          <w:numId w:val="1016"/>
          <w:ilvl w:val="0"/>
        </w:numPr>
      </w:pPr>
      <w:hyperlink r:id="rId96">
        <w:r>
          <w:rPr>
            <w:rStyle w:val="Hyperlink"/>
          </w:rPr>
          <w:t xml:space="preserve">OWASP Cheat Sheet: SQL Injection Prevention</w:t>
        </w:r>
      </w:hyperlink>
    </w:p>
    <w:p>
      <w:pPr>
        <w:pStyle w:val="Compact"/>
        <w:numPr>
          <w:numId w:val="1016"/>
          <w:ilvl w:val="0"/>
        </w:numPr>
      </w:pPr>
      <w:hyperlink r:id="rId97">
        <w:r>
          <w:rPr>
            <w:rStyle w:val="Hyperlink"/>
          </w:rPr>
          <w:t xml:space="preserve">OWASP Cheat Sheet: Injection Prevention in Java</w:t>
        </w:r>
      </w:hyperlink>
    </w:p>
    <w:p>
      <w:pPr>
        <w:pStyle w:val="Compact"/>
        <w:numPr>
          <w:numId w:val="1016"/>
          <w:ilvl w:val="0"/>
        </w:numPr>
      </w:pPr>
      <w:hyperlink r:id="rId98">
        <w:r>
          <w:rPr>
            <w:rStyle w:val="Hyperlink"/>
          </w:rPr>
          <w:t xml:space="preserve">OWASP Cheat Sheet: Query Parameterization</w:t>
        </w:r>
      </w:hyperlink>
    </w:p>
    <w:p>
      <w:pPr>
        <w:pStyle w:val="Compact"/>
        <w:numPr>
          <w:numId w:val="1016"/>
          <w:ilvl w:val="0"/>
        </w:numPr>
      </w:pPr>
      <w:hyperlink r:id="rId99">
        <w:r>
          <w:rPr>
            <w:rStyle w:val="Hyperlink"/>
          </w:rPr>
          <w:t xml:space="preserve">OWASP Automated Threats to Web Applications – OAT-014</w:t>
        </w:r>
      </w:hyperlink>
    </w:p>
    <w:p>
      <w:pPr>
        <w:pStyle w:val="Heading3"/>
      </w:pPr>
      <w:bookmarkStart w:id="100" w:name="その他-1"/>
      <w:r>
        <w:t xml:space="preserve">その他</w:t>
      </w:r>
      <w:bookmarkEnd w:id="100"/>
    </w:p>
    <w:p>
      <w:pPr>
        <w:pStyle w:val="Compact"/>
        <w:numPr>
          <w:numId w:val="1017"/>
          <w:ilvl w:val="0"/>
        </w:numPr>
      </w:pPr>
      <w:hyperlink r:id="rId101">
        <w:r>
          <w:rPr>
            <w:rStyle w:val="Hyperlink"/>
          </w:rPr>
          <w:t xml:space="preserve">CWE-77: Command Injection</w:t>
        </w:r>
      </w:hyperlink>
    </w:p>
    <w:p>
      <w:pPr>
        <w:pStyle w:val="Compact"/>
        <w:numPr>
          <w:numId w:val="1017"/>
          <w:ilvl w:val="0"/>
        </w:numPr>
      </w:pPr>
      <w:hyperlink r:id="rId102">
        <w:r>
          <w:rPr>
            <w:rStyle w:val="Hyperlink"/>
          </w:rPr>
          <w:t xml:space="preserve">CWE-89: SQL Injection</w:t>
        </w:r>
      </w:hyperlink>
    </w:p>
    <w:p>
      <w:pPr>
        <w:pStyle w:val="Compact"/>
        <w:numPr>
          <w:numId w:val="1017"/>
          <w:ilvl w:val="0"/>
        </w:numPr>
      </w:pPr>
      <w:hyperlink r:id="rId103">
        <w:r>
          <w:rPr>
            <w:rStyle w:val="Hyperlink"/>
          </w:rPr>
          <w:t xml:space="preserve">CWE-564: Hibernate Injection</w:t>
        </w:r>
      </w:hyperlink>
    </w:p>
    <w:p>
      <w:pPr>
        <w:pStyle w:val="Compact"/>
        <w:numPr>
          <w:numId w:val="1017"/>
          <w:ilvl w:val="0"/>
        </w:numPr>
      </w:pPr>
      <w:hyperlink r:id="rId104">
        <w:r>
          <w:rPr>
            <w:rStyle w:val="Hyperlink"/>
          </w:rPr>
          <w:t xml:space="preserve">CWE-917: Expression Language Injection</w:t>
        </w:r>
      </w:hyperlink>
    </w:p>
    <w:p>
      <w:pPr>
        <w:pStyle w:val="Compact"/>
        <w:numPr>
          <w:numId w:val="1017"/>
          <w:ilvl w:val="0"/>
        </w:numPr>
      </w:pPr>
      <w:hyperlink r:id="rId105">
        <w:r>
          <w:rPr>
            <w:rStyle w:val="Hyperlink"/>
          </w:rPr>
          <w:t xml:space="preserve">PortSwigger: Server-side template injection</w:t>
        </w:r>
      </w:hyperlink>
    </w:p>
    <w:p>
      <w:pPr>
        <w:pStyle w:val="Heading1"/>
      </w:pPr>
      <w:bookmarkStart w:id="106" w:name="a22017-認証の不備"/>
      <w:r>
        <w:t xml:space="preserve">A2:2017-認証の不備</w:t>
      </w:r>
      <w:bookmarkEnd w:id="106"/>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107" w:name="脆弱性発見のポイント-1"/>
      <w:r>
        <w:t xml:space="preserve">脆弱性発見のポイント</w:t>
      </w:r>
      <w:bookmarkEnd w:id="107"/>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10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A3:2017-機微な情報の露出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URLからセッションIDが露出している(例: URL書き換え)。</w:t>
      </w:r>
    </w:p>
    <w:p>
      <w:pPr>
        <w:pStyle w:val="Compact"/>
        <w:numPr>
          <w:numId w:val="1018"/>
          <w:ilvl w:val="0"/>
        </w:numPr>
      </w:pPr>
      <w:r>
        <w:t xml:space="preserve">ログインに成功した後でセッションIDを変更されない。</w:t>
      </w:r>
    </w:p>
    <w:p>
      <w:pPr>
        <w:pStyle w:val="Compact"/>
        <w:numPr>
          <w:numId w:val="1018"/>
          <w:ilvl w:val="0"/>
        </w:numPr>
      </w:pPr>
      <w:r>
        <w:t xml:space="preserve">セッションIDが適切に無効にならない。ログアウトまたは一定時間操作がないとき、ユーザのセッションや認証トークン(特に、シングルサインオン(SSO)トークン)が適切に無効にならない。</w:t>
      </w:r>
    </w:p>
    <w:p>
      <w:pPr>
        <w:pStyle w:val="Heading2"/>
      </w:pPr>
      <w:bookmarkStart w:id="109" w:name="防止方法-1"/>
      <w:r>
        <w:t xml:space="preserve">防止方法</w:t>
      </w:r>
      <w:bookmarkEnd w:id="109"/>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1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11">
        <w:r>
          <w:rPr>
            <w:rStyle w:val="Hyperlink"/>
          </w:rPr>
          <w:t xml:space="preserve">NIST 800-63 B's guidelines in section 5.1.1 for Memorized Secrets</w:t>
        </w:r>
      </w:hyperlink>
      <w:r>
        <w:t xml:space="preserve">や最近の調査に基づくパスワードの方針に、パスワードの長さ、複雑性、定期変更に関するポリシーを適合させる。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サーバサイドで、セキュアな、ビルトインのセッション管理機構を使い、ログイン後には新たに高エントロピーのランダムなセッションIDを生成する。セッションIDはURLに含めるべきではなく、セキュアに保存する。また、ログアウト後や、アイドル状態、タイムアウトしたセッションを無効にする。</w:t>
      </w:r>
    </w:p>
    <w:p>
      <w:pPr>
        <w:pStyle w:val="Heading2"/>
      </w:pPr>
      <w:bookmarkStart w:id="112" w:name="攻撃シナリオの例-1"/>
      <w:r>
        <w:t xml:space="preserve">攻撃シナリオの例</w:t>
      </w:r>
      <w:bookmarkEnd w:id="112"/>
    </w:p>
    <w:p>
      <w:pPr>
        <w:pStyle w:val="FirstParagraph"/>
      </w:pPr>
      <w:r>
        <w:rPr>
          <w:b/>
        </w:rPr>
        <w:t xml:space="preserve">シナリオ #1</w:t>
      </w:r>
      <w:r>
        <w:t xml:space="preserve">:</w:t>
      </w:r>
      <w:r>
        <w:t xml:space="preserve"> </w:t>
      </w:r>
      <w:hyperlink r:id="rId108">
        <w:r>
          <w:rPr>
            <w:rStyle w:val="Hyperlink"/>
          </w:rPr>
          <w:t xml:space="preserve">アカウントリスト攻撃</w:t>
        </w:r>
      </w:hyperlink>
      <w:r>
        <w:t xml:space="preserve">や</w:t>
      </w:r>
      <w:hyperlink r:id="rId113">
        <w:r>
          <w:rPr>
            <w:rStyle w:val="Hyperlink"/>
          </w:rPr>
          <w:t xml:space="preserve">よく知られたパスワードのリスト</w:t>
        </w:r>
      </w:hyperlink>
      <w:r>
        <w:t xml:space="preserve">を用いた攻撃は、広く知られた攻撃手法です。アプリケーションに自動化された攻撃やアカウントリスト攻撃の対策が実装されていないなら、そのアプリケーションは「強力なパスワード検証ツール」として認証情報の有効かどうかを調べるのに悪用されかねません。</w:t>
      </w:r>
    </w:p>
    <w:p>
      <w:pPr>
        <w:pStyle w:val="BodyText"/>
      </w:pPr>
      <w:r>
        <w:rPr>
          <w:b/>
        </w:rPr>
        <w:t xml:space="preserve">シナリオ #2</w:t>
      </w:r>
      <w:r>
        <w:t xml:space="preserve">: ほとんどの認証に関連する攻撃は、パスワードを唯一の認証要素として使い続けてきたために発生しています。かつてベストプラクティスとされてきたパスワードの定期変更や複雑性の要求は、ユーザーに弱いパスワードを繰り返し使うよう促すとの見方があります。そこで、あらゆる組織がNIST 800-63に従ってこのようなプラクティスをやめ、多要素認証を使うことが推奨されています。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14" w:name="参考資料-2"/>
      <w:r>
        <w:t xml:space="preserve">参考資料</w:t>
      </w:r>
      <w:bookmarkEnd w:id="114"/>
    </w:p>
    <w:p>
      <w:pPr>
        <w:pStyle w:val="Heading3"/>
      </w:pPr>
      <w:bookmarkStart w:id="115" w:name="owasp-2"/>
      <w:r>
        <w:t xml:space="preserve">OWASP</w:t>
      </w:r>
      <w:bookmarkEnd w:id="115"/>
    </w:p>
    <w:p>
      <w:pPr>
        <w:pStyle w:val="Compact"/>
        <w:numPr>
          <w:numId w:val="1020"/>
          <w:ilvl w:val="0"/>
        </w:numPr>
      </w:pPr>
      <w:hyperlink r:id="rId116">
        <w:r>
          <w:rPr>
            <w:rStyle w:val="Hyperlink"/>
          </w:rPr>
          <w:t xml:space="preserve">OWASP Proactive Controls: Implement Identity and Authentication Controls</w:t>
        </w:r>
      </w:hyperlink>
    </w:p>
    <w:p>
      <w:pPr>
        <w:pStyle w:val="Compact"/>
        <w:numPr>
          <w:numId w:val="1020"/>
          <w:ilvl w:val="0"/>
        </w:numPr>
      </w:pPr>
      <w:hyperlink r:id="rId117">
        <w:r>
          <w:rPr>
            <w:rStyle w:val="Hyperlink"/>
          </w:rPr>
          <w:t xml:space="preserve">OWASP Application Security Verification Standard: V2 Authentication</w:t>
        </w:r>
      </w:hyperlink>
    </w:p>
    <w:p>
      <w:pPr>
        <w:pStyle w:val="Compact"/>
        <w:numPr>
          <w:numId w:val="1020"/>
          <w:ilvl w:val="0"/>
        </w:numPr>
      </w:pPr>
      <w:hyperlink r:id="rId117">
        <w:r>
          <w:rPr>
            <w:rStyle w:val="Hyperlink"/>
          </w:rPr>
          <w:t xml:space="preserve">OWASP Application Security Verification Standard: V3 Session Management</w:t>
        </w:r>
      </w:hyperlink>
    </w:p>
    <w:p>
      <w:pPr>
        <w:pStyle w:val="Compact"/>
        <w:numPr>
          <w:numId w:val="1020"/>
          <w:ilvl w:val="0"/>
        </w:numPr>
      </w:pPr>
      <w:hyperlink r:id="rId118">
        <w:r>
          <w:rPr>
            <w:rStyle w:val="Hyperlink"/>
          </w:rPr>
          <w:t xml:space="preserve">OWASP Testing Guide: Identity</w:t>
        </w:r>
      </w:hyperlink>
      <w:r>
        <w:t xml:space="preserve"> </w:t>
      </w:r>
      <w:r>
        <w:t xml:space="preserve">と</w:t>
      </w:r>
      <w:r>
        <w:t xml:space="preserve"> </w:t>
      </w:r>
      <w:hyperlink r:id="rId119">
        <w:r>
          <w:rPr>
            <w:rStyle w:val="Hyperlink"/>
          </w:rPr>
          <w:t xml:space="preserve">Authentication</w:t>
        </w:r>
      </w:hyperlink>
    </w:p>
    <w:p>
      <w:pPr>
        <w:pStyle w:val="Compact"/>
        <w:numPr>
          <w:numId w:val="1020"/>
          <w:ilvl w:val="0"/>
        </w:numPr>
      </w:pPr>
      <w:hyperlink r:id="rId120">
        <w:r>
          <w:rPr>
            <w:rStyle w:val="Hyperlink"/>
          </w:rPr>
          <w:t xml:space="preserve">OWASP Cheat Sheet: Authentication</w:t>
        </w:r>
      </w:hyperlink>
    </w:p>
    <w:p>
      <w:pPr>
        <w:pStyle w:val="Compact"/>
        <w:numPr>
          <w:numId w:val="1020"/>
          <w:ilvl w:val="0"/>
        </w:numPr>
      </w:pPr>
      <w:hyperlink r:id="rId121">
        <w:r>
          <w:rPr>
            <w:rStyle w:val="Hyperlink"/>
          </w:rPr>
          <w:t xml:space="preserve">OWASP Cheat Sheet: Credential Stuffing</w:t>
        </w:r>
      </w:hyperlink>
    </w:p>
    <w:p>
      <w:pPr>
        <w:pStyle w:val="Compact"/>
        <w:numPr>
          <w:numId w:val="1020"/>
          <w:ilvl w:val="0"/>
        </w:numPr>
      </w:pPr>
      <w:hyperlink r:id="rId122">
        <w:r>
          <w:rPr>
            <w:rStyle w:val="Hyperlink"/>
          </w:rPr>
          <w:t xml:space="preserve">OWASP Cheat Sheet: Forgot Password</w:t>
        </w:r>
      </w:hyperlink>
    </w:p>
    <w:p>
      <w:pPr>
        <w:pStyle w:val="Compact"/>
        <w:numPr>
          <w:numId w:val="1020"/>
          <w:ilvl w:val="0"/>
        </w:numPr>
      </w:pPr>
      <w:hyperlink r:id="rId123">
        <w:r>
          <w:rPr>
            <w:rStyle w:val="Hyperlink"/>
          </w:rPr>
          <w:t xml:space="preserve">OWASP Cheat Sheet: Session Management</w:t>
        </w:r>
      </w:hyperlink>
    </w:p>
    <w:p>
      <w:pPr>
        <w:pStyle w:val="Compact"/>
        <w:numPr>
          <w:numId w:val="1020"/>
          <w:ilvl w:val="0"/>
        </w:numPr>
      </w:pPr>
      <w:hyperlink r:id="rId99">
        <w:r>
          <w:rPr>
            <w:rStyle w:val="Hyperlink"/>
          </w:rPr>
          <w:t xml:space="preserve">OWASP Automated Threats Handbook</w:t>
        </w:r>
      </w:hyperlink>
    </w:p>
    <w:p>
      <w:pPr>
        <w:pStyle w:val="Heading3"/>
      </w:pPr>
      <w:bookmarkStart w:id="124" w:name="その他-2"/>
      <w:r>
        <w:t xml:space="preserve">その他</w:t>
      </w:r>
      <w:bookmarkEnd w:id="124"/>
    </w:p>
    <w:p>
      <w:pPr>
        <w:pStyle w:val="Compact"/>
        <w:numPr>
          <w:numId w:val="1021"/>
          <w:ilvl w:val="0"/>
        </w:numPr>
      </w:pPr>
      <w:hyperlink r:id="rId111">
        <w:r>
          <w:rPr>
            <w:rStyle w:val="Hyperlink"/>
          </w:rPr>
          <w:t xml:space="preserve">NIST 800-63b: 5.1.1 Memorized Secrets</w:t>
        </w:r>
      </w:hyperlink>
      <w:r>
        <w:t xml:space="preserve"> </w:t>
      </w:r>
      <w:r>
        <w:t xml:space="preserve">- 認証に関して徹底的、現代的かつエビデンスに基づくアドバイスを提供</w:t>
      </w:r>
    </w:p>
    <w:p>
      <w:pPr>
        <w:pStyle w:val="Compact"/>
        <w:numPr>
          <w:numId w:val="1021"/>
          <w:ilvl w:val="0"/>
        </w:numPr>
      </w:pPr>
      <w:hyperlink r:id="rId125">
        <w:r>
          <w:rPr>
            <w:rStyle w:val="Hyperlink"/>
          </w:rPr>
          <w:t xml:space="preserve">CWE-287: Improper Authentication</w:t>
        </w:r>
      </w:hyperlink>
    </w:p>
    <w:p>
      <w:pPr>
        <w:pStyle w:val="Compact"/>
        <w:numPr>
          <w:numId w:val="1021"/>
          <w:ilvl w:val="0"/>
        </w:numPr>
      </w:pPr>
      <w:hyperlink r:id="rId126">
        <w:r>
          <w:rPr>
            <w:rStyle w:val="Hyperlink"/>
          </w:rPr>
          <w:t xml:space="preserve">CWE-384: Session Fixation</w:t>
        </w:r>
      </w:hyperlink>
    </w:p>
    <w:p>
      <w:pPr>
        <w:pStyle w:val="Heading1"/>
      </w:pPr>
      <w:bookmarkStart w:id="127" w:name="a32017-機微な情報の露出"/>
      <w:r>
        <w:t xml:space="preserve">A3:2017-機微な情報の露出</w:t>
      </w:r>
      <w:bookmarkEnd w:id="127"/>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3 : ビジネス面への影響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微な情報を狙ったものです。暗号化されている場合でも、弱い暗号鍵の生成と管理、弱い暗号アルゴリズム、プロトコル、暗号スイートの利用を狙った攻撃手法が知られています。特に、弱いハッシュ関数によるパスワードハッシュを狙った攻撃がよく知られています。データを送信する場合には、サーバサイドの弱点を容易に検知できますが、サーバ内に保存したデータの問題の検知は困難です。</w:t>
            </w:r>
          </w:p>
        </w:tc>
        <w:tc>
          <w:p>
            <w:pPr>
              <w:pStyle w:val="Compact"/>
              <w:jc w:val="left"/>
            </w:pPr>
            <w:r>
              <w:t xml:space="preserve">保護に失敗し保護すべきすべての情報を台無しになることは頻繁に生じています。多くの場合、これらの情報には健康記録、認証情報、個人情報、クレジットカードなどの機微な情報(PII)が含まれています。これらのデータについてはしばしば、EUにおけるGDPRや各地域のプライバシー関連の法律など、法律や規則で定められた保護が要求されます。</w:t>
            </w:r>
          </w:p>
        </w:tc>
      </w:tr>
    </w:tbl>
    <w:p>
      <w:pPr>
        <w:pStyle w:val="Heading2"/>
      </w:pPr>
      <w:bookmarkStart w:id="128" w:name="脆弱性発見のポイント-2"/>
      <w:r>
        <w:t xml:space="preserve">脆弱性発見のポイント</w:t>
      </w:r>
      <w:bookmarkEnd w:id="128"/>
    </w:p>
    <w:p>
      <w:pPr>
        <w:pStyle w:val="FirstParagraph"/>
      </w:pPr>
      <w:r>
        <w:t xml:space="preserve">まず、送信あるいは保存するデータが保護を必要とするか見極めます。例えば、パスワード、クレジットカード番号、健康記録、個人データやビジネス上の機密は特に保護する必要があります。データが、EUの一般データ保護規則(GDPR)のようなプライバシー関連の法律が適用される場合、また、PCIデータセキュリティスタンダード(PCI DSS)など金融の情報保護の要求があるような規定がある場合には、特に注意が必要です。そのようなデータすべてについて、以下を確認してください: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の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29">
        <w:r>
          <w:rPr>
            <w:rStyle w:val="Hyperlink"/>
          </w:rPr>
          <w:t xml:space="preserve">Crypto (V7)</w:t>
        </w:r>
      </w:hyperlink>
      <w:r>
        <w:t xml:space="preserve">、</w:t>
      </w:r>
      <w:hyperlink r:id="rId130">
        <w:r>
          <w:rPr>
            <w:rStyle w:val="Hyperlink"/>
          </w:rPr>
          <w:t xml:space="preserve">Data Protection (V9)</w:t>
        </w:r>
      </w:hyperlink>
      <w:r>
        <w:t xml:space="preserve">、そして</w:t>
      </w:r>
      <w:hyperlink r:id="rId131">
        <w:r>
          <w:rPr>
            <w:rStyle w:val="Hyperlink"/>
          </w:rPr>
          <w:t xml:space="preserve">SSL/TLS (V10)</w:t>
        </w:r>
      </w:hyperlink>
      <w:r>
        <w:t xml:space="preserve">を参照。</w:t>
      </w:r>
    </w:p>
    <w:p>
      <w:pPr>
        <w:pStyle w:val="Heading2"/>
      </w:pPr>
      <w:bookmarkStart w:id="132" w:name="防止方法-2"/>
      <w:r>
        <w:t xml:space="preserve">防止方法</w:t>
      </w:r>
      <w:bookmarkEnd w:id="132"/>
    </w:p>
    <w:p>
      <w:pPr>
        <w:pStyle w:val="FirstParagraph"/>
      </w:pPr>
      <w:r>
        <w:t xml:space="preserve">最低限実施すべきことを以下に挙げます。そして、参考資料を検討してください: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必要のない機微な情報を保存しない。できる限りすぐにそのような機微な情報を破棄するか、PCI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保存時にすべての機微な情報を暗号化しているか確認する。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w:t>
      </w:r>
      <w:hyperlink r:id="rId133">
        <w:r>
          <w:rPr>
            <w:rStyle w:val="Hyperlink"/>
          </w:rPr>
          <w:t xml:space="preserve">HSTS</w:t>
        </w:r>
      </w:hyperlink>
      <w:r>
        <w:t xml:space="preserve">)のようなディレクティブで暗号化を強制する。</w:t>
      </w:r>
    </w:p>
    <w:p>
      <w:pPr>
        <w:pStyle w:val="Compact"/>
        <w:numPr>
          <w:numId w:val="1023"/>
          <w:ilvl w:val="0"/>
        </w:numPr>
      </w:pPr>
      <w:r>
        <w:t xml:space="preserve">パスワードを保存する際、</w:t>
      </w:r>
      <w:hyperlink r:id="rId134">
        <w:r>
          <w:rPr>
            <w:rStyle w:val="Hyperlink"/>
          </w:rPr>
          <w:t xml:space="preserve">Argon2</w:t>
        </w:r>
      </w:hyperlink>
      <w:r>
        <w:t xml:space="preserve">、</w:t>
      </w:r>
      <w:hyperlink r:id="rId135">
        <w:r>
          <w:rPr>
            <w:rStyle w:val="Hyperlink"/>
          </w:rPr>
          <w:t xml:space="preserve">scrypt</w:t>
        </w:r>
      </w:hyperlink>
      <w:r>
        <w:t xml:space="preserve">、</w:t>
      </w:r>
      <w:r>
        <w:t xml:space="preserve"> </w:t>
      </w:r>
      <w:hyperlink r:id="rId136">
        <w:r>
          <w:rPr>
            <w:rStyle w:val="Hyperlink"/>
          </w:rPr>
          <w:t xml:space="preserve">bcrypt</w:t>
        </w:r>
      </w:hyperlink>
      <w:r>
        <w:t xml:space="preserve">、</w:t>
      </w:r>
      <w:hyperlink r:id="rId137">
        <w:r>
          <w:rPr>
            <w:rStyle w:val="Hyperlink"/>
          </w:rPr>
          <w:t xml:space="preserve">PBKDF2</w:t>
        </w:r>
      </w:hyperlink>
      <w:r>
        <w:t xml:space="preserve">のようなワークファクタ(遅延ファクタ)のある、強くかつ適応可能なレベルのソルト付きハッシュ関数を用いる。</w:t>
      </w:r>
    </w:p>
    <w:p>
      <w:pPr>
        <w:pStyle w:val="Compact"/>
        <w:numPr>
          <w:numId w:val="1023"/>
          <w:ilvl w:val="0"/>
        </w:numPr>
      </w:pPr>
      <w:r>
        <w:t xml:space="preserve">設定とその設定値がそれぞれ独立して効果があるか検証する。</w:t>
      </w:r>
    </w:p>
    <w:p>
      <w:pPr>
        <w:pStyle w:val="Heading2"/>
      </w:pPr>
      <w:bookmarkStart w:id="138" w:name="攻撃シナリオの例-2"/>
      <w:r>
        <w:t xml:space="preserve">攻撃シナリオの例</w:t>
      </w:r>
      <w:bookmarkEnd w:id="138"/>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39" w:name="参考資料-3"/>
      <w:r>
        <w:t xml:space="preserve">参考資料</w:t>
      </w:r>
      <w:bookmarkEnd w:id="139"/>
    </w:p>
    <w:p>
      <w:pPr>
        <w:pStyle w:val="Heading3"/>
      </w:pPr>
      <w:bookmarkStart w:id="140" w:name="owasp-3"/>
      <w:r>
        <w:t xml:space="preserve">OWASP</w:t>
      </w:r>
      <w:bookmarkEnd w:id="140"/>
    </w:p>
    <w:p>
      <w:pPr>
        <w:pStyle w:val="Compact"/>
        <w:numPr>
          <w:numId w:val="1024"/>
          <w:ilvl w:val="0"/>
        </w:numPr>
      </w:pPr>
      <w:hyperlink r:id="rId141">
        <w:r>
          <w:rPr>
            <w:rStyle w:val="Hyperlink"/>
          </w:rPr>
          <w:t xml:space="preserve">OWASP Proactive Controls: Protect Data</w:t>
        </w:r>
      </w:hyperlink>
    </w:p>
    <w:p>
      <w:pPr>
        <w:pStyle w:val="Compact"/>
        <w:numPr>
          <w:numId w:val="1024"/>
          <w:ilvl w:val="0"/>
        </w:numPr>
      </w:pPr>
      <w:hyperlink r:id="rId142">
        <w:r>
          <w:rPr>
            <w:rStyle w:val="Hyperlink"/>
          </w:rPr>
          <w:t xml:space="preserve">OWASP Application Security Verification Standard</w:t>
        </w:r>
      </w:hyperlink>
      <w:r>
        <w:t xml:space="preserve">:</w:t>
      </w:r>
      <w:r>
        <w:t xml:space="preserve"> </w:t>
      </w:r>
      <w:hyperlink r:id="rId129">
        <w:r>
          <w:rPr>
            <w:rStyle w:val="Hyperlink"/>
          </w:rPr>
          <w:t xml:space="preserve">V7</w:t>
        </w:r>
      </w:hyperlink>
      <w:r>
        <w:t xml:space="preserve">,</w:t>
      </w:r>
      <w:r>
        <w:t xml:space="preserve"> </w:t>
      </w:r>
      <w:hyperlink r:id="rId130">
        <w:r>
          <w:rPr>
            <w:rStyle w:val="Hyperlink"/>
          </w:rPr>
          <w:t xml:space="preserve">9</w:t>
        </w:r>
      </w:hyperlink>
      <w:r>
        <w:t xml:space="preserve">,</w:t>
      </w:r>
      <w:r>
        <w:t xml:space="preserve"> </w:t>
      </w:r>
      <w:hyperlink r:id="rId131">
        <w:r>
          <w:rPr>
            <w:rStyle w:val="Hyperlink"/>
          </w:rPr>
          <w:t xml:space="preserve">10</w:t>
        </w:r>
      </w:hyperlink>
    </w:p>
    <w:p>
      <w:pPr>
        <w:pStyle w:val="Compact"/>
        <w:numPr>
          <w:numId w:val="1024"/>
          <w:ilvl w:val="0"/>
        </w:numPr>
      </w:pPr>
      <w:hyperlink r:id="rId143">
        <w:r>
          <w:rPr>
            <w:rStyle w:val="Hyperlink"/>
          </w:rPr>
          <w:t xml:space="preserve">OWASP Cheat Sheet: Transport Layer Protection</w:t>
        </w:r>
      </w:hyperlink>
    </w:p>
    <w:p>
      <w:pPr>
        <w:pStyle w:val="Compact"/>
        <w:numPr>
          <w:numId w:val="1024"/>
          <w:ilvl w:val="0"/>
        </w:numPr>
      </w:pPr>
      <w:hyperlink r:id="rId144">
        <w:r>
          <w:rPr>
            <w:rStyle w:val="Hyperlink"/>
          </w:rPr>
          <w:t xml:space="preserve">OWASP Cheat Sheet: User Privacy Protection</w:t>
        </w:r>
      </w:hyperlink>
    </w:p>
    <w:p>
      <w:pPr>
        <w:pStyle w:val="Compact"/>
        <w:numPr>
          <w:numId w:val="1024"/>
          <w:ilvl w:val="0"/>
        </w:numPr>
      </w:pPr>
      <w:hyperlink r:id="rId145">
        <w:r>
          <w:rPr>
            <w:rStyle w:val="Hyperlink"/>
          </w:rPr>
          <w:t xml:space="preserve">OWASP Cheat Sheet: Password</w:t>
        </w:r>
      </w:hyperlink>
      <w:r>
        <w:t xml:space="preserve">と</w:t>
      </w:r>
      <w:hyperlink r:id="rId146">
        <w:r>
          <w:rPr>
            <w:rStyle w:val="Hyperlink"/>
          </w:rPr>
          <w:t xml:space="preserve">Cryptographic Storage</w:t>
        </w:r>
      </w:hyperlink>
    </w:p>
    <w:p>
      <w:pPr>
        <w:pStyle w:val="Compact"/>
        <w:numPr>
          <w:numId w:val="1024"/>
          <w:ilvl w:val="0"/>
        </w:numPr>
      </w:pPr>
      <w:hyperlink r:id="rId147">
        <w:r>
          <w:rPr>
            <w:rStyle w:val="Hyperlink"/>
          </w:rPr>
          <w:t xml:space="preserve">OWASP Security Headers Project</w:t>
        </w:r>
      </w:hyperlink>
      <w:r>
        <w:t xml:space="preserve">;</w:t>
      </w:r>
      <w:r>
        <w:t xml:space="preserve"> </w:t>
      </w:r>
      <w:hyperlink r:id="rId133">
        <w:r>
          <w:rPr>
            <w:rStyle w:val="Hyperlink"/>
          </w:rPr>
          <w:t xml:space="preserve">Cheat Sheet: HSTS</w:t>
        </w:r>
      </w:hyperlink>
    </w:p>
    <w:p>
      <w:pPr>
        <w:pStyle w:val="Compact"/>
        <w:numPr>
          <w:numId w:val="1024"/>
          <w:ilvl w:val="0"/>
        </w:numPr>
      </w:pPr>
      <w:hyperlink r:id="rId148">
        <w:r>
          <w:rPr>
            <w:rStyle w:val="Hyperlink"/>
          </w:rPr>
          <w:t xml:space="preserve">OWASP Testing Guide: Testing for weak cryptography</w:t>
        </w:r>
      </w:hyperlink>
    </w:p>
    <w:p>
      <w:pPr>
        <w:pStyle w:val="Heading3"/>
      </w:pPr>
      <w:bookmarkStart w:id="149" w:name="その他-3"/>
      <w:r>
        <w:t xml:space="preserve">その他</w:t>
      </w:r>
      <w:bookmarkEnd w:id="149"/>
    </w:p>
    <w:p>
      <w:pPr>
        <w:pStyle w:val="Compact"/>
        <w:numPr>
          <w:numId w:val="1025"/>
          <w:ilvl w:val="0"/>
        </w:numPr>
      </w:pPr>
      <w:hyperlink r:id="rId150">
        <w:r>
          <w:rPr>
            <w:rStyle w:val="Hyperlink"/>
          </w:rPr>
          <w:t xml:space="preserve">CWE-220: Exposure of sens. information through data queries</w:t>
        </w:r>
      </w:hyperlink>
    </w:p>
    <w:p>
      <w:pPr>
        <w:pStyle w:val="Compact"/>
        <w:numPr>
          <w:numId w:val="1025"/>
          <w:ilvl w:val="0"/>
        </w:numPr>
      </w:pPr>
      <w:hyperlink r:id="rId151">
        <w:r>
          <w:rPr>
            <w:rStyle w:val="Hyperlink"/>
          </w:rPr>
          <w:t xml:space="preserve">CWE-310: Cryptographic Issues</w:t>
        </w:r>
      </w:hyperlink>
      <w:r>
        <w:t xml:space="preserve">;</w:t>
      </w:r>
      <w:r>
        <w:t xml:space="preserve"> </w:t>
      </w:r>
      <w:hyperlink r:id="rId152">
        <w:r>
          <w:rPr>
            <w:rStyle w:val="Hyperlink"/>
          </w:rPr>
          <w:t xml:space="preserve">CWE-311: Missing Encryption</w:t>
        </w:r>
      </w:hyperlink>
    </w:p>
    <w:p>
      <w:pPr>
        <w:pStyle w:val="Compact"/>
        <w:numPr>
          <w:numId w:val="1025"/>
          <w:ilvl w:val="0"/>
        </w:numPr>
      </w:pPr>
      <w:hyperlink r:id="rId153">
        <w:r>
          <w:rPr>
            <w:rStyle w:val="Hyperlink"/>
          </w:rPr>
          <w:t xml:space="preserve">CWE-312: Cleartext Storage of Sensitive Information</w:t>
        </w:r>
      </w:hyperlink>
    </w:p>
    <w:p>
      <w:pPr>
        <w:pStyle w:val="Compact"/>
        <w:numPr>
          <w:numId w:val="1025"/>
          <w:ilvl w:val="0"/>
        </w:numPr>
      </w:pPr>
      <w:hyperlink r:id="rId154">
        <w:r>
          <w:rPr>
            <w:rStyle w:val="Hyperlink"/>
          </w:rPr>
          <w:t xml:space="preserve">CWE-319: Cleartext Transmission of Sensitive Information</w:t>
        </w:r>
      </w:hyperlink>
    </w:p>
    <w:p>
      <w:pPr>
        <w:pStyle w:val="Compact"/>
        <w:numPr>
          <w:numId w:val="1025"/>
          <w:ilvl w:val="0"/>
        </w:numPr>
      </w:pPr>
      <w:hyperlink r:id="rId155">
        <w:r>
          <w:rPr>
            <w:rStyle w:val="Hyperlink"/>
          </w:rPr>
          <w:t xml:space="preserve">CWE-326: Weak Encryption</w:t>
        </w:r>
      </w:hyperlink>
      <w:r>
        <w:t xml:space="preserve">;</w:t>
      </w:r>
      <w:r>
        <w:t xml:space="preserve"> </w:t>
      </w:r>
      <w:hyperlink r:id="rId156">
        <w:r>
          <w:rPr>
            <w:rStyle w:val="Hyperlink"/>
          </w:rPr>
          <w:t xml:space="preserve">CWE-327: Broken/Risky Crypto</w:t>
        </w:r>
      </w:hyperlink>
    </w:p>
    <w:p>
      <w:pPr>
        <w:pStyle w:val="Compact"/>
        <w:numPr>
          <w:numId w:val="1025"/>
          <w:ilvl w:val="0"/>
        </w:numPr>
      </w:pPr>
      <w:hyperlink r:id="rId157">
        <w:r>
          <w:rPr>
            <w:rStyle w:val="Hyperlink"/>
          </w:rPr>
          <w:t xml:space="preserve">CWE-359: Exposure of Private Information - Privacy Violation</w:t>
        </w:r>
      </w:hyperlink>
    </w:p>
    <w:p>
      <w:pPr>
        <w:pStyle w:val="Heading1"/>
      </w:pPr>
      <w:bookmarkStart w:id="158" w:name="a42017-xml-外部エンティティ参照-xxe"/>
      <w:r>
        <w:t xml:space="preserve">A4:2017-XML 外部エンティティ参照 (XXE)</w:t>
      </w:r>
      <w:bookmarkEnd w:id="158"/>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85">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59" w:name="脆弱性発見のポイント-3"/>
      <w:r>
        <w:t xml:space="preserve">脆弱性発見のポイント</w:t>
      </w:r>
      <w:bookmarkEnd w:id="159"/>
    </w:p>
    <w:p>
      <w:pPr>
        <w:pStyle w:val="FirstParagraph"/>
      </w:pPr>
      <w:r>
        <w:t xml:space="preserve">アプリケーション、特にXMLベースのWebサービスやダウンストリーム統合が下記の条件を満たす場合、脆弱である可能性があります: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60">
        <w:r>
          <w:rPr>
            <w:rStyle w:val="Hyperlink"/>
          </w:rPr>
          <w:t xml:space="preserve">ドキュメントタイプ定義（DTD）</w:t>
        </w:r>
      </w:hyperlink>
      <w:r>
        <w:t xml:space="preserve">が有効になっている。なお、DTD処理を無効にする実際のメカニズムはXMLプロセッサによって異なるため、</w:t>
      </w:r>
      <w:hyperlink r:id="rId161">
        <w:r>
          <w:rPr>
            <w:rStyle w:val="Hyperlink"/>
          </w:rPr>
          <w:t xml:space="preserve">OWASP Cheat Sheet 'XXE Prevention'</w:t>
        </w:r>
      </w:hyperlink>
      <w:r>
        <w:t xml:space="preserve">などの資料を参考にすると良い。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62" w:name="防止方法-3"/>
      <w:r>
        <w:t xml:space="preserve">防止方法</w:t>
      </w:r>
      <w:bookmarkEnd w:id="162"/>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61">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63" w:name="攻撃シナリオの例-3"/>
      <w:r>
        <w:t xml:space="preserve">攻撃シナリオの例</w:t>
      </w:r>
      <w:bookmarkEnd w:id="163"/>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64" w:name="参考資料-4"/>
      <w:r>
        <w:t xml:space="preserve">参考資料</w:t>
      </w:r>
      <w:bookmarkEnd w:id="164"/>
    </w:p>
    <w:p>
      <w:pPr>
        <w:pStyle w:val="Heading3"/>
      </w:pPr>
      <w:bookmarkStart w:id="165" w:name="owasp-4"/>
      <w:r>
        <w:t xml:space="preserve">OWASP</w:t>
      </w:r>
      <w:bookmarkEnd w:id="165"/>
    </w:p>
    <w:p>
      <w:pPr>
        <w:pStyle w:val="Compact"/>
        <w:numPr>
          <w:numId w:val="1028"/>
          <w:ilvl w:val="0"/>
        </w:numPr>
      </w:pPr>
      <w:hyperlink r:id="rId117">
        <w:r>
          <w:rPr>
            <w:rStyle w:val="Hyperlink"/>
          </w:rPr>
          <w:t xml:space="preserve">OWASP Application Security Verification Standard</w:t>
        </w:r>
      </w:hyperlink>
    </w:p>
    <w:p>
      <w:pPr>
        <w:pStyle w:val="Compact"/>
        <w:numPr>
          <w:numId w:val="1028"/>
          <w:ilvl w:val="0"/>
        </w:numPr>
      </w:pPr>
      <w:hyperlink r:id="rId166">
        <w:r>
          <w:rPr>
            <w:rStyle w:val="Hyperlink"/>
          </w:rPr>
          <w:t xml:space="preserve">OWASP Testing Guide: Testing for XML Injection</w:t>
        </w:r>
      </w:hyperlink>
    </w:p>
    <w:p>
      <w:pPr>
        <w:pStyle w:val="Compact"/>
        <w:numPr>
          <w:numId w:val="1028"/>
          <w:ilvl w:val="0"/>
        </w:numPr>
      </w:pPr>
      <w:hyperlink r:id="rId167">
        <w:r>
          <w:rPr>
            <w:rStyle w:val="Hyperlink"/>
          </w:rPr>
          <w:t xml:space="preserve">OWASP XXE Vulnerability</w:t>
        </w:r>
      </w:hyperlink>
    </w:p>
    <w:p>
      <w:pPr>
        <w:pStyle w:val="Compact"/>
        <w:numPr>
          <w:numId w:val="1028"/>
          <w:ilvl w:val="0"/>
        </w:numPr>
      </w:pPr>
      <w:hyperlink r:id="rId161">
        <w:r>
          <w:rPr>
            <w:rStyle w:val="Hyperlink"/>
          </w:rPr>
          <w:t xml:space="preserve">OWASP Cheat Sheet: XXE Prevention</w:t>
        </w:r>
      </w:hyperlink>
    </w:p>
    <w:p>
      <w:pPr>
        <w:pStyle w:val="Compact"/>
        <w:numPr>
          <w:numId w:val="1028"/>
          <w:ilvl w:val="0"/>
        </w:numPr>
      </w:pPr>
      <w:hyperlink r:id="rId168">
        <w:r>
          <w:rPr>
            <w:rStyle w:val="Hyperlink"/>
          </w:rPr>
          <w:t xml:space="preserve">OWASP Cheat Sheet: XML Security</w:t>
        </w:r>
      </w:hyperlink>
    </w:p>
    <w:p>
      <w:pPr>
        <w:pStyle w:val="Heading3"/>
      </w:pPr>
      <w:bookmarkStart w:id="169" w:name="その他-4"/>
      <w:r>
        <w:t xml:space="preserve">その他</w:t>
      </w:r>
      <w:bookmarkEnd w:id="169"/>
    </w:p>
    <w:p>
      <w:pPr>
        <w:pStyle w:val="Compact"/>
        <w:numPr>
          <w:numId w:val="1029"/>
          <w:ilvl w:val="0"/>
        </w:numPr>
      </w:pPr>
      <w:hyperlink r:id="rId170">
        <w:r>
          <w:rPr>
            <w:rStyle w:val="Hyperlink"/>
          </w:rPr>
          <w:t xml:space="preserve">CWE-611: Improper Restriction of XXE</w:t>
        </w:r>
      </w:hyperlink>
    </w:p>
    <w:p>
      <w:pPr>
        <w:pStyle w:val="Compact"/>
        <w:numPr>
          <w:numId w:val="1029"/>
          <w:ilvl w:val="0"/>
        </w:numPr>
      </w:pPr>
      <w:hyperlink r:id="rId171">
        <w:r>
          <w:rPr>
            <w:rStyle w:val="Hyperlink"/>
          </w:rPr>
          <w:t xml:space="preserve">Billion Laughs Attack</w:t>
        </w:r>
      </w:hyperlink>
    </w:p>
    <w:p>
      <w:pPr>
        <w:pStyle w:val="Compact"/>
        <w:numPr>
          <w:numId w:val="1029"/>
          <w:ilvl w:val="0"/>
        </w:numPr>
      </w:pPr>
      <w:hyperlink r:id="rId172">
        <w:r>
          <w:rPr>
            <w:rStyle w:val="Hyperlink"/>
          </w:rPr>
          <w:t xml:space="preserve">SAML Security XML External Entity Attack</w:t>
        </w:r>
      </w:hyperlink>
    </w:p>
    <w:p>
      <w:pPr>
        <w:pStyle w:val="Compact"/>
        <w:numPr>
          <w:numId w:val="1029"/>
          <w:ilvl w:val="0"/>
        </w:numPr>
      </w:pPr>
      <w:hyperlink r:id="rId173">
        <w:r>
          <w:rPr>
            <w:rStyle w:val="Hyperlink"/>
          </w:rPr>
          <w:t xml:space="preserve">Detecting and exploiting XXE in SAML Interfaces</w:t>
        </w:r>
      </w:hyperlink>
    </w:p>
    <w:p>
      <w:pPr>
        <w:pStyle w:val="Heading1"/>
      </w:pPr>
      <w:bookmarkStart w:id="174" w:name="a52017-アクセス制御の不備"/>
      <w:r>
        <w:t xml:space="preserve">A5:2017-アクセス制御の不備</w:t>
      </w:r>
      <w:bookmarkEnd w:id="174"/>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8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75" w:name="脆弱性発見のポイント-4"/>
      <w:r>
        <w:t xml:space="preserve">脆弱性発見のポイント</w:t>
      </w:r>
      <w:bookmarkEnd w:id="175"/>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76" w:name="防止方法-4"/>
      <w:r>
        <w:t xml:space="preserve">防止方法</w:t>
      </w:r>
      <w:bookmarkEnd w:id="176"/>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開発者とQAスタッフは、アクセス制御に関する機能面での単体及び結合テストを取り入れるべきである。</w:t>
      </w:r>
    </w:p>
    <w:p>
      <w:pPr>
        <w:pStyle w:val="Heading2"/>
      </w:pPr>
      <w:bookmarkStart w:id="177" w:name="攻撃シナリオの例-4"/>
      <w:r>
        <w:t xml:space="preserve">攻撃シナリオの例</w:t>
      </w:r>
      <w:bookmarkEnd w:id="177"/>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認証されていないユーザがこれらのページにアクセスすることができるなら、欠陥があります。管理者でない人が管理者のページにアクセスできるなら、それも欠陥です。</w:t>
      </w:r>
    </w:p>
    <w:p>
      <w:pPr>
        <w:pStyle w:val="Heading2"/>
      </w:pPr>
      <w:bookmarkStart w:id="178" w:name="参考資料-5"/>
      <w:r>
        <w:t xml:space="preserve">参考資料</w:t>
      </w:r>
      <w:bookmarkEnd w:id="178"/>
    </w:p>
    <w:p>
      <w:pPr>
        <w:pStyle w:val="Heading3"/>
      </w:pPr>
      <w:bookmarkStart w:id="179" w:name="owasp-5"/>
      <w:r>
        <w:t xml:space="preserve">OWASP</w:t>
      </w:r>
      <w:bookmarkEnd w:id="179"/>
    </w:p>
    <w:p>
      <w:pPr>
        <w:pStyle w:val="Compact"/>
        <w:numPr>
          <w:numId w:val="1032"/>
          <w:ilvl w:val="0"/>
        </w:numPr>
      </w:pPr>
      <w:hyperlink r:id="rId180">
        <w:r>
          <w:rPr>
            <w:rStyle w:val="Hyperlink"/>
          </w:rPr>
          <w:t xml:space="preserve">OWASP Proactive Controls: Access Controls</w:t>
        </w:r>
      </w:hyperlink>
    </w:p>
    <w:p>
      <w:pPr>
        <w:pStyle w:val="Compact"/>
        <w:numPr>
          <w:numId w:val="1032"/>
          <w:ilvl w:val="0"/>
        </w:numPr>
      </w:pPr>
      <w:hyperlink r:id="rId117">
        <w:r>
          <w:rPr>
            <w:rStyle w:val="Hyperlink"/>
          </w:rPr>
          <w:t xml:space="preserve">OWASP Application Security Verification Standard: V4 Access Control</w:t>
        </w:r>
      </w:hyperlink>
    </w:p>
    <w:p>
      <w:pPr>
        <w:pStyle w:val="Compact"/>
        <w:numPr>
          <w:numId w:val="1032"/>
          <w:ilvl w:val="0"/>
        </w:numPr>
      </w:pPr>
      <w:hyperlink r:id="rId181">
        <w:r>
          <w:rPr>
            <w:rStyle w:val="Hyperlink"/>
          </w:rPr>
          <w:t xml:space="preserve">OWASP Testing Guide: Authorization Testing</w:t>
        </w:r>
      </w:hyperlink>
    </w:p>
    <w:p>
      <w:pPr>
        <w:pStyle w:val="Compact"/>
        <w:numPr>
          <w:numId w:val="1032"/>
          <w:ilvl w:val="0"/>
        </w:numPr>
      </w:pPr>
      <w:hyperlink r:id="rId182">
        <w:r>
          <w:rPr>
            <w:rStyle w:val="Hyperlink"/>
          </w:rPr>
          <w:t xml:space="preserve">OWASP Cheat Sheet: Access Control</w:t>
        </w:r>
      </w:hyperlink>
    </w:p>
    <w:p>
      <w:pPr>
        <w:pStyle w:val="Heading3"/>
      </w:pPr>
      <w:bookmarkStart w:id="183" w:name="その他-5"/>
      <w:r>
        <w:t xml:space="preserve">その他</w:t>
      </w:r>
      <w:bookmarkEnd w:id="183"/>
    </w:p>
    <w:p>
      <w:pPr>
        <w:pStyle w:val="Compact"/>
        <w:numPr>
          <w:numId w:val="1033"/>
          <w:ilvl w:val="0"/>
        </w:numPr>
      </w:pPr>
      <w:hyperlink r:id="rId184">
        <w:r>
          <w:rPr>
            <w:rStyle w:val="Hyperlink"/>
          </w:rPr>
          <w:t xml:space="preserve">CWE-22: Improper Limitation of a Pathname to a Restricted Directory ('Path Traversal')</w:t>
        </w:r>
      </w:hyperlink>
    </w:p>
    <w:p>
      <w:pPr>
        <w:pStyle w:val="Compact"/>
        <w:numPr>
          <w:numId w:val="1033"/>
          <w:ilvl w:val="0"/>
        </w:numPr>
      </w:pPr>
      <w:hyperlink r:id="rId185">
        <w:r>
          <w:rPr>
            <w:rStyle w:val="Hyperlink"/>
          </w:rPr>
          <w:t xml:space="preserve">CWE-284: Improper Access Control (Authorization)</w:t>
        </w:r>
      </w:hyperlink>
    </w:p>
    <w:p>
      <w:pPr>
        <w:pStyle w:val="Compact"/>
        <w:numPr>
          <w:numId w:val="1033"/>
          <w:ilvl w:val="0"/>
        </w:numPr>
      </w:pPr>
      <w:hyperlink r:id="rId186">
        <w:r>
          <w:rPr>
            <w:rStyle w:val="Hyperlink"/>
          </w:rPr>
          <w:t xml:space="preserve">CWE-285: Improper Authorization</w:t>
        </w:r>
      </w:hyperlink>
    </w:p>
    <w:p>
      <w:pPr>
        <w:pStyle w:val="Compact"/>
        <w:numPr>
          <w:numId w:val="1033"/>
          <w:ilvl w:val="0"/>
        </w:numPr>
      </w:pPr>
      <w:hyperlink r:id="rId187">
        <w:r>
          <w:rPr>
            <w:rStyle w:val="Hyperlink"/>
          </w:rPr>
          <w:t xml:space="preserve">CWE-639: Authorization Bypass Through User-Controlled Key</w:t>
        </w:r>
      </w:hyperlink>
    </w:p>
    <w:p>
      <w:pPr>
        <w:pStyle w:val="Compact"/>
        <w:numPr>
          <w:numId w:val="1033"/>
          <w:ilvl w:val="0"/>
        </w:numPr>
      </w:pPr>
      <w:hyperlink r:id="rId188">
        <w:r>
          <w:rPr>
            <w:rStyle w:val="Hyperlink"/>
          </w:rPr>
          <w:t xml:space="preserve">PortSwigger: Exploiting CORS misconfiguration</w:t>
        </w:r>
      </w:hyperlink>
    </w:p>
    <w:p>
      <w:pPr>
        <w:pStyle w:val="Heading1"/>
      </w:pPr>
      <w:bookmarkStart w:id="189" w:name="a62017-不適切なセキュリティ設定"/>
      <w:r>
        <w:t xml:space="preserve">A6:2017-不適切なセキュリティ設定</w:t>
      </w:r>
      <w:bookmarkEnd w:id="189"/>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90" w:name="脆弱性発見のポイント-5"/>
      <w:r>
        <w:t xml:space="preserve">脆弱性発見のポイント</w:t>
      </w:r>
      <w:bookmarkEnd w:id="190"/>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アプリケーションスタックのいずれかの部分におけるセキュリティ堅牢化の不足、あるいはクラウドサービスでパーミッションの不適切に設定されている。</w:t>
      </w:r>
    </w:p>
    <w:p>
      <w:pPr>
        <w:pStyle w:val="Compact"/>
        <w:numPr>
          <w:numId w:val="1034"/>
          <w:ilvl w:val="0"/>
        </w:numPr>
      </w:pPr>
      <w:r>
        <w:t xml:space="preserve">必要のない機能が有効、あるいはインストールされている(例えば、必要のないポートやサービス、ページ、アカウント、特権)。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91" w:name="防止方法-5"/>
      <w:r>
        <w:t xml:space="preserve">防止方法</w:t>
      </w:r>
      <w:bookmarkEnd w:id="191"/>
    </w:p>
    <w:p>
      <w:pPr>
        <w:pStyle w:val="FirstParagraph"/>
      </w:pPr>
      <w:r>
        <w:t xml:space="preserve">安全にインストールするプロセスにおいて、以下のことを実施すべきです:</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47">
        <w:r>
          <w:rPr>
            <w:rStyle w:val="Hyperlink"/>
          </w:rPr>
          <w:t xml:space="preserve">セキュリティヘッダー</w:t>
        </w:r>
      </w:hyperlink>
    </w:p>
    <w:p>
      <w:pPr>
        <w:pStyle w:val="Compact"/>
        <w:numPr>
          <w:numId w:val="1035"/>
          <w:ilvl w:val="0"/>
        </w:numPr>
      </w:pPr>
      <w:r>
        <w:t xml:space="preserve">プロセスを自動化して設定の有効性を検証し、環境すべてに適用すること。</w:t>
      </w:r>
    </w:p>
    <w:p>
      <w:pPr>
        <w:pStyle w:val="Heading2"/>
      </w:pPr>
      <w:bookmarkStart w:id="192" w:name="攻撃シナリオの例-5"/>
      <w:r>
        <w:t xml:space="preserve">攻撃シナリオの例</w:t>
      </w:r>
      <w:bookmarkEnd w:id="192"/>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データがクラウドストレージに保存され、アクセスされてしまいます。</w:t>
      </w:r>
    </w:p>
    <w:p>
      <w:pPr>
        <w:pStyle w:val="Heading2"/>
      </w:pPr>
      <w:bookmarkStart w:id="193" w:name="参考資料-6"/>
      <w:r>
        <w:t xml:space="preserve">参考資料</w:t>
      </w:r>
      <w:bookmarkEnd w:id="193"/>
    </w:p>
    <w:p>
      <w:pPr>
        <w:pStyle w:val="Heading3"/>
      </w:pPr>
      <w:bookmarkStart w:id="194" w:name="owasp-6"/>
      <w:r>
        <w:t xml:space="preserve">OWASP</w:t>
      </w:r>
      <w:bookmarkEnd w:id="194"/>
    </w:p>
    <w:p>
      <w:pPr>
        <w:pStyle w:val="Compact"/>
        <w:numPr>
          <w:numId w:val="1036"/>
          <w:ilvl w:val="0"/>
        </w:numPr>
      </w:pPr>
      <w:hyperlink r:id="rId195">
        <w:r>
          <w:rPr>
            <w:rStyle w:val="Hyperlink"/>
          </w:rPr>
          <w:t xml:space="preserve">OWASP Testing Guide: Configuration Management</w:t>
        </w:r>
      </w:hyperlink>
    </w:p>
    <w:p>
      <w:pPr>
        <w:pStyle w:val="Compact"/>
        <w:numPr>
          <w:numId w:val="1036"/>
          <w:ilvl w:val="0"/>
        </w:numPr>
      </w:pPr>
      <w:hyperlink r:id="rId196">
        <w:r>
          <w:rPr>
            <w:rStyle w:val="Hyperlink"/>
          </w:rPr>
          <w:t xml:space="preserve">OWASP Testing Guide: Testing for Error Codes</w:t>
        </w:r>
      </w:hyperlink>
    </w:p>
    <w:p>
      <w:pPr>
        <w:pStyle w:val="Compact"/>
        <w:numPr>
          <w:numId w:val="1036"/>
          <w:ilvl w:val="0"/>
        </w:numPr>
      </w:pPr>
      <w:hyperlink r:id="rId147">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97">
        <w:r>
          <w:rPr>
            <w:rStyle w:val="Hyperlink"/>
          </w:rPr>
          <w:t xml:space="preserve">V19 Configuration</w:t>
        </w:r>
      </w:hyperlink>
      <w:r>
        <w:t xml:space="preserve">を参照してください。</w:t>
      </w:r>
    </w:p>
    <w:p>
      <w:pPr>
        <w:pStyle w:val="Heading3"/>
      </w:pPr>
      <w:bookmarkStart w:id="198" w:name="その他-6"/>
      <w:r>
        <w:t xml:space="preserve">その他</w:t>
      </w:r>
      <w:bookmarkEnd w:id="198"/>
    </w:p>
    <w:p>
      <w:pPr>
        <w:pStyle w:val="Compact"/>
        <w:numPr>
          <w:numId w:val="1037"/>
          <w:ilvl w:val="0"/>
        </w:numPr>
      </w:pPr>
      <w:hyperlink r:id="rId199">
        <w:r>
          <w:rPr>
            <w:rStyle w:val="Hyperlink"/>
          </w:rPr>
          <w:t xml:space="preserve">NIST Guide to General Server Hardening</w:t>
        </w:r>
      </w:hyperlink>
    </w:p>
    <w:p>
      <w:pPr>
        <w:pStyle w:val="Compact"/>
        <w:numPr>
          <w:numId w:val="1037"/>
          <w:ilvl w:val="0"/>
        </w:numPr>
      </w:pPr>
      <w:hyperlink r:id="rId200">
        <w:r>
          <w:rPr>
            <w:rStyle w:val="Hyperlink"/>
          </w:rPr>
          <w:t xml:space="preserve">CWE-2: Environmental Security Flaws</w:t>
        </w:r>
      </w:hyperlink>
    </w:p>
    <w:p>
      <w:pPr>
        <w:pStyle w:val="Compact"/>
        <w:numPr>
          <w:numId w:val="1037"/>
          <w:ilvl w:val="0"/>
        </w:numPr>
      </w:pPr>
      <w:hyperlink r:id="rId201">
        <w:r>
          <w:rPr>
            <w:rStyle w:val="Hyperlink"/>
          </w:rPr>
          <w:t xml:space="preserve">CWE-16: Configuration</w:t>
        </w:r>
      </w:hyperlink>
    </w:p>
    <w:p>
      <w:pPr>
        <w:pStyle w:val="Compact"/>
        <w:numPr>
          <w:numId w:val="1037"/>
          <w:ilvl w:val="0"/>
        </w:numPr>
      </w:pPr>
      <w:hyperlink r:id="rId202">
        <w:r>
          <w:rPr>
            <w:rStyle w:val="Hyperlink"/>
          </w:rPr>
          <w:t xml:space="preserve">CWE-388: Error Handling</w:t>
        </w:r>
      </w:hyperlink>
    </w:p>
    <w:p>
      <w:pPr>
        <w:pStyle w:val="Compact"/>
        <w:numPr>
          <w:numId w:val="1037"/>
          <w:ilvl w:val="0"/>
        </w:numPr>
      </w:pPr>
      <w:hyperlink r:id="rId203">
        <w:r>
          <w:rPr>
            <w:rStyle w:val="Hyperlink"/>
          </w:rPr>
          <w:t xml:space="preserve">CIS Security Configuration Guides/Benchmarks</w:t>
        </w:r>
      </w:hyperlink>
    </w:p>
    <w:p>
      <w:pPr>
        <w:pStyle w:val="Compact"/>
        <w:numPr>
          <w:numId w:val="1037"/>
          <w:ilvl w:val="0"/>
        </w:numPr>
      </w:pPr>
      <w:hyperlink r:id="rId204">
        <w:r>
          <w:rPr>
            <w:rStyle w:val="Hyperlink"/>
          </w:rPr>
          <w:t xml:space="preserve">Amazon S3 Bucket Discovery and Enumeration</w:t>
        </w:r>
      </w:hyperlink>
    </w:p>
    <w:p>
      <w:pPr>
        <w:pStyle w:val="Heading1"/>
      </w:pPr>
      <w:bookmarkStart w:id="205" w:name="a72017-クロスサイトスクリプティング-xss"/>
      <w:r>
        <w:t xml:space="preserve">A7:2017-クロスサイトスクリプティング (XSS)</w:t>
      </w:r>
      <w:bookmarkEnd w:id="205"/>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フ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206" w:name="脆弱性発見のポイント-6"/>
      <w:r>
        <w:t xml:space="preserve">脆弱性発見のポイント</w:t>
      </w:r>
      <w:bookmarkEnd w:id="206"/>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含めている。攻撃が成功すると、攻撃者は被害者のブラウザで任意のHTMLやJavaScriptを実行できる。一般的には、ユーザは、いわゆる水飲み場サイトや広告ページなど攻撃に乗っ取られたページに辿り着くための悪質なリンクを踏むことになる。</w:t>
      </w:r>
    </w:p>
    <w:p>
      <w:pPr>
        <w:pStyle w:val="Compact"/>
        <w:numPr>
          <w:numId w:val="1038"/>
          <w:ilvl w:val="0"/>
        </w:numPr>
      </w:pPr>
      <w:r>
        <w:rPr>
          <w:b/>
        </w:rPr>
        <w:t xml:space="preserve">ストアドXSS</w:t>
      </w:r>
      <w:r>
        <w:t xml:space="preserve">: アプリケーションまたはAPIがそのデータを無害化せずに格納する。それら入力データは、後に別のユーザまたは管理者によって閲覧されることになる。ストアドXSSは、大抵の場合、高または重大リスクとみなされる。</w:t>
      </w:r>
    </w:p>
    <w:p>
      <w:pPr>
        <w:pStyle w:val="Compact"/>
        <w:numPr>
          <w:numId w:val="1038"/>
          <w:ilvl w:val="0"/>
        </w:numPr>
      </w:pPr>
      <w:r>
        <w:rPr>
          <w:b/>
        </w:rPr>
        <w:t xml:space="preserve">DOMベースXSS</w:t>
      </w:r>
      <w:r>
        <w:t xml:space="preserve">: JavaScriptフレームワーク、シングルページアプリケーション、およびAPIが、攻撃者の制御可能なデータを動的に取り込んでページに出力することにより、DOMベースXSS脆弱性となる。理想を言えば、アプリケーションは安全でないJavaScript APIに対して攻撃者が制御可能なデータを送信してはいけない。</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207" w:name="防止方法-6"/>
      <w:r>
        <w:t xml:space="preserve">防止方法</w:t>
      </w:r>
      <w:bookmarkEnd w:id="207"/>
    </w:p>
    <w:p>
      <w:pPr>
        <w:pStyle w:val="FirstParagraph"/>
      </w:pPr>
      <w:r>
        <w:t xml:space="preserve">XSSを防止するには、信頼できないデータを動的なブラウザコンテンツから区別する必要があります。以下を実施します: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20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w:t>
      </w:r>
      <w:hyperlink r:id="rId209">
        <w:r>
          <w:rPr>
            <w:rStyle w:val="Hyperlink"/>
          </w:rPr>
          <w:t xml:space="preserve">OWASP Cheat Sheet 'DOM based XSS Prevention'</w:t>
        </w:r>
      </w:hyperlink>
      <w:r>
        <w:t xml:space="preserve">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210">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11" w:name="攻撃シナリオの例-6"/>
      <w:r>
        <w:t xml:space="preserve">攻撃シナリオの例</w:t>
      </w:r>
      <w:bookmarkEnd w:id="211"/>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t xml:space="preserve"> </w:t>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rPr>
          <w:b/>
        </w:rPr>
        <w:t xml:space="preserve">注意</w:t>
      </w:r>
      <w:r>
        <w:t xml:space="preserve">: 攻撃者は、アプリケーションが使用している自動化されたCSRF対策を、XSSで破ることができます。</w:t>
      </w:r>
    </w:p>
    <w:p>
      <w:pPr>
        <w:pStyle w:val="Heading2"/>
      </w:pPr>
      <w:bookmarkStart w:id="212" w:name="参考資料-7"/>
      <w:r>
        <w:t xml:space="preserve">参考資料</w:t>
      </w:r>
      <w:bookmarkEnd w:id="212"/>
    </w:p>
    <w:p>
      <w:pPr>
        <w:pStyle w:val="Heading3"/>
      </w:pPr>
      <w:bookmarkStart w:id="213" w:name="owasp-7"/>
      <w:r>
        <w:t xml:space="preserve">OWASP</w:t>
      </w:r>
      <w:bookmarkEnd w:id="213"/>
    </w:p>
    <w:p>
      <w:pPr>
        <w:pStyle w:val="Compact"/>
        <w:numPr>
          <w:numId w:val="1040"/>
          <w:ilvl w:val="0"/>
        </w:numPr>
      </w:pPr>
      <w:hyperlink r:id="rId214">
        <w:r>
          <w:rPr>
            <w:rStyle w:val="Hyperlink"/>
          </w:rPr>
          <w:t xml:space="preserve">OWASP Proactive Controls: Encode Data</w:t>
        </w:r>
      </w:hyperlink>
    </w:p>
    <w:p>
      <w:pPr>
        <w:pStyle w:val="Compact"/>
        <w:numPr>
          <w:numId w:val="1040"/>
          <w:ilvl w:val="0"/>
        </w:numPr>
      </w:pPr>
      <w:hyperlink r:id="rId214">
        <w:r>
          <w:rPr>
            <w:rStyle w:val="Hyperlink"/>
          </w:rPr>
          <w:t xml:space="preserve">OWASP Proactive Controls: Validate Data</w:t>
        </w:r>
      </w:hyperlink>
    </w:p>
    <w:p>
      <w:pPr>
        <w:pStyle w:val="Compact"/>
        <w:numPr>
          <w:numId w:val="1040"/>
          <w:ilvl w:val="0"/>
        </w:numPr>
      </w:pPr>
      <w:hyperlink r:id="rId215">
        <w:r>
          <w:rPr>
            <w:rStyle w:val="Hyperlink"/>
          </w:rPr>
          <w:t xml:space="preserve">OWASP Application Security Verification Standard: V5</w:t>
        </w:r>
      </w:hyperlink>
    </w:p>
    <w:p>
      <w:pPr>
        <w:pStyle w:val="Compact"/>
        <w:numPr>
          <w:numId w:val="1040"/>
          <w:ilvl w:val="0"/>
        </w:numPr>
      </w:pPr>
      <w:hyperlink r:id="rId216">
        <w:r>
          <w:rPr>
            <w:rStyle w:val="Hyperlink"/>
          </w:rPr>
          <w:t xml:space="preserve">OWASP Testing Guide: Testing for Reflected XSS</w:t>
        </w:r>
      </w:hyperlink>
    </w:p>
    <w:p>
      <w:pPr>
        <w:pStyle w:val="Compact"/>
        <w:numPr>
          <w:numId w:val="1040"/>
          <w:ilvl w:val="0"/>
        </w:numPr>
      </w:pPr>
      <w:hyperlink r:id="rId217">
        <w:r>
          <w:rPr>
            <w:rStyle w:val="Hyperlink"/>
          </w:rPr>
          <w:t xml:space="preserve">OWASP Testing Guide: Testing for Stored XSS</w:t>
        </w:r>
      </w:hyperlink>
    </w:p>
    <w:p>
      <w:pPr>
        <w:pStyle w:val="Compact"/>
        <w:numPr>
          <w:numId w:val="1040"/>
          <w:ilvl w:val="0"/>
        </w:numPr>
      </w:pPr>
      <w:hyperlink r:id="rId218">
        <w:r>
          <w:rPr>
            <w:rStyle w:val="Hyperlink"/>
          </w:rPr>
          <w:t xml:space="preserve">OWASP Testing Guide: Testing for DOM XSS</w:t>
        </w:r>
      </w:hyperlink>
    </w:p>
    <w:p>
      <w:pPr>
        <w:pStyle w:val="Compact"/>
        <w:numPr>
          <w:numId w:val="1040"/>
          <w:ilvl w:val="0"/>
        </w:numPr>
      </w:pPr>
      <w:hyperlink r:id="rId208">
        <w:r>
          <w:rPr>
            <w:rStyle w:val="Hyperlink"/>
          </w:rPr>
          <w:t xml:space="preserve">OWASP Cheat Sheet: XSS Prevention</w:t>
        </w:r>
      </w:hyperlink>
    </w:p>
    <w:p>
      <w:pPr>
        <w:pStyle w:val="Compact"/>
        <w:numPr>
          <w:numId w:val="1040"/>
          <w:ilvl w:val="0"/>
        </w:numPr>
      </w:pPr>
      <w:hyperlink r:id="rId209">
        <w:r>
          <w:rPr>
            <w:rStyle w:val="Hyperlink"/>
          </w:rPr>
          <w:t xml:space="preserve">OWASP Cheat Sheet: DOM based XSS Prevention</w:t>
        </w:r>
      </w:hyperlink>
    </w:p>
    <w:p>
      <w:pPr>
        <w:pStyle w:val="Compact"/>
        <w:numPr>
          <w:numId w:val="1040"/>
          <w:ilvl w:val="0"/>
        </w:numPr>
      </w:pPr>
      <w:hyperlink r:id="rId219">
        <w:r>
          <w:rPr>
            <w:rStyle w:val="Hyperlink"/>
          </w:rPr>
          <w:t xml:space="preserve">OWASP Cheat Sheet: XSS Filter Evasion</w:t>
        </w:r>
      </w:hyperlink>
    </w:p>
    <w:p>
      <w:pPr>
        <w:pStyle w:val="Compact"/>
        <w:numPr>
          <w:numId w:val="1040"/>
          <w:ilvl w:val="0"/>
        </w:numPr>
      </w:pPr>
      <w:hyperlink r:id="rId220">
        <w:r>
          <w:rPr>
            <w:rStyle w:val="Hyperlink"/>
          </w:rPr>
          <w:t xml:space="preserve">OWASP Java Encoder Project</w:t>
        </w:r>
      </w:hyperlink>
    </w:p>
    <w:p>
      <w:pPr>
        <w:pStyle w:val="Heading3"/>
      </w:pPr>
      <w:bookmarkStart w:id="221" w:name="その他-7"/>
      <w:r>
        <w:t xml:space="preserve">その他</w:t>
      </w:r>
      <w:bookmarkEnd w:id="221"/>
    </w:p>
    <w:p>
      <w:pPr>
        <w:pStyle w:val="Compact"/>
        <w:numPr>
          <w:numId w:val="1041"/>
          <w:ilvl w:val="0"/>
        </w:numPr>
      </w:pPr>
      <w:hyperlink r:id="rId222">
        <w:r>
          <w:rPr>
            <w:rStyle w:val="Hyperlink"/>
          </w:rPr>
          <w:t xml:space="preserve">CWE-79: Improper neutralization of user supplied input</w:t>
        </w:r>
      </w:hyperlink>
    </w:p>
    <w:p>
      <w:pPr>
        <w:pStyle w:val="Compact"/>
        <w:numPr>
          <w:numId w:val="1041"/>
          <w:ilvl w:val="0"/>
        </w:numPr>
      </w:pPr>
      <w:hyperlink r:id="rId223">
        <w:r>
          <w:rPr>
            <w:rStyle w:val="Hyperlink"/>
          </w:rPr>
          <w:t xml:space="preserve">PortSwigger: Client-side template injection</w:t>
        </w:r>
      </w:hyperlink>
    </w:p>
    <w:p>
      <w:pPr>
        <w:pStyle w:val="Heading1"/>
      </w:pPr>
      <w:bookmarkStart w:id="224" w:name="a82017-安全でないデシリアライゼーション"/>
      <w:r>
        <w:t xml:space="preserve">A8:2017-安全でないデシリアライゼーション</w:t>
      </w:r>
      <w:bookmarkEnd w:id="224"/>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2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26" w:name="脆弱性発見のポイント-7"/>
      <w:r>
        <w:t xml:space="preserve">脆弱性発見のポイント</w:t>
      </w:r>
      <w:bookmarkEnd w:id="226"/>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27" w:name="防止方法-7"/>
      <w:r>
        <w:t xml:space="preserve">防止方法</w:t>
      </w:r>
      <w:bookmarkEnd w:id="227"/>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28" w:name="攻撃シナリオの例-7"/>
      <w:r>
        <w:t xml:space="preserve">攻撃シナリオの例</w:t>
      </w:r>
      <w:bookmarkEnd w:id="228"/>
    </w:p>
    <w:p>
      <w:pPr>
        <w:pStyle w:val="FirstParagraph"/>
      </w:pPr>
      <w:r>
        <w:rPr>
          <w:b/>
        </w:rPr>
        <w:t xml:space="preserve">シナリオ #1</w:t>
      </w:r>
      <w:r>
        <w:t xml:space="preserve">: Reactアプリケーションが、一連のSpring Bootマイクロサービスを呼び出します。</w:t>
      </w:r>
      <w:r>
        <w:t xml:space="preserve"> </w:t>
      </w:r>
      <w:r>
        <w:t xml:space="preserve">関数型言語のプログラマーは、イミュータブルなコードを書こうとします。</w:t>
      </w:r>
      <w:r>
        <w:t xml:space="preserve"> </w:t>
      </w:r>
      <w:r>
        <w:t xml:space="preserve">そこで、プログラマーは、呼び出しの前後でシリアライズしたユーザーの状態を渡す、と言う解決策を思いつきます。</w:t>
      </w:r>
      <w:r>
        <w:t xml:space="preserve"> </w:t>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29" w:name="参考資料-8"/>
      <w:r>
        <w:t xml:space="preserve">参考資料</w:t>
      </w:r>
      <w:bookmarkEnd w:id="229"/>
    </w:p>
    <w:p>
      <w:pPr>
        <w:pStyle w:val="Heading3"/>
      </w:pPr>
      <w:bookmarkStart w:id="230" w:name="owasp-8"/>
      <w:r>
        <w:t xml:space="preserve">OWASP</w:t>
      </w:r>
      <w:bookmarkEnd w:id="230"/>
    </w:p>
    <w:p>
      <w:pPr>
        <w:pStyle w:val="Compact"/>
        <w:numPr>
          <w:numId w:val="1045"/>
          <w:ilvl w:val="0"/>
        </w:numPr>
      </w:pPr>
      <w:hyperlink r:id="rId231">
        <w:r>
          <w:rPr>
            <w:rStyle w:val="Hyperlink"/>
          </w:rPr>
          <w:t xml:space="preserve">OWASP Cheat Sheet: Deserialization</w:t>
        </w:r>
      </w:hyperlink>
    </w:p>
    <w:p>
      <w:pPr>
        <w:pStyle w:val="Compact"/>
        <w:numPr>
          <w:numId w:val="1045"/>
          <w:ilvl w:val="0"/>
        </w:numPr>
      </w:pPr>
      <w:hyperlink r:id="rId232">
        <w:r>
          <w:rPr>
            <w:rStyle w:val="Hyperlink"/>
          </w:rPr>
          <w:t xml:space="preserve">OWASP Proactive Controls: Validate All Inputs</w:t>
        </w:r>
      </w:hyperlink>
    </w:p>
    <w:p>
      <w:pPr>
        <w:pStyle w:val="Compact"/>
        <w:numPr>
          <w:numId w:val="1045"/>
          <w:ilvl w:val="0"/>
        </w:numPr>
      </w:pPr>
      <w:hyperlink r:id="rId117">
        <w:r>
          <w:rPr>
            <w:rStyle w:val="Hyperlink"/>
          </w:rPr>
          <w:t xml:space="preserve">OWASP Application Security Verification Standard: TBA</w:t>
        </w:r>
      </w:hyperlink>
    </w:p>
    <w:p>
      <w:pPr>
        <w:pStyle w:val="Compact"/>
        <w:numPr>
          <w:numId w:val="1045"/>
          <w:ilvl w:val="0"/>
        </w:numPr>
      </w:pPr>
      <w:hyperlink r:id="rId233">
        <w:r>
          <w:rPr>
            <w:rStyle w:val="Hyperlink"/>
          </w:rPr>
          <w:t xml:space="preserve">OWASP AppSecEU 2016: Surviving the Java Deserialization Apocalypse</w:t>
        </w:r>
      </w:hyperlink>
    </w:p>
    <w:p>
      <w:pPr>
        <w:pStyle w:val="Compact"/>
        <w:numPr>
          <w:numId w:val="1045"/>
          <w:ilvl w:val="0"/>
        </w:numPr>
      </w:pPr>
      <w:hyperlink r:id="rId234">
        <w:r>
          <w:rPr>
            <w:rStyle w:val="Hyperlink"/>
          </w:rPr>
          <w:t xml:space="preserve">OWASP AppSecUSA 2017: Friday the 13th JSON Attacks</w:t>
        </w:r>
      </w:hyperlink>
    </w:p>
    <w:p>
      <w:pPr>
        <w:pStyle w:val="Heading3"/>
      </w:pPr>
      <w:bookmarkStart w:id="235" w:name="その他-8"/>
      <w:r>
        <w:t xml:space="preserve">その他</w:t>
      </w:r>
      <w:bookmarkEnd w:id="235"/>
    </w:p>
    <w:p>
      <w:pPr>
        <w:pStyle w:val="Compact"/>
        <w:numPr>
          <w:numId w:val="1046"/>
          <w:ilvl w:val="0"/>
        </w:numPr>
      </w:pPr>
      <w:hyperlink r:id="rId236">
        <w:r>
          <w:rPr>
            <w:rStyle w:val="Hyperlink"/>
          </w:rPr>
          <w:t xml:space="preserve">CWE-502: Deserialization of Untrusted Data</w:t>
        </w:r>
      </w:hyperlink>
    </w:p>
    <w:p>
      <w:pPr>
        <w:pStyle w:val="Compact"/>
        <w:numPr>
          <w:numId w:val="1046"/>
          <w:ilvl w:val="0"/>
        </w:numPr>
      </w:pPr>
      <w:hyperlink r:id="rId237">
        <w:r>
          <w:rPr>
            <w:rStyle w:val="Hyperlink"/>
          </w:rPr>
          <w:t xml:space="preserve">Java Unmarshaller Security</w:t>
        </w:r>
      </w:hyperlink>
    </w:p>
    <w:p>
      <w:pPr>
        <w:pStyle w:val="Compact"/>
        <w:numPr>
          <w:numId w:val="1046"/>
          <w:ilvl w:val="0"/>
        </w:numPr>
      </w:pPr>
      <w:hyperlink r:id="rId238">
        <w:r>
          <w:rPr>
            <w:rStyle w:val="Hyperlink"/>
          </w:rPr>
          <w:t xml:space="preserve">OWASP AppSec Cali 2015: Marshalling Pickles</w:t>
        </w:r>
      </w:hyperlink>
    </w:p>
    <w:p>
      <w:pPr>
        <w:pStyle w:val="Heading1"/>
      </w:pPr>
      <w:bookmarkStart w:id="239" w:name="a92017-既知の脆弱性のあるコンポーネントの使用"/>
      <w:r>
        <w:t xml:space="preserve">A9:2017-既知の脆弱性のあるコンポーネントの使用</w:t>
      </w:r>
      <w:bookmarkEnd w:id="239"/>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保護する資産によっては、おそらくこのリスクはもっとも注意すべきリスクであるはずです。</w:t>
            </w:r>
          </w:p>
        </w:tc>
      </w:tr>
    </w:tbl>
    <w:p>
      <w:pPr>
        <w:pStyle w:val="Heading2"/>
      </w:pPr>
      <w:bookmarkStart w:id="240" w:name="脆弱性発見のポイント-8"/>
      <w:r>
        <w:t xml:space="preserve">脆弱性発見のポイント</w:t>
      </w:r>
      <w:bookmarkEnd w:id="240"/>
    </w:p>
    <w:p>
      <w:pPr>
        <w:pStyle w:val="FirstParagraph"/>
      </w:pPr>
      <w:r>
        <w:t xml:space="preserve">以下に該当する場合、脆弱と言えます: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A6:2017-不適切なセキュリティ設定</w:t>
      </w:r>
      <w:r>
        <w:t xml:space="preserve">参照）</w:t>
      </w:r>
    </w:p>
    <w:p>
      <w:pPr>
        <w:pStyle w:val="Heading2"/>
      </w:pPr>
      <w:bookmarkStart w:id="241" w:name="防止方法-8"/>
      <w:r>
        <w:t xml:space="preserve">防止方法</w:t>
      </w:r>
      <w:bookmarkEnd w:id="241"/>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42" w:name="攻撃シナリオの例-8"/>
      <w:r>
        <w:t xml:space="preserve">攻撃シナリオの例</w:t>
      </w:r>
      <w:bookmarkEnd w:id="242"/>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t xml:space="preserve"> </w:t>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43">
        <w:r>
          <w:rPr>
            <w:rStyle w:val="Hyperlink"/>
          </w:rPr>
          <w:t xml:space="preserve">CVE-2017-5638</w:t>
        </w:r>
      </w:hyperlink>
      <w:r>
        <w:t xml:space="preserve">は、重大な侵害をもたらしています。</w:t>
      </w:r>
    </w:p>
    <w:p>
      <w:pPr>
        <w:pStyle w:val="Compact"/>
        <w:numPr>
          <w:numId w:val="1049"/>
          <w:ilvl w:val="0"/>
        </w:numPr>
      </w:pPr>
      <w:hyperlink r:id="rId24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45">
        <w:r>
          <w:rPr>
            <w:rStyle w:val="Hyperlink"/>
          </w:rPr>
          <w:t xml:space="preserve">Shodan IoT search engine</w:t>
        </w:r>
      </w:hyperlink>
      <w:r>
        <w:t xml:space="preserve">は、2014年4月にパッチが適用された</w:t>
      </w:r>
      <w:hyperlink r:id="rId246">
        <w:r>
          <w:rPr>
            <w:rStyle w:val="Hyperlink"/>
          </w:rPr>
          <w:t xml:space="preserve">Heartbleed</w:t>
        </w:r>
      </w:hyperlink>
      <w:r>
        <w:t xml:space="preserve">の脆弱性などセキュリティに問題のある機器を見つけることができます。</w:t>
      </w:r>
    </w:p>
    <w:p>
      <w:pPr>
        <w:pStyle w:val="Heading2"/>
      </w:pPr>
      <w:bookmarkStart w:id="247" w:name="参考資料-9"/>
      <w:r>
        <w:t xml:space="preserve">参考資料</w:t>
      </w:r>
      <w:bookmarkEnd w:id="247"/>
    </w:p>
    <w:p>
      <w:pPr>
        <w:pStyle w:val="Heading3"/>
      </w:pPr>
      <w:bookmarkStart w:id="248" w:name="owasp-9"/>
      <w:r>
        <w:t xml:space="preserve">OWASP</w:t>
      </w:r>
      <w:bookmarkEnd w:id="248"/>
    </w:p>
    <w:p>
      <w:pPr>
        <w:pStyle w:val="Compact"/>
        <w:numPr>
          <w:numId w:val="1050"/>
          <w:ilvl w:val="0"/>
        </w:numPr>
      </w:pPr>
      <w:hyperlink r:id="rId249">
        <w:r>
          <w:rPr>
            <w:rStyle w:val="Hyperlink"/>
          </w:rPr>
          <w:t xml:space="preserve">OWASP Application Security Verification Standard: V1 Architecture, design and threat modelling</w:t>
        </w:r>
      </w:hyperlink>
    </w:p>
    <w:p>
      <w:pPr>
        <w:pStyle w:val="Compact"/>
        <w:numPr>
          <w:numId w:val="1050"/>
          <w:ilvl w:val="0"/>
        </w:numPr>
      </w:pPr>
      <w:hyperlink r:id="rId250">
        <w:r>
          <w:rPr>
            <w:rStyle w:val="Hyperlink"/>
          </w:rPr>
          <w:t xml:space="preserve">OWASP Dependency Check (for Java and .NET libraries)</w:t>
        </w:r>
      </w:hyperlink>
    </w:p>
    <w:p>
      <w:pPr>
        <w:pStyle w:val="Compact"/>
        <w:numPr>
          <w:numId w:val="1050"/>
          <w:ilvl w:val="0"/>
        </w:numPr>
      </w:pPr>
      <w:hyperlink r:id="rId251">
        <w:r>
          <w:rPr>
            <w:rStyle w:val="Hyperlink"/>
          </w:rPr>
          <w:t xml:space="preserve">OWASP Testing Guide - Map Application Architecture (OTG-INFO-010)</w:t>
        </w:r>
      </w:hyperlink>
    </w:p>
    <w:p>
      <w:pPr>
        <w:pStyle w:val="Compact"/>
        <w:numPr>
          <w:numId w:val="1050"/>
          <w:ilvl w:val="0"/>
        </w:numPr>
      </w:pPr>
      <w:hyperlink r:id="rId252">
        <w:r>
          <w:rPr>
            <w:rStyle w:val="Hyperlink"/>
          </w:rPr>
          <w:t xml:space="preserve">OWASP Virtual Patching Best Practices</w:t>
        </w:r>
      </w:hyperlink>
    </w:p>
    <w:p>
      <w:pPr>
        <w:pStyle w:val="Heading3"/>
      </w:pPr>
      <w:bookmarkStart w:id="253" w:name="その他-9"/>
      <w:r>
        <w:t xml:space="preserve">その他</w:t>
      </w:r>
      <w:bookmarkEnd w:id="253"/>
    </w:p>
    <w:p>
      <w:pPr>
        <w:pStyle w:val="Compact"/>
        <w:numPr>
          <w:numId w:val="1051"/>
          <w:ilvl w:val="0"/>
        </w:numPr>
      </w:pPr>
      <w:hyperlink r:id="rId254">
        <w:r>
          <w:rPr>
            <w:rStyle w:val="Hyperlink"/>
          </w:rPr>
          <w:t xml:space="preserve">The Unfortunate Reality of Insecure Libraries</w:t>
        </w:r>
      </w:hyperlink>
    </w:p>
    <w:p>
      <w:pPr>
        <w:pStyle w:val="Compact"/>
        <w:numPr>
          <w:numId w:val="1051"/>
          <w:ilvl w:val="0"/>
        </w:numPr>
      </w:pPr>
      <w:hyperlink r:id="rId255">
        <w:r>
          <w:rPr>
            <w:rStyle w:val="Hyperlink"/>
          </w:rPr>
          <w:t xml:space="preserve">MITRE Common Vulnerabilities and Exposures (CVE) search</w:t>
        </w:r>
      </w:hyperlink>
    </w:p>
    <w:p>
      <w:pPr>
        <w:pStyle w:val="Compact"/>
        <w:numPr>
          <w:numId w:val="1051"/>
          <w:ilvl w:val="0"/>
        </w:numPr>
      </w:pPr>
      <w:hyperlink r:id="rId256">
        <w:r>
          <w:rPr>
            <w:rStyle w:val="Hyperlink"/>
          </w:rPr>
          <w:t xml:space="preserve">National Vulnerability Database (NVD)</w:t>
        </w:r>
      </w:hyperlink>
    </w:p>
    <w:p>
      <w:pPr>
        <w:pStyle w:val="Compact"/>
        <w:numPr>
          <w:numId w:val="1051"/>
          <w:ilvl w:val="0"/>
        </w:numPr>
      </w:pPr>
      <w:hyperlink r:id="rId257">
        <w:r>
          <w:rPr>
            <w:rStyle w:val="Hyperlink"/>
          </w:rPr>
          <w:t xml:space="preserve">Retire.js for detecting known vulnerable JavaScript libraries</w:t>
        </w:r>
      </w:hyperlink>
    </w:p>
    <w:p>
      <w:pPr>
        <w:pStyle w:val="Compact"/>
        <w:numPr>
          <w:numId w:val="1051"/>
          <w:ilvl w:val="0"/>
        </w:numPr>
      </w:pPr>
      <w:hyperlink r:id="rId258">
        <w:r>
          <w:rPr>
            <w:rStyle w:val="Hyperlink"/>
          </w:rPr>
          <w:t xml:space="preserve">Node Libraries Security Advisories</w:t>
        </w:r>
      </w:hyperlink>
    </w:p>
    <w:p>
      <w:pPr>
        <w:pStyle w:val="Compact"/>
        <w:numPr>
          <w:numId w:val="1051"/>
          <w:ilvl w:val="0"/>
        </w:numPr>
      </w:pPr>
      <w:hyperlink r:id="rId259">
        <w:r>
          <w:rPr>
            <w:rStyle w:val="Hyperlink"/>
          </w:rPr>
          <w:t xml:space="preserve">Ruby Libraries Security Advisory Database and Tools</w:t>
        </w:r>
      </w:hyperlink>
    </w:p>
    <w:p>
      <w:pPr>
        <w:pStyle w:val="Heading1"/>
      </w:pPr>
      <w:bookmarkStart w:id="260" w:name="a102017-不十分なロギングとモニタリング"/>
      <w:r>
        <w:t xml:space="preserve">A10:2017-不十分なロギングとモニタリング</w:t>
      </w:r>
      <w:bookmarkEnd w:id="260"/>
    </w:p>
    <w:tbl>
      <w:tblPr>
        <w:tblStyle w:val="Table"/>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2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61">
              <w:r>
                <w:rPr>
                  <w:rStyle w:val="Hyperlink"/>
                </w:rPr>
                <w:t xml:space="preserve">平均191日</w:t>
              </w:r>
            </w:hyperlink>
            <w:r>
              <w:t xml:space="preserve">という多くの時間がかかりました。</w:t>
            </w:r>
          </w:p>
        </w:tc>
      </w:tr>
    </w:tbl>
    <w:p>
      <w:pPr>
        <w:pStyle w:val="Heading2"/>
      </w:pPr>
      <w:bookmarkStart w:id="262" w:name="脆弱性発見のポイント-9"/>
      <w:r>
        <w:t xml:space="preserve">脆弱性発見のポイント</w:t>
      </w:r>
      <w:bookmarkEnd w:id="262"/>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85">
        <w:r>
          <w:rPr>
            <w:rStyle w:val="Hyperlink"/>
          </w:rPr>
          <w:t xml:space="preserve">DAST</w:t>
        </w:r>
      </w:hyperlink>
      <w:r>
        <w:t xml:space="preserve">ツール（</w:t>
      </w:r>
      <w:hyperlink r:id="rId26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w:t>
      </w:r>
      <w:r>
        <w:rPr>
          <w:b/>
        </w:rPr>
        <w:t xml:space="preserve">A3:2017-機微な情報の露出</w:t>
      </w:r>
      <w:r>
        <w:t xml:space="preserve">を参照）。</w:t>
      </w:r>
    </w:p>
    <w:p>
      <w:pPr>
        <w:pStyle w:val="Heading2"/>
      </w:pPr>
      <w:bookmarkStart w:id="264" w:name="防止方法-9"/>
      <w:r>
        <w:t xml:space="preserve">防止方法</w:t>
      </w:r>
      <w:bookmarkEnd w:id="264"/>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6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66">
        <w:r>
          <w:rPr>
            <w:rStyle w:val="Hyperlink"/>
          </w:rPr>
          <w:t xml:space="preserve">OWASP AppSensor</w:t>
        </w:r>
      </w:hyperlink>
      <w:r>
        <w:t xml:space="preserve">、</w:t>
      </w:r>
      <w:hyperlink r:id="rId26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68" w:name="攻撃シナリオの例-9"/>
      <w:r>
        <w:t xml:space="preserve">攻撃シナリオの例</w:t>
      </w:r>
      <w:bookmarkEnd w:id="268"/>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69" w:name="参考資料-10"/>
      <w:r>
        <w:t xml:space="preserve">参考資料</w:t>
      </w:r>
      <w:bookmarkEnd w:id="269"/>
    </w:p>
    <w:p>
      <w:pPr>
        <w:pStyle w:val="Heading3"/>
      </w:pPr>
      <w:bookmarkStart w:id="270" w:name="owasp-10"/>
      <w:r>
        <w:t xml:space="preserve">OWASP</w:t>
      </w:r>
      <w:bookmarkEnd w:id="270"/>
    </w:p>
    <w:p>
      <w:pPr>
        <w:pStyle w:val="Compact"/>
        <w:numPr>
          <w:numId w:val="1054"/>
          <w:ilvl w:val="0"/>
        </w:numPr>
      </w:pPr>
      <w:hyperlink r:id="rId271">
        <w:r>
          <w:rPr>
            <w:rStyle w:val="Hyperlink"/>
          </w:rPr>
          <w:t xml:space="preserve">OWASP Proactive Controls: Implement Logging and Intrusion Detection</w:t>
        </w:r>
      </w:hyperlink>
    </w:p>
    <w:p>
      <w:pPr>
        <w:pStyle w:val="Compact"/>
        <w:numPr>
          <w:numId w:val="1054"/>
          <w:ilvl w:val="0"/>
        </w:numPr>
      </w:pPr>
      <w:hyperlink r:id="rId117">
        <w:r>
          <w:rPr>
            <w:rStyle w:val="Hyperlink"/>
          </w:rPr>
          <w:t xml:space="preserve">OWASP Application Security Verification Standard: V8 Logging and Monitoring</w:t>
        </w:r>
      </w:hyperlink>
    </w:p>
    <w:p>
      <w:pPr>
        <w:pStyle w:val="Compact"/>
        <w:numPr>
          <w:numId w:val="1054"/>
          <w:ilvl w:val="0"/>
        </w:numPr>
      </w:pPr>
      <w:hyperlink r:id="rId117">
        <w:r>
          <w:rPr>
            <w:rStyle w:val="Hyperlink"/>
          </w:rPr>
          <w:t xml:space="preserve">OWASP Testing Guide: Testing for Detailed Error Code</w:t>
        </w:r>
      </w:hyperlink>
    </w:p>
    <w:p>
      <w:pPr>
        <w:pStyle w:val="Compact"/>
        <w:numPr>
          <w:numId w:val="1054"/>
          <w:ilvl w:val="0"/>
        </w:numPr>
      </w:pPr>
      <w:hyperlink r:id="rId272">
        <w:r>
          <w:rPr>
            <w:rStyle w:val="Hyperlink"/>
          </w:rPr>
          <w:t xml:space="preserve">OWASP Cheat Sheet: Logging</w:t>
        </w:r>
      </w:hyperlink>
    </w:p>
    <w:p>
      <w:pPr>
        <w:pStyle w:val="Heading3"/>
      </w:pPr>
      <w:bookmarkStart w:id="273" w:name="その他-10"/>
      <w:r>
        <w:t xml:space="preserve">その他</w:t>
      </w:r>
      <w:bookmarkEnd w:id="273"/>
    </w:p>
    <w:p>
      <w:pPr>
        <w:pStyle w:val="Compact"/>
        <w:numPr>
          <w:numId w:val="1055"/>
          <w:ilvl w:val="0"/>
        </w:numPr>
      </w:pPr>
      <w:hyperlink r:id="rId274">
        <w:r>
          <w:rPr>
            <w:rStyle w:val="Hyperlink"/>
          </w:rPr>
          <w:t xml:space="preserve">CWE-223: Omission of Security-relevant Information</w:t>
        </w:r>
      </w:hyperlink>
    </w:p>
    <w:p>
      <w:pPr>
        <w:pStyle w:val="Compact"/>
        <w:numPr>
          <w:numId w:val="1055"/>
          <w:ilvl w:val="0"/>
        </w:numPr>
      </w:pPr>
      <w:hyperlink r:id="rId275">
        <w:r>
          <w:rPr>
            <w:rStyle w:val="Hyperlink"/>
          </w:rPr>
          <w:t xml:space="preserve">CWE-778: Insufficient Logging</w:t>
        </w:r>
      </w:hyperlink>
    </w:p>
    <w:p>
      <w:pPr>
        <w:pStyle w:val="Heading1"/>
      </w:pPr>
      <w:bookmarkStart w:id="276" w:name="d-開発者のための次のステップ"/>
      <w:r>
        <w:t xml:space="preserve">+D 開発者のための次のステップ</w:t>
      </w:r>
      <w:bookmarkEnd w:id="276"/>
    </w:p>
    <w:p>
      <w:pPr>
        <w:pStyle w:val="Heading2"/>
      </w:pPr>
      <w:bookmarkStart w:id="277" w:name="反復可能なセキュリティプロセスと標準セキュリティ制御の確立と使用"/>
      <w:r>
        <w:t xml:space="preserve">反復可能なセキュリティプロセスと標準セキュリティ制御の確立と使用</w:t>
      </w:r>
      <w:bookmarkEnd w:id="277"/>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7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7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80">
              <w:r>
                <w:rPr>
                  <w:rStyle w:val="Hyperlink"/>
                </w:rPr>
                <w:t xml:space="preserve">OWASP WebGoat</w:t>
              </w:r>
            </w:hyperlink>
            <w:r>
              <w:t xml:space="preserve">、</w:t>
            </w:r>
            <w:hyperlink r:id="rId281">
              <w:r>
                <w:rPr>
                  <w:rStyle w:val="Hyperlink"/>
                </w:rPr>
                <w:t xml:space="preserve">WebGoat.NET</w:t>
              </w:r>
            </w:hyperlink>
            <w:r>
              <w:t xml:space="preserve">、</w:t>
            </w:r>
            <w:hyperlink r:id="rId282">
              <w:r>
                <w:rPr>
                  <w:rStyle w:val="Hyperlink"/>
                </w:rPr>
                <w:t xml:space="preserve">OWASP NodeJS Goat</w:t>
              </w:r>
            </w:hyperlink>
            <w:r>
              <w:t xml:space="preserve">、</w:t>
            </w:r>
            <w:hyperlink r:id="rId283">
              <w:r>
                <w:rPr>
                  <w:rStyle w:val="Hyperlink"/>
                </w:rPr>
                <w:t xml:space="preserve">OWASP Juice Shop Project</w:t>
              </w:r>
            </w:hyperlink>
            <w:r>
              <w:t xml:space="preserve">、そして</w:t>
            </w:r>
            <w:hyperlink r:id="rId28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8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8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87">
        <w:r>
          <w:rPr>
            <w:rStyle w:val="Hyperlink"/>
          </w:rPr>
          <w:t xml:space="preserve">wiki</w:t>
        </w:r>
      </w:hyperlink>
      <w:r>
        <w:t xml:space="preserve">で閲覧ができます。そしてOWASPの多くの文書を</w:t>
      </w:r>
      <w:hyperlink r:id="rId288">
        <w:r>
          <w:rPr>
            <w:rStyle w:val="Hyperlink"/>
          </w:rPr>
          <w:t xml:space="preserve">ハードコピーや電子書籍</w:t>
        </w:r>
      </w:hyperlink>
      <w:r>
        <w:t xml:space="preserve">で注文できます。</w:t>
      </w:r>
    </w:p>
    <w:p>
      <w:pPr>
        <w:pStyle w:val="Heading1"/>
      </w:pPr>
      <w:bookmarkStart w:id="289" w:name="t-セキュリティテスト担当者のための次のステップ"/>
      <w:r>
        <w:t xml:space="preserve">+T: セキュリティテスト担当者のための次のステップ</w:t>
      </w:r>
      <w:bookmarkEnd w:id="289"/>
    </w:p>
    <w:p>
      <w:pPr>
        <w:pStyle w:val="Heading2"/>
      </w:pPr>
      <w:bookmarkStart w:id="290" w:name="継続的なアプリケーションセキュリティテストを確立する"/>
      <w:r>
        <w:t xml:space="preserve">継続的なアプリケーションセキュリティテストを確立する</w:t>
      </w:r>
      <w:bookmarkEnd w:id="290"/>
    </w:p>
    <w:p>
      <w:pPr>
        <w:pStyle w:val="FirstParagraph"/>
      </w:pPr>
      <w:r>
        <w:t xml:space="preserve">セキュアにコードを実装することは重要です。しかし、セキュアな実装が実際に存在し、正しく実装され、あらゆる箇所に適用されていることを確認することが重要です。アプリケーションセキュリティテストの目的は、セキュアな実装がなされていることの証跡を得ることです。アプリケーションセキュリティテストは難しく、複雑であり、アジャイルはDevOpsのような最新の高速な開発プロセスにおいては、従来のアプローチやツールでは立ち行かなくなっています。そのため、アプリケーションポートフォリオの全体において、重要と考えられることにどのように焦点をあて、費用対効果の高い手法をとるべきかを考慮することを強く推奨します。昨今、リスクは急速に変化を遂げており、毎年1回程度、脆弱性スキャンや侵入テストが行われています。また昨今のソフトウェア開発においては、ソフトウェア開発ライフサイクル全体での継続的なアプリケーションセキュリティテストが要求されています。開発スピードを損なうことのないようセキュリティの自動化を施し、既存の開発プロセスを強化してください。どのアプローチを選択したとしても、アプリケーションポートフォリオの規模に応じたテスト、トリアージ、修復、再テスト、再デプロイに係る年間コストを考慮してください。</w:t>
      </w:r>
    </w:p>
    <w:tbl>
      <w:tblPr>
        <w:tblStyle w:val="Table"/>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9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92" w:name="o-組織のための次のステップ"/>
      <w:r>
        <w:t xml:space="preserve">+O 組織のための次のステップ</w:t>
      </w:r>
      <w:bookmarkEnd w:id="292"/>
    </w:p>
    <w:p>
      <w:pPr>
        <w:pStyle w:val="Heading2"/>
      </w:pPr>
      <w:bookmarkStart w:id="293" w:name="今すぐアプリケーションセキュリティ計画を開始しましょう"/>
      <w:r>
        <w:t xml:space="preserve">今すぐ、アプリケーションセキュリティ計画を開始しましょう</w:t>
      </w:r>
      <w:bookmarkEnd w:id="293"/>
    </w:p>
    <w:p>
      <w:pPr>
        <w:pStyle w:val="FirstParagraph"/>
      </w:pPr>
      <w:r>
        <w:t xml:space="preserve">アプリケーションセキュリティの実装は必須になっています。増加する攻撃と規制の圧力の間で、アプリケーションとAPIを保護するための効果的なプロセスや能力を組織において確立する必要があります。すでに開発した膨大な数のアプリケーションとAPIの長大な行数のコードがあり、多くの組織では膨大な量の脆弱性に対処することに奮闘しています。OWASPはアプリケーションとAPIにおけるセキュリティを改良するためにアプリケーションセキュリティのプログラムを組織において確立することを推奨しています。アプリケーションセキュリティを実現するには、セキュリティと監査、ソフトウェア開発、ビジネス及びエグゼクティブマネジメントを含む、組織のさまざまな部門が効率的に連携する必要があります。各部門において組織におけるアプリケーションセキュリティの実態を把握できるよう、セキュリティの見える化を図り、計測可能な状態にすべきです。リスクを排除または低減することにより企業のセキュリティを向上させるような活動や成果に集中しましょう。以下のリストに示す活動のほとんどは、</w:t>
      </w:r>
      <w:hyperlink r:id="rId55">
        <w:r>
          <w:rPr>
            <w:rStyle w:val="Hyperlink"/>
          </w:rPr>
          <w:t xml:space="preserve">OWASP SAMM</w:t>
        </w:r>
      </w:hyperlink>
      <w:r>
        <w:t xml:space="preserve">と</w:t>
      </w:r>
      <w:hyperlink r:id="rId294">
        <w:r>
          <w:rPr>
            <w:rStyle w:val="Hyperlink"/>
          </w:rPr>
          <w:t xml:space="preserve">OWASP Application Security Guide for CISOs</w:t>
        </w:r>
      </w:hyperlink>
      <w:r>
        <w:t xml:space="preserve">に掲載されています。</w:t>
      </w:r>
    </w:p>
    <w:p>
      <w:pPr>
        <w:pStyle w:val="Heading3"/>
      </w:pPr>
      <w:bookmarkStart w:id="295" w:name="はじめに"/>
      <w:r>
        <w:t xml:space="preserve">はじめに</w:t>
      </w:r>
      <w:bookmarkEnd w:id="295"/>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hyperlink r:id="rId296">
        <w:r>
          <w:rPr>
            <w:rStyle w:val="Hyperlink"/>
          </w:rPr>
          <w:t xml:space="preserve">アプリケーションセキュリティのプログラム</w:t>
        </w:r>
      </w:hyperlink>
      <w:r>
        <w:t xml:space="preserve">を構築し、適用します。</w:t>
      </w:r>
    </w:p>
    <w:p>
      <w:pPr>
        <w:pStyle w:val="Compact"/>
        <w:numPr>
          <w:numId w:val="1056"/>
          <w:ilvl w:val="0"/>
        </w:numPr>
      </w:pPr>
      <w:r>
        <w:t xml:space="preserve">自らの組織と同様の組織の間の</w:t>
      </w:r>
      <w:hyperlink r:id="rId297">
        <w:r>
          <w:rPr>
            <w:rStyle w:val="Hyperlink"/>
          </w:rPr>
          <w:t xml:space="preserve">ギャップ分析</w:t>
        </w:r>
      </w:hyperlink>
      <w:r>
        <w:t xml:space="preserve">を実施して、重要な要改善分野と実行プランを定義します。</w:t>
      </w:r>
    </w:p>
    <w:p>
      <w:pPr>
        <w:pStyle w:val="Compact"/>
        <w:numPr>
          <w:numId w:val="1056"/>
          <w:ilvl w:val="0"/>
        </w:numPr>
      </w:pPr>
      <w:r>
        <w:t xml:space="preserve">経営層の許可を取り付け、</w:t>
      </w:r>
      <w:hyperlink r:id="rId298">
        <w:r>
          <w:rPr>
            <w:rStyle w:val="Hyperlink"/>
          </w:rPr>
          <w:t xml:space="preserve">アプリケーションセキュリティの意識向上活動</w:t>
        </w:r>
      </w:hyperlink>
      <w:r>
        <w:t xml:space="preserve">を情報システム部門全体で実施します。</w:t>
      </w:r>
    </w:p>
    <w:p>
      <w:pPr>
        <w:pStyle w:val="Heading3"/>
      </w:pPr>
      <w:bookmarkStart w:id="299" w:name="リスクベースポートフォリオアプローチ"/>
      <w:r>
        <w:t xml:space="preserve">リスクベースポートフォリオアプローチ</w:t>
      </w:r>
      <w:bookmarkEnd w:id="299"/>
    </w:p>
    <w:p>
      <w:pPr>
        <w:pStyle w:val="Compact"/>
        <w:numPr>
          <w:numId w:val="1057"/>
          <w:ilvl w:val="0"/>
        </w:numPr>
      </w:pPr>
      <w:r>
        <w:t xml:space="preserve">ビジネスの観点から</w:t>
      </w:r>
      <w:hyperlink r:id="rId300">
        <w:r>
          <w:rPr>
            <w:rStyle w:val="Hyperlink"/>
          </w:rPr>
          <w:t xml:space="preserve">アプリケーションポートフォリオの保護の必要性</w:t>
        </w:r>
      </w:hyperlink>
      <w:r>
        <w:t xml:space="preserve">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w:t>
      </w:r>
      <w:hyperlink r:id="rId70">
        <w:r>
          <w:rPr>
            <w:rStyle w:val="Hyperlink"/>
          </w:rPr>
          <w:t xml:space="preserve">リスク評価モデル</w:t>
        </w:r>
      </w:hyperlink>
      <w:r>
        <w:t xml:space="preserve">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301" w:name="強力な基礎の作り上げ"/>
      <w:r>
        <w:t xml:space="preserve">強力な基礎の作り上げ</w:t>
      </w:r>
      <w:bookmarkEnd w:id="301"/>
    </w:p>
    <w:p>
      <w:pPr>
        <w:pStyle w:val="Compact"/>
        <w:numPr>
          <w:numId w:val="1058"/>
          <w:ilvl w:val="0"/>
        </w:numPr>
      </w:pPr>
      <w:r>
        <w:t xml:space="preserve">全ての開発チームが遵守すべきアプリケーションセキュリティのベースラインを定義した</w:t>
      </w:r>
      <w:hyperlink r:id="rId302">
        <w:r>
          <w:rPr>
            <w:rStyle w:val="Hyperlink"/>
          </w:rPr>
          <w:t xml:space="preserve">組織の方針と標準</w:t>
        </w:r>
      </w:hyperlink>
      <w:r>
        <w:t xml:space="preserve">を確立します。</w:t>
      </w:r>
    </w:p>
    <w:p>
      <w:pPr>
        <w:pStyle w:val="Compact"/>
        <w:numPr>
          <w:numId w:val="1058"/>
          <w:ilvl w:val="0"/>
        </w:numPr>
      </w:pPr>
      <w:r>
        <w:t xml:space="preserve">これらの方針と標準を補完する</w:t>
      </w:r>
      <w:hyperlink r:id="rId303">
        <w:r>
          <w:rPr>
            <w:rStyle w:val="Hyperlink"/>
          </w:rPr>
          <w:t xml:space="preserve">再利用可能なセキュリティ制御</w:t>
        </w:r>
      </w:hyperlink>
      <w:r>
        <w:t xml:space="preserve">を定義し、それらを使用する際の設計開発ガイドラインを提供します。</w:t>
      </w:r>
    </w:p>
    <w:p>
      <w:pPr>
        <w:pStyle w:val="Compact"/>
        <w:numPr>
          <w:numId w:val="1058"/>
          <w:ilvl w:val="0"/>
        </w:numPr>
      </w:pPr>
      <w:r>
        <w:t xml:space="preserve">様々な開発の役割やトピックからなる</w:t>
      </w:r>
      <w:hyperlink r:id="rId304">
        <w:r>
          <w:rPr>
            <w:rStyle w:val="Hyperlink"/>
          </w:rPr>
          <w:t xml:space="preserve">アプリケーションセキュリティのトレーニングカリキュラム</w:t>
        </w:r>
      </w:hyperlink>
      <w:r>
        <w:t xml:space="preserve">を確立します。</w:t>
      </w:r>
    </w:p>
    <w:p>
      <w:pPr>
        <w:pStyle w:val="Heading3"/>
      </w:pPr>
      <w:bookmarkStart w:id="305" w:name="セキュリティを既存プロセスに統合"/>
      <w:r>
        <w:t xml:space="preserve">セキュリティを既存プロセスに統合</w:t>
      </w:r>
      <w:bookmarkEnd w:id="305"/>
    </w:p>
    <w:p>
      <w:pPr>
        <w:pStyle w:val="Compact"/>
        <w:numPr>
          <w:numId w:val="1059"/>
          <w:ilvl w:val="0"/>
        </w:numPr>
      </w:pPr>
      <w:hyperlink r:id="rId306">
        <w:r>
          <w:rPr>
            <w:rStyle w:val="Hyperlink"/>
          </w:rPr>
          <w:t xml:space="preserve">セキュリティ実装</w:t>
        </w:r>
      </w:hyperlink>
      <w:r>
        <w:t xml:space="preserve">と</w:t>
      </w:r>
      <w:hyperlink r:id="rId307">
        <w:r>
          <w:rPr>
            <w:rStyle w:val="Hyperlink"/>
          </w:rPr>
          <w:t xml:space="preserve">検証</w:t>
        </w:r>
      </w:hyperlink>
      <w:r>
        <w:t xml:space="preserve">の作業を定義し、既存の開発と運用プロセスに統合します。作業には、</w:t>
      </w:r>
      <w:hyperlink r:id="rId308">
        <w:r>
          <w:rPr>
            <w:rStyle w:val="Hyperlink"/>
          </w:rPr>
          <w:t xml:space="preserve">脅威モデリング</w:t>
        </w:r>
      </w:hyperlink>
      <w:r>
        <w:t xml:space="preserve">、セキュアな</w:t>
      </w:r>
      <w:hyperlink r:id="rId309">
        <w:r>
          <w:rPr>
            <w:rStyle w:val="Hyperlink"/>
          </w:rPr>
          <w:t xml:space="preserve">設計と設計レビュー</w:t>
        </w:r>
      </w:hyperlink>
      <w:r>
        <w:t xml:space="preserve">、セキュアなコーディングと</w:t>
      </w:r>
      <w:hyperlink r:id="rId310">
        <w:r>
          <w:rPr>
            <w:rStyle w:val="Hyperlink"/>
          </w:rPr>
          <w:t xml:space="preserve">コードレビュー</w:t>
        </w:r>
      </w:hyperlink>
      <w:r>
        <w:t xml:space="preserve">、</w:t>
      </w:r>
      <w:hyperlink r:id="rId311">
        <w:r>
          <w:rPr>
            <w:rStyle w:val="Hyperlink"/>
          </w:rPr>
          <w:t xml:space="preserve">ペネトレーションテスト</w:t>
        </w:r>
      </w:hyperlink>
      <w:r>
        <w:t xml:space="preserve">、修正作業を含みます。</w:t>
      </w:r>
    </w:p>
    <w:p>
      <w:pPr>
        <w:pStyle w:val="Compact"/>
        <w:numPr>
          <w:numId w:val="1059"/>
          <w:ilvl w:val="0"/>
        </w:numPr>
      </w:pPr>
      <w:r>
        <w:t xml:space="preserve">開発及びプロジェクトチームが成功するように専門家（SME）と</w:t>
      </w:r>
      <w:hyperlink r:id="rId312">
        <w:r>
          <w:rPr>
            <w:rStyle w:val="Hyperlink"/>
          </w:rPr>
          <w:t xml:space="preserve">サポートサービス</w:t>
        </w:r>
      </w:hyperlink>
      <w:r>
        <w:t xml:space="preserve">を提供します。</w:t>
      </w:r>
    </w:p>
    <w:p>
      <w:pPr>
        <w:pStyle w:val="Heading3"/>
      </w:pPr>
      <w:bookmarkStart w:id="313" w:name="管理可視化の提供"/>
      <w:r>
        <w:t xml:space="preserve">管理可視化の提供</w:t>
      </w:r>
      <w:bookmarkEnd w:id="313"/>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314" w:name="a-アプリケーションマネージャのための次のステップ"/>
      <w:r>
        <w:t xml:space="preserve">+A: アプリケーションマネージャのための次のステップ</w:t>
      </w:r>
      <w:bookmarkEnd w:id="314"/>
    </w:p>
    <w:p>
      <w:pPr>
        <w:pStyle w:val="Heading2"/>
      </w:pPr>
      <w:bookmarkStart w:id="315" w:name="完全なアプリケーションライフサイクルを管理する"/>
      <w:r>
        <w:t xml:space="preserve">完全なアプリケーションライフサイクルを管理する</w:t>
      </w:r>
      <w:bookmarkEnd w:id="315"/>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316" w:name="リソース管理の要件"/>
      <w:r>
        <w:t xml:space="preserve">リソース管理の要件</w:t>
      </w:r>
      <w:bookmarkEnd w:id="316"/>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317" w:name="提案依頼書-rfpと契約"/>
      <w:r>
        <w:t xml:space="preserve">提案依頼書 (RFP)と契約</w:t>
      </w:r>
      <w:bookmarkEnd w:id="317"/>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例えば、ソフトウェア開発ライフサイクルにおけるベストプラクディスといったセキュリティプログラムに関するガイドラインやセキュリティ要件をなど、社内外の開発者と要件を交渉する。</w:t>
      </w:r>
    </w:p>
    <w:p>
      <w:pPr>
        <w:pStyle w:val="Compact"/>
        <w:numPr>
          <w:numId w:val="1062"/>
          <w:ilvl w:val="0"/>
        </w:numPr>
      </w:pPr>
      <w:r>
        <w:t xml:space="preserve">計画と設計工程を含む、全ての技術要件の達成を評価する。</w:t>
      </w:r>
    </w:p>
    <w:p>
      <w:pPr>
        <w:pStyle w:val="Compact"/>
        <w:numPr>
          <w:numId w:val="1062"/>
          <w:ilvl w:val="0"/>
        </w:numPr>
      </w:pPr>
      <w:r>
        <w:t xml:space="preserve">設計、セキュリティ、サービスレベルアグリーメント（SLA）を含む技術的な要件を交渉する。</w:t>
      </w:r>
    </w:p>
    <w:p>
      <w:pPr>
        <w:pStyle w:val="Compact"/>
        <w:numPr>
          <w:numId w:val="1062"/>
          <w:ilvl w:val="0"/>
        </w:numPr>
      </w:pPr>
      <w:hyperlink r:id="rId278">
        <w:r>
          <w:rPr>
            <w:rStyle w:val="Hyperlink"/>
          </w:rPr>
          <w:t xml:space="preserve">OWASP Secure Software Contract Annex</w:t>
        </w:r>
      </w:hyperlink>
      <w:r>
        <w:t xml:space="preserve">のような様式やチェックリストを適用する。</w:t>
      </w:r>
      <w:r>
        <w:t xml:space="preserve"> </w:t>
      </w:r>
      <w:r>
        <w:rPr>
          <w:b/>
        </w:rPr>
        <w:t xml:space="preserve">注記</w:t>
      </w:r>
      <w:r>
        <w:t xml:space="preserve">: OWASP Secure Software Contract Annexは米国の契約法に基づいている。そのため、参照するに当たっては、弁護士に相談する。</w:t>
      </w:r>
    </w:p>
    <w:p>
      <w:pPr>
        <w:pStyle w:val="Heading2"/>
      </w:pPr>
      <w:bookmarkStart w:id="318" w:name="計画と設計"/>
      <w:r>
        <w:t xml:space="preserve">計画と設計</w:t>
      </w:r>
      <w:bookmarkEnd w:id="318"/>
    </w:p>
    <w:p>
      <w:pPr>
        <w:pStyle w:val="Compact"/>
        <w:numPr>
          <w:numId w:val="1063"/>
          <w:ilvl w:val="0"/>
        </w:numPr>
      </w:pPr>
      <w:r>
        <w:t xml:space="preserve">開発者や社内の株主や例えばセキュリティと計画や設計を交渉する。</w:t>
      </w:r>
    </w:p>
    <w:p>
      <w:pPr>
        <w:pStyle w:val="Compact"/>
        <w:numPr>
          <w:numId w:val="1063"/>
          <w:ilvl w:val="0"/>
        </w:numPr>
      </w:pPr>
      <w:r>
        <w:t xml:space="preserve">保護の必要性と予想される脅威レベルに応じたセキュリティアーキテクチャ、制御及び対策を定義する。定義するに当たっては、セキュリティ専門家がサポートをするべきである。</w:t>
      </w:r>
    </w:p>
    <w:p>
      <w:pPr>
        <w:pStyle w:val="Compact"/>
        <w:numPr>
          <w:numId w:val="1063"/>
          <w:ilvl w:val="0"/>
        </w:numPr>
      </w:pPr>
      <w:r>
        <w:t xml:space="preserve">アプリケーションオーナーが残存するリスクを受容するか、追加のリソースを提供する。</w:t>
      </w:r>
    </w:p>
    <w:p>
      <w:pPr>
        <w:pStyle w:val="Compact"/>
        <w:numPr>
          <w:numId w:val="1063"/>
          <w:ilvl w:val="0"/>
        </w:numPr>
      </w:pPr>
      <w:r>
        <w:t xml:space="preserve">各スプリントにおいて、非機能要件に対して追加された制約を含むセキュリティストーリーを作成する。</w:t>
      </w:r>
    </w:p>
    <w:p>
      <w:pPr>
        <w:pStyle w:val="Heading2"/>
      </w:pPr>
      <w:bookmarkStart w:id="319" w:name="デプロイテスト及び公開"/>
      <w:r>
        <w:t xml:space="preserve">デプロイ、テスト及び公開</w:t>
      </w:r>
      <w:bookmarkEnd w:id="319"/>
    </w:p>
    <w:p>
      <w:pPr>
        <w:pStyle w:val="Compact"/>
        <w:numPr>
          <w:numId w:val="1064"/>
          <w:ilvl w:val="0"/>
        </w:numPr>
      </w:pPr>
      <w:r>
        <w:t xml:space="preserve">必要な権限を含む、アプリケーション、インタフェース、必要な全てのコンポネントのセキュアなデプロイを自動化する。</w:t>
      </w:r>
    </w:p>
    <w:p>
      <w:pPr>
        <w:pStyle w:val="Compact"/>
        <w:numPr>
          <w:numId w:val="1064"/>
          <w:ilvl w:val="0"/>
        </w:numPr>
      </w:pPr>
      <w:r>
        <w:t xml:space="preserve">技術的な機能とITアーキテクチャとの統合をテストし、ビジネステストを調整する。</w:t>
      </w:r>
    </w:p>
    <w:p>
      <w:pPr>
        <w:pStyle w:val="Compact"/>
        <w:numPr>
          <w:numId w:val="1064"/>
          <w:ilvl w:val="0"/>
        </w:numPr>
      </w:pPr>
      <w:r>
        <w:t xml:space="preserve">技術的かつビジネス的な観点から、正常系と異常系のテストケースを作成する。</w:t>
      </w:r>
    </w:p>
    <w:p>
      <w:pPr>
        <w:pStyle w:val="Compact"/>
        <w:numPr>
          <w:numId w:val="1064"/>
          <w:ilvl w:val="0"/>
        </w:numPr>
      </w:pPr>
      <w:r>
        <w:t xml:space="preserve">アプリケーションによる内部プロセス、保護の必要性、想定される脅威レベルに応じて、セキュリティテストを管理する。</w:t>
      </w:r>
    </w:p>
    <w:p>
      <w:pPr>
        <w:pStyle w:val="Compact"/>
        <w:numPr>
          <w:numId w:val="1064"/>
          <w:ilvl w:val="0"/>
        </w:numPr>
      </w:pPr>
      <w:r>
        <w:t xml:space="preserve">アプリケーションを起動し、適宜以前に使用していたアプリケーションからの移行する。</w:t>
      </w:r>
    </w:p>
    <w:p>
      <w:pPr>
        <w:pStyle w:val="Compact"/>
        <w:numPr>
          <w:numId w:val="1064"/>
          <w:ilvl w:val="0"/>
        </w:numPr>
      </w:pPr>
      <w:r>
        <w:t xml:space="preserve">構成管理データベース（CMDB）やセキュリティアーキテクチャを含む、全ての文書を最終化する。</w:t>
      </w:r>
    </w:p>
    <w:p>
      <w:pPr>
        <w:pStyle w:val="Heading2"/>
      </w:pPr>
      <w:bookmarkStart w:id="320" w:name="運用及びチェンジマネジメント"/>
      <w:r>
        <w:t xml:space="preserve">運用及びチェンジマネジメント</w:t>
      </w:r>
      <w:bookmarkEnd w:id="320"/>
    </w:p>
    <w:p>
      <w:pPr>
        <w:pStyle w:val="Compact"/>
        <w:numPr>
          <w:numId w:val="1065"/>
          <w:ilvl w:val="0"/>
        </w:numPr>
      </w:pPr>
      <w:r>
        <w:t xml:space="preserve">運用には、例えばパッチ管理といったアプリケーションのセキュリティ管理に関するガイドラインを含める。</w:t>
      </w:r>
    </w:p>
    <w:p>
      <w:pPr>
        <w:pStyle w:val="Compact"/>
        <w:numPr>
          <w:numId w:val="1065"/>
          <w:ilvl w:val="0"/>
        </w:numPr>
      </w:pPr>
      <w:r>
        <w:t xml:space="preserve">利用者のセキュリティ意識を高め、セキュリティとユーザビリティのバランスを管理する。</w:t>
      </w:r>
    </w:p>
    <w:p>
      <w:pPr>
        <w:pStyle w:val="Compact"/>
        <w:numPr>
          <w:numId w:val="1065"/>
          <w:ilvl w:val="0"/>
        </w:numPr>
      </w:pPr>
      <w:r>
        <w:t xml:space="preserve">例えばアプリケーションやOS、ミドルウェア、ライブラリのバージョンアップに関する変更の計画と管理を実施する。</w:t>
      </w:r>
    </w:p>
    <w:p>
      <w:pPr>
        <w:pStyle w:val="Compact"/>
        <w:numPr>
          <w:numId w:val="1065"/>
          <w:ilvl w:val="0"/>
        </w:numPr>
      </w:pPr>
      <w:r>
        <w:t xml:space="preserve">変更管理データベースや運用手順書、プロジェクトに関する文書を含む全ての文書を更新する。</w:t>
      </w:r>
    </w:p>
    <w:p>
      <w:pPr>
        <w:pStyle w:val="Heading2"/>
      </w:pPr>
      <w:bookmarkStart w:id="321" w:name="システムの廃棄"/>
      <w:r>
        <w:t xml:space="preserve">システムの廃棄</w:t>
      </w:r>
      <w:bookmarkEnd w:id="321"/>
    </w:p>
    <w:p>
      <w:pPr>
        <w:pStyle w:val="Compact"/>
        <w:numPr>
          <w:numId w:val="1066"/>
          <w:ilvl w:val="0"/>
        </w:numPr>
      </w:pPr>
      <w:r>
        <w:t xml:space="preserve">必要なデータを全てアーカイブし、その他のデータを全て安全に消去する。</w:t>
      </w:r>
    </w:p>
    <w:p>
      <w:pPr>
        <w:pStyle w:val="Compact"/>
        <w:numPr>
          <w:numId w:val="1066"/>
          <w:ilvl w:val="0"/>
        </w:numPr>
      </w:pPr>
      <w:r>
        <w:t xml:space="preserve">未使用のアカウント、役割、権限の削除などを実施し、アプリケーションを安全に廃棄する。</w:t>
      </w:r>
    </w:p>
    <w:p>
      <w:pPr>
        <w:pStyle w:val="Compact"/>
        <w:numPr>
          <w:numId w:val="1066"/>
          <w:ilvl w:val="0"/>
        </w:numPr>
      </w:pPr>
      <w:r>
        <w:t xml:space="preserve">構成管理データベースにおいてアプリケーションのステータスを廃棄にする。</w:t>
      </w:r>
    </w:p>
    <w:p>
      <w:pPr>
        <w:pStyle w:val="Heading1"/>
      </w:pPr>
      <w:bookmarkStart w:id="322" w:name="r-リスクに関する注記"/>
      <w:r>
        <w:t xml:space="preserve">+R リスクに関する注記</w:t>
      </w:r>
      <w:bookmarkEnd w:id="322"/>
    </w:p>
    <w:p>
      <w:pPr>
        <w:pStyle w:val="Heading2"/>
      </w:pPr>
      <w:bookmarkStart w:id="323" w:name="弱点として表れるリスクについて"/>
      <w:r>
        <w:t xml:space="preserve">弱点として表れるリスクについて</w:t>
      </w:r>
      <w:bookmarkEnd w:id="323"/>
    </w:p>
    <w:p>
      <w:pPr>
        <w:pStyle w:val="FirstParagraph"/>
      </w:pPr>
      <w:r>
        <w:t xml:space="preserve">Top 10のリスク格付手法は、</w:t>
      </w:r>
      <w:hyperlink r:id="rId70">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70">
        <w:r>
          <w:rPr>
            <w:rStyle w:val="Hyperlink"/>
          </w:rPr>
          <w:t xml:space="preserve">OWASP Risk Rating Methodology</w:t>
        </w:r>
      </w:hyperlink>
      <w:r>
        <w:t xml:space="preserve">は脆弱性のリスクを計算するために、多数の要素を定義しています。ただし、実際のアプリケーションやAPIにおける特定の脆弱性よりも、Top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蔓延度、検出のしやすさ、悪用のしやすさ）と一つの影響要素（技術面への影響）を含めています。各要素のリスクの尺度は、各要素に特有の用語を用いて、低(1)から高(3)までの範囲です。弱点の「蔓延度」は計算する時に、必ずしも含む必要はありません。「蔓延度」データについて、いくつもの組織（25ページの謝辞参照）から統計資料の提供を受け、それらの「蔓延度」に関するデータをまとめ上げ、「蔓延度」によるTop 10の存在可能性リストを作成しました。このデータは、他の二つの発生可能性に関する要素（検出のしやすさ、悪用のしやすさ）と合わせて、各弱点の発生可能性の格付を計算しました。そしてその発生可能性の評価において、各弱点ごとに我々が推計した「技術面への影響」の平均値から、Top 10各項目のリスク順位の全体像を生成しました。（高いほど高リスク）。検出のしやすさ、悪用のしやすさ、影響は、Top 10のそれぞれのカテゴリーに関連して報告されたCVEを分析して計算しました。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を突く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ください。OWASP Top 10の目的は、特定のアプリケーションやAPIを想定したリスク分析ではありません。</w:t>
      </w:r>
    </w:p>
    <w:p>
      <w:pPr>
        <w:pStyle w:val="BodyText"/>
      </w:pPr>
      <w:r>
        <w:t xml:space="preserve">以下に、</w:t>
      </w:r>
      <w:r>
        <w:rPr>
          <w:b/>
        </w:rPr>
        <w:t xml:space="preserve">A6:2017-不適切なセキュリティ設定</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24"/>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25" w:name="rf-リスクファクターに関する詳細"/>
      <w:r>
        <w:t xml:space="preserve">+RF リスクファクターに関する詳細</w:t>
      </w:r>
      <w:bookmarkEnd w:id="325"/>
    </w:p>
    <w:p>
      <w:pPr>
        <w:pStyle w:val="Heading2"/>
      </w:pPr>
      <w:bookmarkStart w:id="326" w:name="top-10-リスクファクターのまとめ"/>
      <w:r>
        <w:t xml:space="preserve">Top 10 リスクファクターのまとめ</w:t>
      </w:r>
      <w:bookmarkEnd w:id="326"/>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27"/>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28" w:name="その他の考慮すべきリスク"/>
      <w:r>
        <w:t xml:space="preserve">その他の考慮すべきリスク</w:t>
      </w:r>
      <w:bookmarkEnd w:id="328"/>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29">
        <w:r>
          <w:rPr>
            <w:rStyle w:val="Hyperlink"/>
          </w:rPr>
          <w:t xml:space="preserve">CWE-352: Cross-Site Request Forgery (CSRF)</w:t>
        </w:r>
      </w:hyperlink>
    </w:p>
    <w:p>
      <w:pPr>
        <w:pStyle w:val="Compact"/>
        <w:numPr>
          <w:numId w:val="1067"/>
          <w:ilvl w:val="0"/>
        </w:numPr>
      </w:pPr>
      <w:hyperlink r:id="rId330">
        <w:r>
          <w:rPr>
            <w:rStyle w:val="Hyperlink"/>
          </w:rPr>
          <w:t xml:space="preserve">CWE-400: Uncontrolled Resource Consumption ('Resource Exhaustion', 'AppDoS')</w:t>
        </w:r>
      </w:hyperlink>
    </w:p>
    <w:p>
      <w:pPr>
        <w:pStyle w:val="Compact"/>
        <w:numPr>
          <w:numId w:val="1067"/>
          <w:ilvl w:val="0"/>
        </w:numPr>
      </w:pPr>
      <w:hyperlink r:id="rId331">
        <w:r>
          <w:rPr>
            <w:rStyle w:val="Hyperlink"/>
          </w:rPr>
          <w:t xml:space="preserve">CWE-434: Unrestricted Upload of File with Dangerous Type</w:t>
        </w:r>
      </w:hyperlink>
    </w:p>
    <w:p>
      <w:pPr>
        <w:pStyle w:val="Compact"/>
        <w:numPr>
          <w:numId w:val="1067"/>
          <w:ilvl w:val="0"/>
        </w:numPr>
      </w:pPr>
      <w:hyperlink r:id="rId332">
        <w:r>
          <w:rPr>
            <w:rStyle w:val="Hyperlink"/>
          </w:rPr>
          <w:t xml:space="preserve">CWE-451: User Interface (UI) Misrepresentation of Critical Information (Clickjacking and others)</w:t>
        </w:r>
      </w:hyperlink>
    </w:p>
    <w:p>
      <w:pPr>
        <w:pStyle w:val="Compact"/>
        <w:numPr>
          <w:numId w:val="1067"/>
          <w:ilvl w:val="0"/>
        </w:numPr>
      </w:pPr>
      <w:hyperlink r:id="rId333">
        <w:r>
          <w:rPr>
            <w:rStyle w:val="Hyperlink"/>
          </w:rPr>
          <w:t xml:space="preserve">CWE-601: Unvalidated Forward and Redirects</w:t>
        </w:r>
      </w:hyperlink>
    </w:p>
    <w:p>
      <w:pPr>
        <w:pStyle w:val="Compact"/>
        <w:numPr>
          <w:numId w:val="1067"/>
          <w:ilvl w:val="0"/>
        </w:numPr>
      </w:pPr>
      <w:hyperlink r:id="rId334">
        <w:r>
          <w:rPr>
            <w:rStyle w:val="Hyperlink"/>
          </w:rPr>
          <w:t xml:space="preserve">CWE-799: Improper Control of Interaction Frequency (Anti-Automation)</w:t>
        </w:r>
      </w:hyperlink>
    </w:p>
    <w:p>
      <w:pPr>
        <w:pStyle w:val="Compact"/>
        <w:numPr>
          <w:numId w:val="1067"/>
          <w:ilvl w:val="0"/>
        </w:numPr>
      </w:pPr>
      <w:hyperlink r:id="rId335">
        <w:r>
          <w:rPr>
            <w:rStyle w:val="Hyperlink"/>
          </w:rPr>
          <w:t xml:space="preserve">CWE-829: Inclusion of Functionality from Untrusted Control Sphere (3rd Party Content)</w:t>
        </w:r>
      </w:hyperlink>
    </w:p>
    <w:p>
      <w:pPr>
        <w:pStyle w:val="Compact"/>
        <w:numPr>
          <w:numId w:val="1067"/>
          <w:ilvl w:val="0"/>
        </w:numPr>
      </w:pPr>
      <w:hyperlink r:id="rId336">
        <w:r>
          <w:rPr>
            <w:rStyle w:val="Hyperlink"/>
          </w:rPr>
          <w:t xml:space="preserve">CWE-918: Server-Side Request Forgery (SSRF)</w:t>
        </w:r>
      </w:hyperlink>
    </w:p>
    <w:p>
      <w:pPr>
        <w:pStyle w:val="Heading1"/>
      </w:pPr>
      <w:bookmarkStart w:id="337" w:name="dat-方法論とデータ"/>
      <w:r>
        <w:t xml:space="preserve">+Dat 方法論とデータ</w:t>
      </w:r>
      <w:bookmarkEnd w:id="337"/>
    </w:p>
    <w:p>
      <w:pPr>
        <w:pStyle w:val="FirstParagraph"/>
      </w:pPr>
      <w:r>
        <w:t xml:space="preserve">OWASP Project Summitにおいて、参加者とコミュニティメンバーは、データの量と調査の質の2つの観点から脆弱性の評価を実施することを決定しました。</w:t>
      </w:r>
      <w:r>
        <w:t xml:space="preserve"> </w:t>
      </w:r>
      <w:r>
        <w:t xml:space="preserve"> </w:t>
      </w:r>
    </w:p>
    <w:p>
      <w:pPr>
        <w:pStyle w:val="Heading2"/>
      </w:pPr>
      <w:bookmarkStart w:id="338" w:name="調査"/>
      <w:r>
        <w:t xml:space="preserve">調査</w:t>
      </w:r>
      <w:bookmarkEnd w:id="338"/>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A3:2017-機微な情報の露出</w:t>
      </w:r>
      <w:r>
        <w:t xml:space="preserve"> </w:t>
      </w:r>
      <w:r>
        <w:t xml:space="preserve">に含まれています。Cryptographic Failuresは</w:t>
      </w:r>
      <w:r>
        <w:t xml:space="preserve"> </w:t>
      </w:r>
      <w:r>
        <w:rPr>
          <w:b/>
        </w:rPr>
        <w:t xml:space="preserve">A3:2017-機微な情報の露出</w:t>
      </w:r>
      <w:r>
        <w:t xml:space="preserve"> </w:t>
      </w:r>
      <w:r>
        <w:t xml:space="preserve">に含まれています。 Deserialization of Untrusted Dataは、</w:t>
      </w:r>
      <w:r>
        <w:t xml:space="preserve"> </w:t>
      </w:r>
      <w:r>
        <w:rPr>
          <w:b/>
        </w:rPr>
        <w:t xml:space="preserve">A8:2017-安全でないデシリアライゼーション</w:t>
      </w:r>
      <w:r>
        <w:t xml:space="preserve"> </w:t>
      </w:r>
      <w:r>
        <w:t xml:space="preserve">として位置付けました。4番目のUser-Controlled Keyは、</w:t>
      </w:r>
      <w:r>
        <w:t xml:space="preserve"> </w:t>
      </w:r>
      <w:r>
        <w:rPr>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39" w:name="データ提供依頼"/>
      <w:r>
        <w:t xml:space="preserve">データ提供依頼</w:t>
      </w:r>
      <w:bookmarkEnd w:id="339"/>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t xml:space="preserve"> </w:t>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40">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p>
      <w:pPr>
        <w:pStyle w:val="Heading1"/>
      </w:pPr>
      <w:bookmarkStart w:id="341" w:name="ack-謝辞"/>
      <w:r>
        <w:t xml:space="preserve">+ACK 謝辞</w:t>
      </w:r>
      <w:bookmarkEnd w:id="341"/>
    </w:p>
    <w:p>
      <w:pPr>
        <w:pStyle w:val="Heading2"/>
      </w:pPr>
      <w:bookmarkStart w:id="342" w:name="データコントリビューターに対する謝辞"/>
      <w:r>
        <w:t xml:space="preserve">データコントリビューターに対する謝辞</w:t>
      </w:r>
      <w:bookmarkEnd w:id="342"/>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w:t>
      </w:r>
      <w:hyperlink r:id="rId343">
        <w:r>
          <w:rPr>
            <w:rStyle w:val="Hyperlink"/>
          </w:rPr>
          <w:t xml:space="preserve">一般公開</w:t>
        </w:r>
      </w:hyperlink>
      <w:r>
        <w:t xml:space="preserve">されています。</w:t>
      </w:r>
    </w:p>
    <w:p>
      <w:pPr>
        <w:pStyle w:val="Heading2"/>
      </w:pPr>
      <w:bookmarkStart w:id="344" w:name="個人のコントリビューターに対する謝辞"/>
      <w:r>
        <w:t xml:space="preserve">個人のコントリビューターに対する謝辞</w:t>
      </w:r>
      <w:bookmarkEnd w:id="344"/>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w:t>
      </w:r>
      <w:r>
        <w:rPr>
          <w:b/>
        </w:rPr>
        <w:t xml:space="preserve">A8:2017-安全でないデシリアライゼーション</w:t>
      </w:r>
      <w:r>
        <w:t xml:space="preserve">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27321f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28ffb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324" Target="media/rId324.png" /><Relationship Type="http://schemas.openxmlformats.org/officeDocument/2006/relationships/image" Id="rId327" Target="media/rId32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42"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8" Target="http://frohoff.github.io/appseccali-marshalling-pickles/" TargetMode="External" /><Relationship Type="http://schemas.openxmlformats.org/officeDocument/2006/relationships/hyperlink" Id="rId204" Target="https://blog.websecurify.com/2017/10/aws-s3-bucket-discovery.html" TargetMode="External" /><Relationship Type="http://schemas.openxmlformats.org/officeDocument/2006/relationships/hyperlink" Id="rId199" Target="https://csrc.nist.gov/publications/detail/sp/800-123/final" TargetMode="External" /><Relationship Type="http://schemas.openxmlformats.org/officeDocument/2006/relationships/hyperlink" Id="rId265" Target="https://csrc.nist.gov/publications/detail/sp/800-61/rev-2/final" TargetMode="External" /><Relationship Type="http://schemas.openxmlformats.org/officeDocument/2006/relationships/hyperlink" Id="rId243" Target="https://cve.mitre.org/cgi-bin/cvename.cgi?name=CVE-2017-5638" TargetMode="External" /><Relationship Type="http://schemas.openxmlformats.org/officeDocument/2006/relationships/hyperlink" Id="rId201" Target="https://cwe.mitre.org/data/definitions/16.html" TargetMode="External" /><Relationship Type="http://schemas.openxmlformats.org/officeDocument/2006/relationships/hyperlink" Id="rId200" Target="https://cwe.mitre.org/data/definitions/2.html" TargetMode="External" /><Relationship Type="http://schemas.openxmlformats.org/officeDocument/2006/relationships/hyperlink" Id="rId184" Target="https://cwe.mitre.org/data/definitions/22.html" TargetMode="External" /><Relationship Type="http://schemas.openxmlformats.org/officeDocument/2006/relationships/hyperlink" Id="rId150" Target="https://cwe.mitre.org/data/definitions/220.html" TargetMode="External" /><Relationship Type="http://schemas.openxmlformats.org/officeDocument/2006/relationships/hyperlink" Id="rId274" Target="https://cwe.mitre.org/data/definitions/223.html" TargetMode="External" /><Relationship Type="http://schemas.openxmlformats.org/officeDocument/2006/relationships/hyperlink" Id="rId185" Target="https://cwe.mitre.org/data/definitions/284.html" TargetMode="External" /><Relationship Type="http://schemas.openxmlformats.org/officeDocument/2006/relationships/hyperlink" Id="rId186"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51" Target="https://cwe.mitre.org/data/definitions/310.html" TargetMode="External" /><Relationship Type="http://schemas.openxmlformats.org/officeDocument/2006/relationships/hyperlink" Id="rId152" Target="https://cwe.mitre.org/data/definitions/311.html" TargetMode="External" /><Relationship Type="http://schemas.openxmlformats.org/officeDocument/2006/relationships/hyperlink" Id="rId153" Target="https://cwe.mitre.org/data/definitions/312.html" TargetMode="External" /><Relationship Type="http://schemas.openxmlformats.org/officeDocument/2006/relationships/hyperlink" Id="rId154" Target="https://cwe.mitre.org/data/definitions/319.html" TargetMode="External" /><Relationship Type="http://schemas.openxmlformats.org/officeDocument/2006/relationships/hyperlink" Id="rId155" Target="https://cwe.mitre.org/data/definitions/326.html" TargetMode="External" /><Relationship Type="http://schemas.openxmlformats.org/officeDocument/2006/relationships/hyperlink" Id="rId156" Target="https://cwe.mitre.org/data/definitions/327.html" TargetMode="External" /><Relationship Type="http://schemas.openxmlformats.org/officeDocument/2006/relationships/hyperlink" Id="rId329" Target="https://cwe.mitre.org/data/definitions/352.html" TargetMode="External" /><Relationship Type="http://schemas.openxmlformats.org/officeDocument/2006/relationships/hyperlink" Id="rId157"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202" Target="https://cwe.mitre.org/data/definitions/388.html" TargetMode="External" /><Relationship Type="http://schemas.openxmlformats.org/officeDocument/2006/relationships/hyperlink" Id="rId330" Target="https://cwe.mitre.org/data/definitions/400.html" TargetMode="External" /><Relationship Type="http://schemas.openxmlformats.org/officeDocument/2006/relationships/hyperlink" Id="rId331" Target="https://cwe.mitre.org/data/definitions/434.html" TargetMode="External" /><Relationship Type="http://schemas.openxmlformats.org/officeDocument/2006/relationships/hyperlink" Id="rId332" Target="https://cwe.mitre.org/data/definitions/451.html" TargetMode="External" /><Relationship Type="http://schemas.openxmlformats.org/officeDocument/2006/relationships/hyperlink" Id="rId236"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33" Target="https://cwe.mitre.org/data/definitions/601.html" TargetMode="External" /><Relationship Type="http://schemas.openxmlformats.org/officeDocument/2006/relationships/hyperlink" Id="rId170" Target="https://cwe.mitre.org/data/definitions/611.html" TargetMode="External" /><Relationship Type="http://schemas.openxmlformats.org/officeDocument/2006/relationships/hyperlink" Id="rId187"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75" Target="https://cwe.mitre.org/data/definitions/778.html" TargetMode="External" /><Relationship Type="http://schemas.openxmlformats.org/officeDocument/2006/relationships/hyperlink" Id="rId222" Target="https://cwe.mitre.org/data/definitions/79.html" TargetMode="External" /><Relationship Type="http://schemas.openxmlformats.org/officeDocument/2006/relationships/hyperlink" Id="rId334" Target="https://cwe.mitre.org/data/definitions/799.html" TargetMode="External" /><Relationship Type="http://schemas.openxmlformats.org/officeDocument/2006/relationships/hyperlink" Id="rId335"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36" Target="https://cwe.mitre.org/data/definitions/918.html" TargetMode="External" /><Relationship Type="http://schemas.openxmlformats.org/officeDocument/2006/relationships/hyperlink" Id="rId210" Target="https://developer.mozilla.org/en-US/docs/Web/HTTP/CSP" TargetMode="External" /><Relationship Type="http://schemas.openxmlformats.org/officeDocument/2006/relationships/hyperlink" Id="rId171" Target="https://en.wikipedia.org/wiki/Billion_laughs_attack" TargetMode="External" /><Relationship Type="http://schemas.openxmlformats.org/officeDocument/2006/relationships/hyperlink" Id="rId160" Target="https://en.wikipedia.org/wiki/Document_type_definition" TargetMode="External" /><Relationship Type="http://schemas.openxmlformats.org/officeDocument/2006/relationships/hyperlink" Id="rId246" Target="https://en.wikipedia.org/wiki/Heartbleed" TargetMode="External" /><Relationship Type="http://schemas.openxmlformats.org/officeDocument/2006/relationships/hyperlink" Id="rId24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40" Target="https://github.com/OWASP/Top10/tree/master/2017/datacall" TargetMode="External" /><Relationship Type="http://schemas.openxmlformats.org/officeDocument/2006/relationships/hyperlink" Id="rId343"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37" Target="https://github.com/mbechler/marshalsec" TargetMode="External" /><Relationship Type="http://schemas.openxmlformats.org/officeDocument/2006/relationships/hyperlink" Id="rId25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8" Target="https://nodesecurity.io/advisories" TargetMode="External" /><Relationship Type="http://schemas.openxmlformats.org/officeDocument/2006/relationships/hyperlink" Id="rId256"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2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8"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23" Target="https://portswigger.net/kb/issues/00200308_clientsidetemplateinjection" TargetMode="External" /><Relationship Type="http://schemas.openxmlformats.org/officeDocument/2006/relationships/hyperlink" Id="rId259" Target="https://rubysec.com/" TargetMode="External" /><Relationship Type="http://schemas.openxmlformats.org/officeDocument/2006/relationships/hyperlink" Id="rId172" Target="https://secretsofappsecurity.blogspot.tw/2017/01/saml-security-xml-external-entity-attack.html" TargetMode="External" /><Relationship Type="http://schemas.openxmlformats.org/officeDocument/2006/relationships/hyperlink" Id="rId234" Target="https://speakerdeck.com/pwntester/friday-the-13th-json-attacks" TargetMode="External" /><Relationship Type="http://schemas.openxmlformats.org/officeDocument/2006/relationships/hyperlink" Id="rId233" Target="https://speakerdeck.com/pwntester/surviving-the-java-deserialization-apocalypse" TargetMode="External" /><Relationship Type="http://schemas.openxmlformats.org/officeDocument/2006/relationships/hyperlink" Id="rId288" Target="https://stores.lulu.com/owasp" TargetMode="External" /><Relationship Type="http://schemas.openxmlformats.org/officeDocument/2006/relationships/hyperlink" Id="rId173" Target="https://web-in-security.blogspot.tw/2014/11/detecting-and-exploiting-xxe-in-saml.html" TargetMode="External" /><Relationship Type="http://schemas.openxmlformats.org/officeDocument/2006/relationships/hyperlink" Id="rId136" Target="https://wikipedia.org/wiki/Bcrypt" TargetMode="External" /><Relationship Type="http://schemas.openxmlformats.org/officeDocument/2006/relationships/hyperlink" Id="rId137" Target="https://wikipedia.org/wiki/PBKDF2" TargetMode="External" /><Relationship Type="http://schemas.openxmlformats.org/officeDocument/2006/relationships/hyperlink" Id="rId135" Target="https://wikipedia.org/wiki/Scrypt" TargetMode="External" /><Relationship Type="http://schemas.openxmlformats.org/officeDocument/2006/relationships/hyperlink" Id="rId261"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5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3" Target="https://www.cisecurity.org/cis-benchmarks/" TargetMode="External" /><Relationship Type="http://schemas.openxmlformats.org/officeDocument/2006/relationships/hyperlink" Id="rId134" Target="https://www.cryptolux.org/index.php/Argon2" TargetMode="External" /><Relationship Type="http://schemas.openxmlformats.org/officeDocument/2006/relationships/hyperlink" Id="rId255"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7" Target="https://www.owasp.org/" TargetMode="External" /><Relationship Type="http://schemas.openxmlformats.org/officeDocument/2006/relationships/hyperlink" Id="rId302"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31" Target="https://www.owasp.org/index.php/ASVS_V10_Communications" TargetMode="External" /><Relationship Type="http://schemas.openxmlformats.org/officeDocument/2006/relationships/hyperlink" Id="rId197" Target="https://www.owasp.org/index.php/ASVS_V19_Configuration" TargetMode="External" /><Relationship Type="http://schemas.openxmlformats.org/officeDocument/2006/relationships/hyperlink" Id="rId249" Target="https://www.owasp.org/index.php/ASVS_V1_Architecture" TargetMode="External" /><Relationship Type="http://schemas.openxmlformats.org/officeDocument/2006/relationships/hyperlink" Id="rId91" Target="https://www.owasp.org/index.php/ASVS_V5_Input_validation_and_output_encoding" TargetMode="External" /><Relationship Type="http://schemas.openxmlformats.org/officeDocument/2006/relationships/hyperlink" Id="rId129" Target="https://www.owasp.org/index.php/ASVS_V7_Cryptography" TargetMode="External" /><Relationship Type="http://schemas.openxmlformats.org/officeDocument/2006/relationships/hyperlink" Id="rId130" Target="https://www.owasp.org/index.php/ASVS_V9_Data_Protection" TargetMode="External" /><Relationship Type="http://schemas.openxmlformats.org/officeDocument/2006/relationships/hyperlink" Id="rId182" Target="https://www.owasp.org/index.php/Access_Control_Cheat_Sheet" TargetMode="External" /><Relationship Type="http://schemas.openxmlformats.org/officeDocument/2006/relationships/hyperlink" Id="rId294" Target="https://www.owasp.org/index.php/Application_Security_Guide_For_CISOs"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5"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85" Target="https://www.owasp.org/index.php/Category:OWASP_Chapter" TargetMode="External" /><Relationship Type="http://schemas.openxmlformats.org/officeDocument/2006/relationships/hyperlink" Id="rId279" Target="https://www.owasp.org/index.php/Category:OWASP_Education_Project" TargetMode="External" /><Relationship Type="http://schemas.openxmlformats.org/officeDocument/2006/relationships/hyperlink" Id="rId267" Target="https://www.owasp.org/index.php/Category:OWASP_ModSecurity_Core_Rule_Set_Project" TargetMode="External" /><Relationship Type="http://schemas.openxmlformats.org/officeDocument/2006/relationships/hyperlink" Id="rId281"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6"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31"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3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72" Target="https://www.owasp.org/index.php/Logging_Cheat_Sheet" TargetMode="External" /><Relationship Type="http://schemas.openxmlformats.org/officeDocument/2006/relationships/hyperlink" Id="rId251" Target="https://www.owasp.org/index.php/Map_Application_Architecture_(OTG-INFO-010)" TargetMode="External" /><Relationship Type="http://schemas.openxmlformats.org/officeDocument/2006/relationships/hyperlink" Id="rId266"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8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5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20" Target="https://www.owasp.org/index.php/OWASP_Java_Encoder_Project" TargetMode="External" /><Relationship Type="http://schemas.openxmlformats.org/officeDocument/2006/relationships/hyperlink" Id="rId283" Target="https://www.owasp.org/index.php/OWASP_Juice_Shop_Project" TargetMode="External" /><Relationship Type="http://schemas.openxmlformats.org/officeDocument/2006/relationships/hyperlink" Id="rId28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32"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80" Target="https://www.owasp.org/index.php/OWASP_Proactive_Controls#6:_Implement_Access_Controls" TargetMode="External" /><Relationship Type="http://schemas.openxmlformats.org/officeDocument/2006/relationships/hyperlink" Id="rId141" Target="https://www.owasp.org/index.php/OWASP_Proactive_Controls#7:_Protect_Data" TargetMode="External" /><Relationship Type="http://schemas.openxmlformats.org/officeDocument/2006/relationships/hyperlink" Id="rId271" Target="https://www.owasp.org/index.php/OWASP_Proactive_Controls#8:_Implement_Logging_and_Intrusion_Detection" TargetMode="External" /><Relationship Type="http://schemas.openxmlformats.org/officeDocument/2006/relationships/hyperlink" Id="rId214" Target="https://www.owasp.org/index.php/OWASP_Proactive_Controls#tab=OWASP_Proactive_Controls_2016" TargetMode="External" /><Relationship Type="http://schemas.openxmlformats.org/officeDocument/2006/relationships/hyperlink" Id="rId70"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278" Target="https://www.owasp.org/index.php/OWASP_Secure_Software_Contract_Annex" TargetMode="External" /><Relationship Type="http://schemas.openxmlformats.org/officeDocument/2006/relationships/hyperlink" Id="rId291" Target="https://www.owasp.org/index.php/OWASP_Security_Knowledge_Framework" TargetMode="External" /><Relationship Type="http://schemas.openxmlformats.org/officeDocument/2006/relationships/hyperlink" Id="rId303"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3" Target="https://www.owasp.org/index.php/OWASP_Zed_Attack_Proxy_Project" TargetMode="External" /><Relationship Type="http://schemas.openxmlformats.org/officeDocument/2006/relationships/hyperlink" Id="rId145" Target="https://www.owasp.org/index.php/Password_Storage_Cheat_Sheet" TargetMode="External" /><Relationship Type="http://schemas.openxmlformats.org/officeDocument/2006/relationships/hyperlink" Id="rId286"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310" Target="https://www.owasp.org/index.php/SAMM_-_Code_Review_-_1" TargetMode="External" /><Relationship Type="http://schemas.openxmlformats.org/officeDocument/2006/relationships/hyperlink" Id="rId306" Target="https://www.owasp.org/index.php/SAMM_-_Construction" TargetMode="External" /><Relationship Type="http://schemas.openxmlformats.org/officeDocument/2006/relationships/hyperlink" Id="rId309" Target="https://www.owasp.org/index.php/SAMM_-_Design_Review_-_1" TargetMode="External" /><Relationship Type="http://schemas.openxmlformats.org/officeDocument/2006/relationships/hyperlink" Id="rId298" Target="https://www.owasp.org/index.php/SAMM_-_Education_&amp;_Guidance_-_1" TargetMode="External" /><Relationship Type="http://schemas.openxmlformats.org/officeDocument/2006/relationships/hyperlink" Id="rId304" Target="https://www.owasp.org/index.php/SAMM_-_Education_&amp;_Guidance_-_2" TargetMode="External" /><Relationship Type="http://schemas.openxmlformats.org/officeDocument/2006/relationships/hyperlink" Id="rId312" Target="https://www.owasp.org/index.php/SAMM_-_Education_&amp;_Guidance_-_3" TargetMode="External" /><Relationship Type="http://schemas.openxmlformats.org/officeDocument/2006/relationships/hyperlink" Id="rId311" Target="https://www.owasp.org/index.php/SAMM_-_Security_Testing_-_1" TargetMode="External" /><Relationship Type="http://schemas.openxmlformats.org/officeDocument/2006/relationships/hyperlink" Id="rId296" Target="https://www.owasp.org/index.php/SAMM_-_Strategy_&amp;_Metrics_-_1" TargetMode="External" /><Relationship Type="http://schemas.openxmlformats.org/officeDocument/2006/relationships/hyperlink" Id="rId300" Target="https://www.owasp.org/index.php/SAMM_-_Strategy_&amp;_Metrics_-_2" TargetMode="External" /><Relationship Type="http://schemas.openxmlformats.org/officeDocument/2006/relationships/hyperlink" Id="rId297" Target="https://www.owasp.org/index.php/SAMM_-_Strategy_&amp;_Metrics_-_3" TargetMode="External" /><Relationship Type="http://schemas.openxmlformats.org/officeDocument/2006/relationships/hyperlink" Id="rId308" Target="https://www.owasp.org/index.php/SAMM_-_Threat_Assessment_-_1" TargetMode="External" /><Relationship Type="http://schemas.openxmlformats.org/officeDocument/2006/relationships/hyperlink" Id="rId307"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81"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18" Target="https://www.owasp.org/index.php/Testing_for_DOM-based_Cross_site_scripting_(OTG-CLIENT-001)" TargetMode="External" /><Relationship Type="http://schemas.openxmlformats.org/officeDocument/2006/relationships/hyperlink" Id="rId196"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1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17" Target="https://www.owasp.org/index.php/Testing_for_Stored_Cross_site_scripting_(OTG-INPVAL-002)" TargetMode="External" /><Relationship Type="http://schemas.openxmlformats.org/officeDocument/2006/relationships/hyperlink" Id="rId166"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48"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143" Target="https://www.owasp.org/index.php/Transport_Layer_Protection_Cheat_Sheet" TargetMode="External" /><Relationship Type="http://schemas.openxmlformats.org/officeDocument/2006/relationships/hyperlink" Id="rId144" Target="https://www.owasp.org/index.php/User_Privacy_Protection_Cheat_Sheet" TargetMode="External" /><Relationship Type="http://schemas.openxmlformats.org/officeDocument/2006/relationships/hyperlink" Id="rId252" Target="https://www.owasp.org/index.php/Virtual_Patching_Best_Practices" TargetMode="External" /><Relationship Type="http://schemas.openxmlformats.org/officeDocument/2006/relationships/hyperlink" Id="rId280" Target="https://www.owasp.org/index.php/WebGoat" TargetMode="External" /><Relationship Type="http://schemas.openxmlformats.org/officeDocument/2006/relationships/hyperlink" Id="rId161" Target="https://www.owasp.org/index.php/XML_External_Entity_(XXE)_Prevention_Cheat_Sheet" TargetMode="External" /><Relationship Type="http://schemas.openxmlformats.org/officeDocument/2006/relationships/hyperlink" Id="rId167" Target="https://www.owasp.org/index.php/XML_External_Entity_(XXE)_Processing" TargetMode="External" /><Relationship Type="http://schemas.openxmlformats.org/officeDocument/2006/relationships/hyperlink" Id="rId168" Target="https://www.owasp.org/index.php/XML_Security_Cheat_Sheet" TargetMode="External" /><Relationship Type="http://schemas.openxmlformats.org/officeDocument/2006/relationships/hyperlink" Id="rId208" Target="https://www.owasp.org/index.php/XSS_(Cross_Site_Scripting)_Prevention_Cheat_Sheet" TargetMode="External" /><Relationship Type="http://schemas.openxmlformats.org/officeDocument/2006/relationships/hyperlink" Id="rId21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42"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8" Target="http://frohoff.github.io/appseccali-marshalling-pickles/" TargetMode="External" /><Relationship Type="http://schemas.openxmlformats.org/officeDocument/2006/relationships/hyperlink" Id="rId204" Target="https://blog.websecurify.com/2017/10/aws-s3-bucket-discovery.html" TargetMode="External" /><Relationship Type="http://schemas.openxmlformats.org/officeDocument/2006/relationships/hyperlink" Id="rId199" Target="https://csrc.nist.gov/publications/detail/sp/800-123/final" TargetMode="External" /><Relationship Type="http://schemas.openxmlformats.org/officeDocument/2006/relationships/hyperlink" Id="rId265" Target="https://csrc.nist.gov/publications/detail/sp/800-61/rev-2/final" TargetMode="External" /><Relationship Type="http://schemas.openxmlformats.org/officeDocument/2006/relationships/hyperlink" Id="rId243" Target="https://cve.mitre.org/cgi-bin/cvename.cgi?name=CVE-2017-5638" TargetMode="External" /><Relationship Type="http://schemas.openxmlformats.org/officeDocument/2006/relationships/hyperlink" Id="rId201" Target="https://cwe.mitre.org/data/definitions/16.html" TargetMode="External" /><Relationship Type="http://schemas.openxmlformats.org/officeDocument/2006/relationships/hyperlink" Id="rId200" Target="https://cwe.mitre.org/data/definitions/2.html" TargetMode="External" /><Relationship Type="http://schemas.openxmlformats.org/officeDocument/2006/relationships/hyperlink" Id="rId184" Target="https://cwe.mitre.org/data/definitions/22.html" TargetMode="External" /><Relationship Type="http://schemas.openxmlformats.org/officeDocument/2006/relationships/hyperlink" Id="rId150" Target="https://cwe.mitre.org/data/definitions/220.html" TargetMode="External" /><Relationship Type="http://schemas.openxmlformats.org/officeDocument/2006/relationships/hyperlink" Id="rId274" Target="https://cwe.mitre.org/data/definitions/223.html" TargetMode="External" /><Relationship Type="http://schemas.openxmlformats.org/officeDocument/2006/relationships/hyperlink" Id="rId185" Target="https://cwe.mitre.org/data/definitions/284.html" TargetMode="External" /><Relationship Type="http://schemas.openxmlformats.org/officeDocument/2006/relationships/hyperlink" Id="rId186"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51" Target="https://cwe.mitre.org/data/definitions/310.html" TargetMode="External" /><Relationship Type="http://schemas.openxmlformats.org/officeDocument/2006/relationships/hyperlink" Id="rId152" Target="https://cwe.mitre.org/data/definitions/311.html" TargetMode="External" /><Relationship Type="http://schemas.openxmlformats.org/officeDocument/2006/relationships/hyperlink" Id="rId153" Target="https://cwe.mitre.org/data/definitions/312.html" TargetMode="External" /><Relationship Type="http://schemas.openxmlformats.org/officeDocument/2006/relationships/hyperlink" Id="rId154" Target="https://cwe.mitre.org/data/definitions/319.html" TargetMode="External" /><Relationship Type="http://schemas.openxmlformats.org/officeDocument/2006/relationships/hyperlink" Id="rId155" Target="https://cwe.mitre.org/data/definitions/326.html" TargetMode="External" /><Relationship Type="http://schemas.openxmlformats.org/officeDocument/2006/relationships/hyperlink" Id="rId156" Target="https://cwe.mitre.org/data/definitions/327.html" TargetMode="External" /><Relationship Type="http://schemas.openxmlformats.org/officeDocument/2006/relationships/hyperlink" Id="rId329" Target="https://cwe.mitre.org/data/definitions/352.html" TargetMode="External" /><Relationship Type="http://schemas.openxmlformats.org/officeDocument/2006/relationships/hyperlink" Id="rId157"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202" Target="https://cwe.mitre.org/data/definitions/388.html" TargetMode="External" /><Relationship Type="http://schemas.openxmlformats.org/officeDocument/2006/relationships/hyperlink" Id="rId330" Target="https://cwe.mitre.org/data/definitions/400.html" TargetMode="External" /><Relationship Type="http://schemas.openxmlformats.org/officeDocument/2006/relationships/hyperlink" Id="rId331" Target="https://cwe.mitre.org/data/definitions/434.html" TargetMode="External" /><Relationship Type="http://schemas.openxmlformats.org/officeDocument/2006/relationships/hyperlink" Id="rId332" Target="https://cwe.mitre.org/data/definitions/451.html" TargetMode="External" /><Relationship Type="http://schemas.openxmlformats.org/officeDocument/2006/relationships/hyperlink" Id="rId236"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33" Target="https://cwe.mitre.org/data/definitions/601.html" TargetMode="External" /><Relationship Type="http://schemas.openxmlformats.org/officeDocument/2006/relationships/hyperlink" Id="rId170" Target="https://cwe.mitre.org/data/definitions/611.html" TargetMode="External" /><Relationship Type="http://schemas.openxmlformats.org/officeDocument/2006/relationships/hyperlink" Id="rId187"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75" Target="https://cwe.mitre.org/data/definitions/778.html" TargetMode="External" /><Relationship Type="http://schemas.openxmlformats.org/officeDocument/2006/relationships/hyperlink" Id="rId222" Target="https://cwe.mitre.org/data/definitions/79.html" TargetMode="External" /><Relationship Type="http://schemas.openxmlformats.org/officeDocument/2006/relationships/hyperlink" Id="rId334" Target="https://cwe.mitre.org/data/definitions/799.html" TargetMode="External" /><Relationship Type="http://schemas.openxmlformats.org/officeDocument/2006/relationships/hyperlink" Id="rId335"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36" Target="https://cwe.mitre.org/data/definitions/918.html" TargetMode="External" /><Relationship Type="http://schemas.openxmlformats.org/officeDocument/2006/relationships/hyperlink" Id="rId210" Target="https://developer.mozilla.org/en-US/docs/Web/HTTP/CSP" TargetMode="External" /><Relationship Type="http://schemas.openxmlformats.org/officeDocument/2006/relationships/hyperlink" Id="rId171" Target="https://en.wikipedia.org/wiki/Billion_laughs_attack" TargetMode="External" /><Relationship Type="http://schemas.openxmlformats.org/officeDocument/2006/relationships/hyperlink" Id="rId160" Target="https://en.wikipedia.org/wiki/Document_type_definition" TargetMode="External" /><Relationship Type="http://schemas.openxmlformats.org/officeDocument/2006/relationships/hyperlink" Id="rId246" Target="https://en.wikipedia.org/wiki/Heartbleed" TargetMode="External" /><Relationship Type="http://schemas.openxmlformats.org/officeDocument/2006/relationships/hyperlink" Id="rId24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40" Target="https://github.com/OWASP/Top10/tree/master/2017/datacall" TargetMode="External" /><Relationship Type="http://schemas.openxmlformats.org/officeDocument/2006/relationships/hyperlink" Id="rId343"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37" Target="https://github.com/mbechler/marshalsec" TargetMode="External" /><Relationship Type="http://schemas.openxmlformats.org/officeDocument/2006/relationships/hyperlink" Id="rId25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8" Target="https://nodesecurity.io/advisories" TargetMode="External" /><Relationship Type="http://schemas.openxmlformats.org/officeDocument/2006/relationships/hyperlink" Id="rId256"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2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8"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23" Target="https://portswigger.net/kb/issues/00200308_clientsidetemplateinjection" TargetMode="External" /><Relationship Type="http://schemas.openxmlformats.org/officeDocument/2006/relationships/hyperlink" Id="rId259" Target="https://rubysec.com/" TargetMode="External" /><Relationship Type="http://schemas.openxmlformats.org/officeDocument/2006/relationships/hyperlink" Id="rId172" Target="https://secretsofappsecurity.blogspot.tw/2017/01/saml-security-xml-external-entity-attack.html" TargetMode="External" /><Relationship Type="http://schemas.openxmlformats.org/officeDocument/2006/relationships/hyperlink" Id="rId234" Target="https://speakerdeck.com/pwntester/friday-the-13th-json-attacks" TargetMode="External" /><Relationship Type="http://schemas.openxmlformats.org/officeDocument/2006/relationships/hyperlink" Id="rId233" Target="https://speakerdeck.com/pwntester/surviving-the-java-deserialization-apocalypse" TargetMode="External" /><Relationship Type="http://schemas.openxmlformats.org/officeDocument/2006/relationships/hyperlink" Id="rId288" Target="https://stores.lulu.com/owasp" TargetMode="External" /><Relationship Type="http://schemas.openxmlformats.org/officeDocument/2006/relationships/hyperlink" Id="rId173" Target="https://web-in-security.blogspot.tw/2014/11/detecting-and-exploiting-xxe-in-saml.html" TargetMode="External" /><Relationship Type="http://schemas.openxmlformats.org/officeDocument/2006/relationships/hyperlink" Id="rId136" Target="https://wikipedia.org/wiki/Bcrypt" TargetMode="External" /><Relationship Type="http://schemas.openxmlformats.org/officeDocument/2006/relationships/hyperlink" Id="rId137" Target="https://wikipedia.org/wiki/PBKDF2" TargetMode="External" /><Relationship Type="http://schemas.openxmlformats.org/officeDocument/2006/relationships/hyperlink" Id="rId135" Target="https://wikipedia.org/wiki/Scrypt" TargetMode="External" /><Relationship Type="http://schemas.openxmlformats.org/officeDocument/2006/relationships/hyperlink" Id="rId261"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5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3" Target="https://www.cisecurity.org/cis-benchmarks/" TargetMode="External" /><Relationship Type="http://schemas.openxmlformats.org/officeDocument/2006/relationships/hyperlink" Id="rId134" Target="https://www.cryptolux.org/index.php/Argon2" TargetMode="External" /><Relationship Type="http://schemas.openxmlformats.org/officeDocument/2006/relationships/hyperlink" Id="rId255"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7" Target="https://www.owasp.org/" TargetMode="External" /><Relationship Type="http://schemas.openxmlformats.org/officeDocument/2006/relationships/hyperlink" Id="rId302"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31" Target="https://www.owasp.org/index.php/ASVS_V10_Communications" TargetMode="External" /><Relationship Type="http://schemas.openxmlformats.org/officeDocument/2006/relationships/hyperlink" Id="rId197" Target="https://www.owasp.org/index.php/ASVS_V19_Configuration" TargetMode="External" /><Relationship Type="http://schemas.openxmlformats.org/officeDocument/2006/relationships/hyperlink" Id="rId249" Target="https://www.owasp.org/index.php/ASVS_V1_Architecture" TargetMode="External" /><Relationship Type="http://schemas.openxmlformats.org/officeDocument/2006/relationships/hyperlink" Id="rId91" Target="https://www.owasp.org/index.php/ASVS_V5_Input_validation_and_output_encoding" TargetMode="External" /><Relationship Type="http://schemas.openxmlformats.org/officeDocument/2006/relationships/hyperlink" Id="rId129" Target="https://www.owasp.org/index.php/ASVS_V7_Cryptography" TargetMode="External" /><Relationship Type="http://schemas.openxmlformats.org/officeDocument/2006/relationships/hyperlink" Id="rId130" Target="https://www.owasp.org/index.php/ASVS_V9_Data_Protection" TargetMode="External" /><Relationship Type="http://schemas.openxmlformats.org/officeDocument/2006/relationships/hyperlink" Id="rId182" Target="https://www.owasp.org/index.php/Access_Control_Cheat_Sheet" TargetMode="External" /><Relationship Type="http://schemas.openxmlformats.org/officeDocument/2006/relationships/hyperlink" Id="rId294" Target="https://www.owasp.org/index.php/Application_Security_Guide_For_CISOs"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5"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85" Target="https://www.owasp.org/index.php/Category:OWASP_Chapter" TargetMode="External" /><Relationship Type="http://schemas.openxmlformats.org/officeDocument/2006/relationships/hyperlink" Id="rId279" Target="https://www.owasp.org/index.php/Category:OWASP_Education_Project" TargetMode="External" /><Relationship Type="http://schemas.openxmlformats.org/officeDocument/2006/relationships/hyperlink" Id="rId267" Target="https://www.owasp.org/index.php/Category:OWASP_ModSecurity_Core_Rule_Set_Project" TargetMode="External" /><Relationship Type="http://schemas.openxmlformats.org/officeDocument/2006/relationships/hyperlink" Id="rId281"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6"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31"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3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72" Target="https://www.owasp.org/index.php/Logging_Cheat_Sheet" TargetMode="External" /><Relationship Type="http://schemas.openxmlformats.org/officeDocument/2006/relationships/hyperlink" Id="rId251" Target="https://www.owasp.org/index.php/Map_Application_Architecture_(OTG-INFO-010)" TargetMode="External" /><Relationship Type="http://schemas.openxmlformats.org/officeDocument/2006/relationships/hyperlink" Id="rId266"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8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5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20" Target="https://www.owasp.org/index.php/OWASP_Java_Encoder_Project" TargetMode="External" /><Relationship Type="http://schemas.openxmlformats.org/officeDocument/2006/relationships/hyperlink" Id="rId283" Target="https://www.owasp.org/index.php/OWASP_Juice_Shop_Project" TargetMode="External" /><Relationship Type="http://schemas.openxmlformats.org/officeDocument/2006/relationships/hyperlink" Id="rId28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32"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80" Target="https://www.owasp.org/index.php/OWASP_Proactive_Controls#6:_Implement_Access_Controls" TargetMode="External" /><Relationship Type="http://schemas.openxmlformats.org/officeDocument/2006/relationships/hyperlink" Id="rId141" Target="https://www.owasp.org/index.php/OWASP_Proactive_Controls#7:_Protect_Data" TargetMode="External" /><Relationship Type="http://schemas.openxmlformats.org/officeDocument/2006/relationships/hyperlink" Id="rId271" Target="https://www.owasp.org/index.php/OWASP_Proactive_Controls#8:_Implement_Logging_and_Intrusion_Detection" TargetMode="External" /><Relationship Type="http://schemas.openxmlformats.org/officeDocument/2006/relationships/hyperlink" Id="rId214" Target="https://www.owasp.org/index.php/OWASP_Proactive_Controls#tab=OWASP_Proactive_Controls_2016" TargetMode="External" /><Relationship Type="http://schemas.openxmlformats.org/officeDocument/2006/relationships/hyperlink" Id="rId70"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278" Target="https://www.owasp.org/index.php/OWASP_Secure_Software_Contract_Annex" TargetMode="External" /><Relationship Type="http://schemas.openxmlformats.org/officeDocument/2006/relationships/hyperlink" Id="rId291" Target="https://www.owasp.org/index.php/OWASP_Security_Knowledge_Framework" TargetMode="External" /><Relationship Type="http://schemas.openxmlformats.org/officeDocument/2006/relationships/hyperlink" Id="rId303"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3" Target="https://www.owasp.org/index.php/OWASP_Zed_Attack_Proxy_Project" TargetMode="External" /><Relationship Type="http://schemas.openxmlformats.org/officeDocument/2006/relationships/hyperlink" Id="rId145" Target="https://www.owasp.org/index.php/Password_Storage_Cheat_Sheet" TargetMode="External" /><Relationship Type="http://schemas.openxmlformats.org/officeDocument/2006/relationships/hyperlink" Id="rId286"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310" Target="https://www.owasp.org/index.php/SAMM_-_Code_Review_-_1" TargetMode="External" /><Relationship Type="http://schemas.openxmlformats.org/officeDocument/2006/relationships/hyperlink" Id="rId306" Target="https://www.owasp.org/index.php/SAMM_-_Construction" TargetMode="External" /><Relationship Type="http://schemas.openxmlformats.org/officeDocument/2006/relationships/hyperlink" Id="rId309" Target="https://www.owasp.org/index.php/SAMM_-_Design_Review_-_1" TargetMode="External" /><Relationship Type="http://schemas.openxmlformats.org/officeDocument/2006/relationships/hyperlink" Id="rId298" Target="https://www.owasp.org/index.php/SAMM_-_Education_&amp;_Guidance_-_1" TargetMode="External" /><Relationship Type="http://schemas.openxmlformats.org/officeDocument/2006/relationships/hyperlink" Id="rId304" Target="https://www.owasp.org/index.php/SAMM_-_Education_&amp;_Guidance_-_2" TargetMode="External" /><Relationship Type="http://schemas.openxmlformats.org/officeDocument/2006/relationships/hyperlink" Id="rId312" Target="https://www.owasp.org/index.php/SAMM_-_Education_&amp;_Guidance_-_3" TargetMode="External" /><Relationship Type="http://schemas.openxmlformats.org/officeDocument/2006/relationships/hyperlink" Id="rId311" Target="https://www.owasp.org/index.php/SAMM_-_Security_Testing_-_1" TargetMode="External" /><Relationship Type="http://schemas.openxmlformats.org/officeDocument/2006/relationships/hyperlink" Id="rId296" Target="https://www.owasp.org/index.php/SAMM_-_Strategy_&amp;_Metrics_-_1" TargetMode="External" /><Relationship Type="http://schemas.openxmlformats.org/officeDocument/2006/relationships/hyperlink" Id="rId300" Target="https://www.owasp.org/index.php/SAMM_-_Strategy_&amp;_Metrics_-_2" TargetMode="External" /><Relationship Type="http://schemas.openxmlformats.org/officeDocument/2006/relationships/hyperlink" Id="rId297" Target="https://www.owasp.org/index.php/SAMM_-_Strategy_&amp;_Metrics_-_3" TargetMode="External" /><Relationship Type="http://schemas.openxmlformats.org/officeDocument/2006/relationships/hyperlink" Id="rId308" Target="https://www.owasp.org/index.php/SAMM_-_Threat_Assessment_-_1" TargetMode="External" /><Relationship Type="http://schemas.openxmlformats.org/officeDocument/2006/relationships/hyperlink" Id="rId307"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81"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18" Target="https://www.owasp.org/index.php/Testing_for_DOM-based_Cross_site_scripting_(OTG-CLIENT-001)" TargetMode="External" /><Relationship Type="http://schemas.openxmlformats.org/officeDocument/2006/relationships/hyperlink" Id="rId196"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1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17" Target="https://www.owasp.org/index.php/Testing_for_Stored_Cross_site_scripting_(OTG-INPVAL-002)" TargetMode="External" /><Relationship Type="http://schemas.openxmlformats.org/officeDocument/2006/relationships/hyperlink" Id="rId166"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48"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143" Target="https://www.owasp.org/index.php/Transport_Layer_Protection_Cheat_Sheet" TargetMode="External" /><Relationship Type="http://schemas.openxmlformats.org/officeDocument/2006/relationships/hyperlink" Id="rId144" Target="https://www.owasp.org/index.php/User_Privacy_Protection_Cheat_Sheet" TargetMode="External" /><Relationship Type="http://schemas.openxmlformats.org/officeDocument/2006/relationships/hyperlink" Id="rId252" Target="https://www.owasp.org/index.php/Virtual_Patching_Best_Practices" TargetMode="External" /><Relationship Type="http://schemas.openxmlformats.org/officeDocument/2006/relationships/hyperlink" Id="rId280" Target="https://www.owasp.org/index.php/WebGoat" TargetMode="External" /><Relationship Type="http://schemas.openxmlformats.org/officeDocument/2006/relationships/hyperlink" Id="rId161" Target="https://www.owasp.org/index.php/XML_External_Entity_(XXE)_Prevention_Cheat_Sheet" TargetMode="External" /><Relationship Type="http://schemas.openxmlformats.org/officeDocument/2006/relationships/hyperlink" Id="rId167" Target="https://www.owasp.org/index.php/XML_External_Entity_(XXE)_Processing" TargetMode="External" /><Relationship Type="http://schemas.openxmlformats.org/officeDocument/2006/relationships/hyperlink" Id="rId168" Target="https://www.owasp.org/index.php/XML_Security_Cheat_Sheet" TargetMode="External" /><Relationship Type="http://schemas.openxmlformats.org/officeDocument/2006/relationships/hyperlink" Id="rId208" Target="https://www.owasp.org/index.php/XSS_(Cross_Site_Scripting)_Prevention_Cheat_Sheet" TargetMode="External" /><Relationship Type="http://schemas.openxmlformats.org/officeDocument/2006/relationships/hyperlink" Id="rId21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2017-12-23T15:14:43Z</dcterms:created>
  <dcterms:modified xsi:type="dcterms:W3CDTF">2017-12-23T15:14:43Z</dcterms:modified>
</cp:coreProperties>
</file>