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3513" w14:textId="79CE8D3A" w:rsidR="00066886" w:rsidRPr="001F34F7" w:rsidRDefault="00000000">
      <w:pPr>
        <w:pStyle w:val="Title"/>
        <w:jc w:val="center"/>
        <w:rPr>
          <w:rFonts w:asciiTheme="majorBidi" w:hAnsiTheme="majorBidi"/>
        </w:rPr>
      </w:pPr>
      <w:r w:rsidRPr="001F34F7">
        <w:rPr>
          <w:rFonts w:asciiTheme="majorBidi" w:hAnsiTheme="majorBidi"/>
        </w:rPr>
        <w:t>Comparison of Penetration Testing</w:t>
      </w:r>
      <w:r w:rsidRPr="001F34F7">
        <w:rPr>
          <w:rFonts w:asciiTheme="majorBidi" w:hAnsiTheme="majorBidi"/>
        </w:rPr>
        <w:br/>
        <w:t>and Red Team</w:t>
      </w:r>
    </w:p>
    <w:p w14:paraId="4E8BF34B" w14:textId="58B66F33" w:rsidR="00066886" w:rsidRPr="001F34F7" w:rsidRDefault="00000000">
      <w:pPr>
        <w:pStyle w:val="Subtitle"/>
        <w:jc w:val="center"/>
        <w:rPr>
          <w:rFonts w:asciiTheme="majorBidi" w:hAnsiTheme="majorBidi"/>
          <w:b/>
          <w:bCs/>
        </w:rPr>
      </w:pPr>
      <w:r w:rsidRPr="001F34F7">
        <w:rPr>
          <w:rFonts w:asciiTheme="majorBidi" w:hAnsiTheme="majorBidi"/>
          <w:b/>
          <w:bCs/>
        </w:rPr>
        <w:t>Security</w:t>
      </w:r>
      <w:r w:rsidR="001F34F7" w:rsidRPr="001F34F7">
        <w:rPr>
          <w:rFonts w:asciiTheme="majorBidi" w:hAnsiTheme="majorBidi"/>
          <w:b/>
          <w:bCs/>
        </w:rPr>
        <w:t xml:space="preserve"> </w:t>
      </w:r>
      <w:r w:rsidRPr="001F34F7">
        <w:rPr>
          <w:rFonts w:asciiTheme="majorBidi" w:hAnsiTheme="majorBidi"/>
          <w:b/>
          <w:bCs/>
        </w:rPr>
        <w:t>Report</w:t>
      </w:r>
    </w:p>
    <w:tbl>
      <w:tblPr>
        <w:tblW w:w="0" w:type="auto"/>
        <w:jc w:val="center"/>
        <w:tblLayout w:type="fixed"/>
        <w:tblLook w:val="04A0" w:firstRow="1" w:lastRow="0" w:firstColumn="1" w:lastColumn="0" w:noHBand="0" w:noVBand="1"/>
      </w:tblPr>
      <w:tblGrid>
        <w:gridCol w:w="9936"/>
      </w:tblGrid>
      <w:tr w:rsidR="00066886" w:rsidRPr="001F34F7" w14:paraId="4FC5B7B5" w14:textId="77777777">
        <w:trPr>
          <w:jc w:val="center"/>
        </w:trPr>
        <w:tc>
          <w:tcPr>
            <w:tcW w:w="9936" w:type="dxa"/>
            <w:shd w:val="clear" w:color="auto" w:fill="1F6AA5"/>
            <w:tcMar>
              <w:top w:w="0" w:type="dxa"/>
              <w:left w:w="0" w:type="dxa"/>
              <w:bottom w:w="0" w:type="dxa"/>
              <w:right w:w="0" w:type="dxa"/>
            </w:tcMar>
          </w:tcPr>
          <w:p w14:paraId="6A015278" w14:textId="77777777" w:rsidR="00066886" w:rsidRPr="001F34F7" w:rsidRDefault="00066886">
            <w:pPr>
              <w:rPr>
                <w:rFonts w:asciiTheme="majorBidi" w:hAnsiTheme="majorBidi" w:cstheme="majorBidi"/>
              </w:rPr>
            </w:pPr>
          </w:p>
        </w:tc>
      </w:tr>
    </w:tbl>
    <w:p w14:paraId="6F258D18" w14:textId="77777777" w:rsidR="00066886" w:rsidRPr="001F34F7" w:rsidRDefault="00000000">
      <w:pPr>
        <w:spacing w:before="120"/>
        <w:rPr>
          <w:rFonts w:asciiTheme="majorBidi" w:hAnsiTheme="majorBidi" w:cstheme="majorBidi"/>
        </w:rPr>
      </w:pPr>
      <w:r w:rsidRPr="001F34F7">
        <w:rPr>
          <w:rFonts w:asciiTheme="majorBidi" w:hAnsiTheme="majorBidi" w:cstheme="majorBidi"/>
        </w:rPr>
        <w:t>After reviewing both reports, I found that they answer different questions. The penetration test tells me where the weaknesses are and how to fix them. The red team exercise tells me whether a realistic attacker could use those weaknesses to reach important business goals.</w:t>
      </w:r>
    </w:p>
    <w:p w14:paraId="0EA2B29B" w14:textId="77777777" w:rsidR="00066886" w:rsidRPr="001F34F7" w:rsidRDefault="00000000">
      <w:pPr>
        <w:pStyle w:val="Heading1"/>
        <w:rPr>
          <w:rFonts w:asciiTheme="majorBidi" w:hAnsiTheme="majorBidi"/>
        </w:rPr>
      </w:pPr>
      <w:r w:rsidRPr="001F34F7">
        <w:rPr>
          <w:rFonts w:asciiTheme="majorBidi" w:hAnsiTheme="majorBidi"/>
        </w:rPr>
        <w:t>Key differences I noticed</w:t>
      </w:r>
    </w:p>
    <w:p w14:paraId="12AA928B"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1. Purpose</w:t>
      </w:r>
      <w:r w:rsidRPr="001F34F7">
        <w:rPr>
          <w:rFonts w:asciiTheme="majorBidi" w:hAnsiTheme="majorBidi" w:cstheme="majorBidi"/>
        </w:rPr>
        <w:t xml:space="preserve"> The penetration test focused on finding and validating vulnerabilities. The red team exercise focused on achieving attack objectives and testing detection and response.</w:t>
      </w:r>
    </w:p>
    <w:p w14:paraId="34C494BF"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2. Scope</w:t>
      </w:r>
      <w:r w:rsidRPr="001F34F7">
        <w:rPr>
          <w:rFonts w:asciiTheme="majorBidi" w:hAnsiTheme="majorBidi" w:cstheme="majorBidi"/>
        </w:rPr>
        <w:t xml:space="preserve"> The penetration test had a narrow technical scope. The red team exercise covered infrastructure, people, offices, phishing, and physical access.</w:t>
      </w:r>
    </w:p>
    <w:p w14:paraId="748B2A57"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3. Time and visibility</w:t>
      </w:r>
      <w:r w:rsidRPr="001F34F7">
        <w:rPr>
          <w:rFonts w:asciiTheme="majorBidi" w:hAnsiTheme="majorBidi" w:cstheme="majorBidi"/>
        </w:rPr>
        <w:t xml:space="preserve"> The penetration test was short and structured. The red team exercise lasted much longer and stayed covert, which made it closer to a real attack.</w:t>
      </w:r>
    </w:p>
    <w:p w14:paraId="19E44C56"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4. Report style</w:t>
      </w:r>
      <w:r w:rsidRPr="001F34F7">
        <w:rPr>
          <w:rFonts w:asciiTheme="majorBidi" w:hAnsiTheme="majorBidi" w:cstheme="majorBidi"/>
        </w:rPr>
        <w:t xml:space="preserve"> The penetration test report was built around findings, severity, proof of concept, and remediation. The red team report was built around objectives, timeline, campaigns, and business impact.</w:t>
      </w:r>
    </w:p>
    <w:p w14:paraId="6651351D"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5. Measure of success</w:t>
      </w:r>
      <w:r w:rsidRPr="001F34F7">
        <w:rPr>
          <w:rFonts w:asciiTheme="majorBidi" w:hAnsiTheme="majorBidi" w:cstheme="majorBidi"/>
        </w:rPr>
        <w:t xml:space="preserve"> In the penetration test, success meant proving exploitable weaknesses. In the red team exercise, success meant reaching goals such as sensitive data access, service disruption, or high-level control.</w:t>
      </w:r>
    </w:p>
    <w:p w14:paraId="546F8A60"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6. Type of value</w:t>
      </w:r>
      <w:r w:rsidRPr="001F34F7">
        <w:rPr>
          <w:rFonts w:asciiTheme="majorBidi" w:hAnsiTheme="majorBidi" w:cstheme="majorBidi"/>
        </w:rPr>
        <w:t xml:space="preserve"> The penetration test gives a clearer technical fix list. The red team exercise gives a clearer view of resilience across people, process, and technology.</w:t>
      </w:r>
    </w:p>
    <w:p w14:paraId="561C73D8" w14:textId="77777777" w:rsidR="00066886" w:rsidRPr="001F34F7" w:rsidRDefault="00000000">
      <w:pPr>
        <w:spacing w:after="60"/>
        <w:ind w:left="144" w:hanging="144"/>
        <w:rPr>
          <w:rFonts w:asciiTheme="majorBidi" w:hAnsiTheme="majorBidi" w:cstheme="majorBidi"/>
        </w:rPr>
      </w:pPr>
      <w:r w:rsidRPr="001F34F7">
        <w:rPr>
          <w:rFonts w:asciiTheme="majorBidi" w:hAnsiTheme="majorBidi" w:cstheme="majorBidi"/>
          <w:b/>
        </w:rPr>
        <w:t>7. Limitation</w:t>
      </w:r>
      <w:r w:rsidRPr="001F34F7">
        <w:rPr>
          <w:rFonts w:asciiTheme="majorBidi" w:hAnsiTheme="majorBidi" w:cstheme="majorBidi"/>
        </w:rPr>
        <w:t xml:space="preserve"> The red team exercise is not a full vulnerability review, so it may miss some weaknesses. That is why the two assessments complement each other.</w:t>
      </w:r>
    </w:p>
    <w:p w14:paraId="1C94FFAF" w14:textId="5DC75E0C" w:rsidR="00066886" w:rsidRPr="001F34F7" w:rsidRDefault="001F34F7" w:rsidP="001F34F7">
      <w:pPr>
        <w:pStyle w:val="Heading1"/>
        <w:rPr>
          <w:rFonts w:asciiTheme="majorBidi" w:hAnsiTheme="majorBidi"/>
        </w:rPr>
      </w:pPr>
      <w:r>
        <w:rPr>
          <w:rFonts w:asciiTheme="majorBidi" w:hAnsiTheme="majorBidi"/>
        </w:rPr>
        <w:t>P</w:t>
      </w:r>
      <w:r w:rsidRPr="001F34F7">
        <w:rPr>
          <w:rFonts w:asciiTheme="majorBidi" w:hAnsiTheme="majorBidi"/>
        </w:rPr>
        <w:t>resent</w:t>
      </w:r>
      <w:r>
        <w:rPr>
          <w:rFonts w:asciiTheme="majorBidi" w:hAnsiTheme="majorBidi"/>
        </w:rPr>
        <w:t>ation</w:t>
      </w:r>
      <w:r w:rsidRPr="001F34F7">
        <w:rPr>
          <w:rFonts w:asciiTheme="majorBidi" w:hAnsiTheme="majorBidi"/>
        </w:rPr>
        <w:t xml:space="preserve"> to Bazaarjo’s </w:t>
      </w:r>
      <w:r>
        <w:rPr>
          <w:rFonts w:asciiTheme="majorBidi" w:hAnsiTheme="majorBidi"/>
        </w:rPr>
        <w:t>E</w:t>
      </w:r>
      <w:r w:rsidRPr="001F34F7">
        <w:rPr>
          <w:rFonts w:asciiTheme="majorBidi" w:hAnsiTheme="majorBidi"/>
        </w:rPr>
        <w:t xml:space="preserve">xecutive </w:t>
      </w:r>
      <w:r>
        <w:rPr>
          <w:rFonts w:asciiTheme="majorBidi" w:hAnsiTheme="majorBidi"/>
        </w:rPr>
        <w:t>M</w:t>
      </w:r>
      <w:r w:rsidRPr="001F34F7">
        <w:rPr>
          <w:rFonts w:asciiTheme="majorBidi" w:hAnsiTheme="majorBidi"/>
        </w:rPr>
        <w:t>anagement. </w:t>
      </w:r>
    </w:p>
    <w:tbl>
      <w:tblPr>
        <w:tblW w:w="0" w:type="auto"/>
        <w:jc w:val="center"/>
        <w:tblBorders>
          <w:top w:val="single" w:sz="8" w:space="0" w:color="C9D6E2"/>
          <w:left w:val="single" w:sz="8" w:space="0" w:color="C9D6E2"/>
          <w:bottom w:val="single" w:sz="8" w:space="0" w:color="C9D6E2"/>
          <w:right w:val="single" w:sz="8" w:space="0" w:color="C9D6E2"/>
          <w:insideH w:val="single" w:sz="8" w:space="0" w:color="C9D6E2"/>
          <w:insideV w:val="single" w:sz="8" w:space="0" w:color="C9D6E2"/>
        </w:tblBorders>
        <w:tblLook w:val="04A0" w:firstRow="1" w:lastRow="0" w:firstColumn="1" w:lastColumn="0" w:noHBand="0" w:noVBand="1"/>
      </w:tblPr>
      <w:tblGrid>
        <w:gridCol w:w="9936"/>
      </w:tblGrid>
      <w:tr w:rsidR="00066886" w:rsidRPr="001F34F7" w14:paraId="759F665A" w14:textId="77777777">
        <w:trPr>
          <w:jc w:val="center"/>
        </w:trPr>
        <w:tc>
          <w:tcPr>
            <w:tcW w:w="9936" w:type="dxa"/>
            <w:shd w:val="clear" w:color="auto" w:fill="F4F8FB"/>
            <w:tcMar>
              <w:top w:w="90" w:type="dxa"/>
              <w:left w:w="110" w:type="dxa"/>
              <w:bottom w:w="90" w:type="dxa"/>
              <w:right w:w="110" w:type="dxa"/>
            </w:tcMar>
            <w:vAlign w:val="center"/>
          </w:tcPr>
          <w:p w14:paraId="1B21AABA" w14:textId="77777777" w:rsidR="00066886" w:rsidRPr="001F34F7" w:rsidRDefault="00000000">
            <w:pPr>
              <w:spacing w:after="0"/>
              <w:rPr>
                <w:rFonts w:asciiTheme="majorBidi" w:hAnsiTheme="majorBidi" w:cstheme="majorBidi"/>
              </w:rPr>
            </w:pPr>
            <w:r w:rsidRPr="001F34F7">
              <w:rPr>
                <w:rFonts w:asciiTheme="majorBidi" w:hAnsiTheme="majorBidi" w:cstheme="majorBidi"/>
              </w:rPr>
              <w:t>If I were briefing Bazaarjo’s executive management, I would say that a penetration test gives us a focused check of selected systems by finding specific weaknesses and telling us what to fix first, while a red team engagement shows whether a realistic attacker could actually get in, stay hidden, and cause real business harm such as data loss, downtime, fraud, or reputational damage. This matters because business risk is not only about weaknesses existing; it is about whether those weaknesses can be turned into an incident that affects customers, operations, revenue, and recovery time. If Bazaarjo wants a clear remediation list, I would start with a penetration test. If Bazaarjo wants to measure real-world resilience and readiness, I would choose a red team engagement.</w:t>
            </w:r>
          </w:p>
        </w:tc>
      </w:tr>
    </w:tbl>
    <w:p w14:paraId="7F268127" w14:textId="77777777" w:rsidR="00000000" w:rsidRDefault="00000000">
      <w:pPr>
        <w:rPr>
          <w:rFonts w:asciiTheme="majorBidi" w:hAnsiTheme="majorBidi" w:cstheme="majorBidi"/>
        </w:rPr>
      </w:pPr>
    </w:p>
    <w:p w14:paraId="2722B5C9" w14:textId="77777777" w:rsidR="001F34F7" w:rsidRPr="001F34F7" w:rsidRDefault="001F34F7" w:rsidP="001F34F7">
      <w:pPr>
        <w:rPr>
          <w:rFonts w:asciiTheme="majorBidi" w:hAnsiTheme="majorBidi" w:cstheme="majorBidi"/>
        </w:rPr>
      </w:pPr>
    </w:p>
    <w:p w14:paraId="3AEBF31A" w14:textId="77777777" w:rsidR="001F34F7" w:rsidRPr="001F34F7" w:rsidRDefault="001F34F7" w:rsidP="001F34F7">
      <w:pPr>
        <w:rPr>
          <w:rFonts w:asciiTheme="majorBidi" w:hAnsiTheme="majorBidi" w:cstheme="majorBidi"/>
        </w:rPr>
      </w:pPr>
    </w:p>
    <w:p w14:paraId="2CE58A93" w14:textId="77777777" w:rsidR="001F34F7" w:rsidRPr="001F34F7" w:rsidRDefault="001F34F7" w:rsidP="001F34F7">
      <w:pPr>
        <w:rPr>
          <w:rFonts w:asciiTheme="majorBidi" w:hAnsiTheme="majorBidi" w:cstheme="majorBidi"/>
        </w:rPr>
      </w:pPr>
    </w:p>
    <w:p w14:paraId="50B379A9" w14:textId="77777777" w:rsidR="001F34F7" w:rsidRPr="001F34F7" w:rsidRDefault="001F34F7" w:rsidP="001F34F7">
      <w:pPr>
        <w:rPr>
          <w:rFonts w:asciiTheme="majorBidi" w:hAnsiTheme="majorBidi" w:cstheme="majorBidi"/>
        </w:rPr>
      </w:pPr>
    </w:p>
    <w:p w14:paraId="48F211AC" w14:textId="77777777" w:rsidR="001F34F7" w:rsidRPr="001F34F7" w:rsidRDefault="001F34F7" w:rsidP="001F34F7">
      <w:pPr>
        <w:rPr>
          <w:rFonts w:asciiTheme="majorBidi" w:hAnsiTheme="majorBidi" w:cstheme="majorBidi"/>
        </w:rPr>
      </w:pPr>
    </w:p>
    <w:p w14:paraId="60C56C14" w14:textId="77777777" w:rsidR="001F34F7" w:rsidRPr="001F34F7" w:rsidRDefault="001F34F7" w:rsidP="001F34F7">
      <w:pPr>
        <w:rPr>
          <w:rFonts w:asciiTheme="majorBidi" w:hAnsiTheme="majorBidi" w:cstheme="majorBidi"/>
        </w:rPr>
      </w:pPr>
    </w:p>
    <w:p w14:paraId="1E0ACD57" w14:textId="77777777" w:rsidR="001F34F7" w:rsidRPr="001F34F7" w:rsidRDefault="001F34F7" w:rsidP="001F34F7">
      <w:pPr>
        <w:rPr>
          <w:rFonts w:asciiTheme="majorBidi" w:hAnsiTheme="majorBidi" w:cstheme="majorBidi"/>
        </w:rPr>
      </w:pPr>
    </w:p>
    <w:p w14:paraId="4942CA2E" w14:textId="77777777" w:rsidR="001F34F7" w:rsidRPr="001F34F7" w:rsidRDefault="001F34F7" w:rsidP="001F34F7">
      <w:pPr>
        <w:rPr>
          <w:rFonts w:asciiTheme="majorBidi" w:hAnsiTheme="majorBidi" w:cstheme="majorBidi"/>
        </w:rPr>
      </w:pPr>
    </w:p>
    <w:p w14:paraId="68A4A372" w14:textId="77777777" w:rsidR="001F34F7" w:rsidRPr="001F34F7" w:rsidRDefault="001F34F7" w:rsidP="001F34F7">
      <w:pPr>
        <w:rPr>
          <w:rFonts w:asciiTheme="majorBidi" w:hAnsiTheme="majorBidi" w:cstheme="majorBidi"/>
        </w:rPr>
      </w:pPr>
    </w:p>
    <w:p w14:paraId="69ED2F83" w14:textId="63A26A18" w:rsidR="001F34F7" w:rsidRPr="001F34F7" w:rsidRDefault="001F34F7" w:rsidP="001F34F7">
      <w:pPr>
        <w:tabs>
          <w:tab w:val="left" w:pos="6300"/>
        </w:tabs>
        <w:rPr>
          <w:rFonts w:asciiTheme="majorBidi" w:hAnsiTheme="majorBidi" w:cstheme="majorBidi"/>
        </w:rPr>
      </w:pPr>
      <w:r>
        <w:rPr>
          <w:rFonts w:asciiTheme="majorBidi" w:hAnsiTheme="majorBidi" w:cstheme="majorBidi"/>
        </w:rPr>
        <w:tab/>
      </w:r>
    </w:p>
    <w:sectPr w:rsidR="001F34F7" w:rsidRPr="001F34F7" w:rsidSect="00034616">
      <w:footerReference w:type="default" r:id="rId8"/>
      <w:pgSz w:w="12240" w:h="15840"/>
      <w:pgMar w:top="936" w:right="1152"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FBE0" w14:textId="77777777" w:rsidR="00D952A9" w:rsidRDefault="00D952A9">
      <w:pPr>
        <w:spacing w:after="0" w:line="240" w:lineRule="auto"/>
      </w:pPr>
      <w:r>
        <w:separator/>
      </w:r>
    </w:p>
  </w:endnote>
  <w:endnote w:type="continuationSeparator" w:id="0">
    <w:p w14:paraId="65F443DD" w14:textId="77777777" w:rsidR="00D952A9" w:rsidRDefault="00D95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6A1B" w14:textId="704008E7" w:rsidR="00066886" w:rsidRPr="001F34F7" w:rsidRDefault="00000000">
    <w:pPr>
      <w:pStyle w:val="Footer"/>
      <w:jc w:val="center"/>
      <w:rPr>
        <w:rFonts w:asciiTheme="majorBidi" w:hAnsiTheme="majorBidi" w:cstheme="majorBidi"/>
        <w:b/>
        <w:bCs/>
      </w:rPr>
    </w:pPr>
    <w:r w:rsidRPr="001F34F7">
      <w:rPr>
        <w:rFonts w:asciiTheme="majorBidi" w:hAnsiTheme="majorBidi" w:cstheme="majorBidi"/>
        <w:b/>
        <w:bCs/>
        <w:color w:val="646464"/>
        <w:sz w:val="18"/>
      </w:rPr>
      <w:t xml:space="preserve">Page </w:t>
    </w:r>
    <w:r w:rsidRPr="001F34F7">
      <w:rPr>
        <w:rFonts w:asciiTheme="majorBidi" w:hAnsiTheme="majorBidi" w:cstheme="majorBidi"/>
        <w:b/>
        <w:bCs/>
      </w:rPr>
      <w:fldChar w:fldCharType="begin"/>
    </w:r>
    <w:r w:rsidRPr="001F34F7">
      <w:rPr>
        <w:rFonts w:asciiTheme="majorBidi" w:hAnsiTheme="majorBidi" w:cstheme="majorBidi"/>
        <w:b/>
        <w:bCs/>
      </w:rPr>
      <w:instrText>PAGE</w:instrText>
    </w:r>
    <w:r w:rsidR="001F34F7" w:rsidRPr="001F34F7">
      <w:rPr>
        <w:rFonts w:asciiTheme="majorBidi" w:hAnsiTheme="majorBidi" w:cstheme="majorBidi"/>
        <w:b/>
        <w:bCs/>
      </w:rPr>
      <w:fldChar w:fldCharType="separate"/>
    </w:r>
    <w:r w:rsidR="001F34F7" w:rsidRPr="001F34F7">
      <w:rPr>
        <w:rFonts w:asciiTheme="majorBidi" w:hAnsiTheme="majorBidi" w:cstheme="majorBidi"/>
        <w:b/>
        <w:bCs/>
        <w:noProof/>
      </w:rPr>
      <w:t>1</w:t>
    </w:r>
    <w:r w:rsidRPr="001F34F7">
      <w:rPr>
        <w:rFonts w:asciiTheme="majorBidi" w:hAnsiTheme="majorBidi" w:cstheme="majorBidi"/>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900D4" w14:textId="77777777" w:rsidR="00D952A9" w:rsidRDefault="00D952A9">
      <w:pPr>
        <w:spacing w:after="0" w:line="240" w:lineRule="auto"/>
      </w:pPr>
      <w:r>
        <w:separator/>
      </w:r>
    </w:p>
  </w:footnote>
  <w:footnote w:type="continuationSeparator" w:id="0">
    <w:p w14:paraId="79D4C1C8" w14:textId="77777777" w:rsidR="00D952A9" w:rsidRDefault="00D95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811129">
    <w:abstractNumId w:val="8"/>
  </w:num>
  <w:num w:numId="2" w16cid:durableId="326057795">
    <w:abstractNumId w:val="6"/>
  </w:num>
  <w:num w:numId="3" w16cid:durableId="2129275276">
    <w:abstractNumId w:val="5"/>
  </w:num>
  <w:num w:numId="4" w16cid:durableId="1524905732">
    <w:abstractNumId w:val="4"/>
  </w:num>
  <w:num w:numId="5" w16cid:durableId="1216743193">
    <w:abstractNumId w:val="7"/>
  </w:num>
  <w:num w:numId="6" w16cid:durableId="1572812320">
    <w:abstractNumId w:val="3"/>
  </w:num>
  <w:num w:numId="7" w16cid:durableId="1110659382">
    <w:abstractNumId w:val="2"/>
  </w:num>
  <w:num w:numId="8" w16cid:durableId="1170564061">
    <w:abstractNumId w:val="1"/>
  </w:num>
  <w:num w:numId="9" w16cid:durableId="4109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86"/>
    <w:rsid w:val="0015074B"/>
    <w:rsid w:val="001A3611"/>
    <w:rsid w:val="001F34F7"/>
    <w:rsid w:val="0029639D"/>
    <w:rsid w:val="00326F90"/>
    <w:rsid w:val="00AA1D8D"/>
    <w:rsid w:val="00B47730"/>
    <w:rsid w:val="00CB0664"/>
    <w:rsid w:val="00D95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C64EB"/>
  <w14:defaultImageDpi w14:val="300"/>
  <w15:docId w15:val="{4B68AE2A-EDDB-4800-B13E-B10F1554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143C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C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46E"/>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202320208</cp:lastModifiedBy>
  <cp:revision>2</cp:revision>
  <dcterms:created xsi:type="dcterms:W3CDTF">2013-12-23T23:15:00Z</dcterms:created>
  <dcterms:modified xsi:type="dcterms:W3CDTF">2026-03-14T20:55:00Z</dcterms:modified>
  <cp:category/>
</cp:coreProperties>
</file>