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Sleep and Memory Consolidation</w:t>
      </w:r>
    </w:p>
    <w:p>
      <w:r>
        <w:t xml:space="preserve"/>
      </w:r>
    </w:p>
    <w:p>
      <w:r>
        <w:t xml:space="preserve">Sleep is not a passive shutdown but an active workshop. During deep sleep, the brain replays the day's experiences and transfers selected memories from short-term storage into durable long-term regions. Experiments show that people who nap after learning a new vocabulary list remember significantly more words the following day than those who stay awake.</w:t>
      </w:r>
    </w:p>
    <w:p>
      <w:r>
        <w:t xml:space="preserve"/>
      </w:r>
    </w:p>
    <w:p>
      <w:r>
        <w:t xml:space="preserve">The mechanism involves rhythmic coordination between the hippocampus and the cortex. Slow waves appear to open windows during which memories can be strengthened, while rapid eye movement sleep later helps connect new material with older knowledge, supporting creative insight.</w:t>
      </w:r>
    </w:p>
    <w:p>
      <w:r>
        <w:t xml:space="preserve"/>
      </w:r>
    </w:p>
    <w:p>
      <w:r>
        <w:t xml:space="preserve">Students who sacrifice sleep to gain study hours therefore often achieve the opposite of their intention. A consistent schedule, a dark cool room, and a short review before bed remain unglamorous but scientifically reliable tools for learning.</w:t>
      </w:r>
    </w:p>
  </w:body>
</w:document>
</file>