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Hunting bad characters with mona.py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is how-to guide to identify bad characters when developing a buffer overflow exploit, what i like about this technique is it's fool-proof. Here’s the steps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Immunity Debugger set where mona.py will be logging all of its output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!mona config -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z w:val="20"/>
                <w:szCs w:val="20"/>
                <w:shd w:fill="f8f8f8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workingfolder c:\logs\%p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we need to generate a byte array for comparison. In Immunity Debugger run the command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!mona bytearray -cpb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20"/>
                <w:szCs w:val="20"/>
                <w:shd w:fill="f8f8f8" w:val="clear"/>
                <w:rtl w:val="0"/>
              </w:rPr>
              <w:t xml:space="preserve">"\x00"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 I always exclude null byte right off the bat.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logging directory set in first step and copy list of bad characters generated in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bytearray.txt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to your exploit. Please note that exploit MUST match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bytearray.txt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for this to work properly.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run exploit , again make sure it's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badchars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variable matches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bytearray.txt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the crash, run the command in Immunity Debugger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!mona compare -f C:\logs\&lt;program_name&gt;\bytearray.bin -a &lt;memory_address_where_badchars_start&gt;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will compare characters in file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bytearray.txt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with those in memory (pushed by exploit) and spits ones that cause the program to act funny. Please Note that memory address needs to be accurate, for instance if ‘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badchars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 in exploit start 2 bytes after left-hand side address in Immunity debugger you’d need to increment that by two bytes in above command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get a bad character you do have to include it in step 2 command and repeat the process until there is no bad characters.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I’ve used this technique three times thus far and it works like a charm.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