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40"/>
        <w:ind w:hanging="0" w:start="0" w:end="0"/>
        <w:jc w:val="center"/>
        <w:rPr/>
      </w:pPr>
      <w:r>
        <w:rPr/>
        <w:t>Reto 2 · Patrones de diseño arquitectónico</w:t>
      </w:r>
    </w:p>
    <w:p>
      <w:pPr>
        <w:pStyle w:val="BodyText"/>
        <w:bidi w:val="0"/>
        <w:ind w:hanging="0" w:start="0" w:end="0"/>
        <w:jc w:val="center"/>
        <w:rPr>
          <w:sz w:val="24"/>
        </w:rPr>
      </w:pPr>
      <w:r>
        <w:rPr>
          <w:sz w:val="24"/>
        </w:rPr>
        <w:t>Arquitectura de Software</w:t>
      </w:r>
    </w:p>
    <w:p>
      <w:pPr>
        <w:pStyle w:val="BodyText"/>
        <w:bidi w:val="0"/>
        <w:jc w:val="center"/>
        <w:rPr/>
      </w:pPr>
      <w:r>
        <w:rPr/>
        <w:t>Santiago HM · Simón BU · Sebastián QJ</w:t>
      </w:r>
    </w:p>
    <w:p>
      <w:pPr>
        <w:sectPr>
          <w:type w:val="nextPage"/>
          <w:pgSz w:w="11906" w:h="16838"/>
          <w:pgMar w:left="850" w:right="850" w:gutter="0" w:header="0" w:top="1020" w:footer="0" w:bottom="1134"/>
          <w:pgNumType w:fmt="decimal"/>
          <w:formProt w:val="false"/>
          <w:textDirection w:val="lrTb"/>
          <w:docGrid w:type="default" w:linePitch="600" w:charSpace="47103"/>
        </w:sectPr>
      </w:pPr>
    </w:p>
    <w:p>
      <w:pPr>
        <w:pStyle w:val="Heading1"/>
        <w:bidi w:val="0"/>
        <w:ind w:hanging="0" w:start="0" w:end="0"/>
        <w:jc w:val="start"/>
        <w:rPr/>
      </w:pPr>
      <w:r>
        <w:rPr/>
        <w:t>Índice</w:t>
      </w:r>
    </w:p>
    <w:p>
      <w:pPr>
        <w:pStyle w:val="BodyText"/>
        <w:numPr>
          <w:ilvl w:val="0"/>
          <w:numId w:val="1"/>
        </w:numPr>
        <w:tabs>
          <w:tab w:val="clear" w:pos="1134"/>
          <w:tab w:val="left" w:pos="709" w:leader="none"/>
        </w:tabs>
        <w:bidi w:val="0"/>
        <w:spacing w:before="0" w:after="0"/>
        <w:ind w:hanging="283" w:start="709"/>
        <w:jc w:val="start"/>
        <w:rPr/>
      </w:pPr>
      <w:r>
        <w:rPr/>
        <w:t>Actividad 1 · Puntos de dolor</w:t>
      </w:r>
    </w:p>
    <w:p>
      <w:pPr>
        <w:pStyle w:val="BodyText"/>
        <w:numPr>
          <w:ilvl w:val="0"/>
          <w:numId w:val="1"/>
        </w:numPr>
        <w:tabs>
          <w:tab w:val="clear" w:pos="1134"/>
          <w:tab w:val="left" w:pos="709" w:leader="none"/>
        </w:tabs>
        <w:bidi w:val="0"/>
        <w:spacing w:before="0" w:after="0"/>
        <w:ind w:hanging="283" w:start="709"/>
        <w:jc w:val="start"/>
        <w:rPr/>
      </w:pPr>
      <w:r>
        <w:rPr/>
        <w:t>Actividad 2.1 · Decisión de patrones</w:t>
      </w:r>
    </w:p>
    <w:p>
      <w:pPr>
        <w:pStyle w:val="BodyText"/>
        <w:numPr>
          <w:ilvl w:val="0"/>
          <w:numId w:val="1"/>
        </w:numPr>
        <w:tabs>
          <w:tab w:val="clear" w:pos="1134"/>
          <w:tab w:val="left" w:pos="709" w:leader="none"/>
        </w:tabs>
        <w:bidi w:val="0"/>
        <w:spacing w:before="0" w:after="0"/>
        <w:ind w:hanging="283" w:start="709"/>
        <w:jc w:val="start"/>
        <w:rPr/>
      </w:pPr>
      <w:r>
        <w:rPr/>
        <w:t>Actividad 2.2 · Bitácora frente a la IA</w:t>
      </w:r>
    </w:p>
    <w:p>
      <w:pPr>
        <w:pStyle w:val="BodyText"/>
        <w:numPr>
          <w:ilvl w:val="0"/>
          <w:numId w:val="1"/>
        </w:numPr>
        <w:tabs>
          <w:tab w:val="clear" w:pos="1134"/>
          <w:tab w:val="left" w:pos="709" w:leader="none"/>
        </w:tabs>
        <w:bidi w:val="0"/>
        <w:spacing w:before="0" w:after="0"/>
        <w:ind w:hanging="283" w:start="709"/>
        <w:jc w:val="start"/>
        <w:rPr/>
      </w:pPr>
      <w:r>
        <w:rPr/>
        <w:t>Actividad 3.1 · Diseño AS-IS / TO-BE</w:t>
      </w:r>
    </w:p>
    <w:p>
      <w:pPr>
        <w:pStyle w:val="BodyText"/>
        <w:numPr>
          <w:ilvl w:val="0"/>
          <w:numId w:val="1"/>
        </w:numPr>
        <w:tabs>
          <w:tab w:val="clear" w:pos="1134"/>
          <w:tab w:val="left" w:pos="709" w:leader="none"/>
        </w:tabs>
        <w:bidi w:val="0"/>
        <w:spacing w:before="0" w:after="0"/>
        <w:ind w:hanging="283" w:start="709"/>
        <w:jc w:val="start"/>
        <w:rPr/>
      </w:pPr>
      <w:r>
        <w:rPr/>
        <w:t>Actividad 3.2 · Tabla de cambio estructural</w:t>
      </w:r>
    </w:p>
    <w:p>
      <w:pPr>
        <w:pStyle w:val="BodyText"/>
        <w:numPr>
          <w:ilvl w:val="0"/>
          <w:numId w:val="1"/>
        </w:numPr>
        <w:tabs>
          <w:tab w:val="clear" w:pos="1134"/>
          <w:tab w:val="left" w:pos="709" w:leader="none"/>
        </w:tabs>
        <w:bidi w:val="0"/>
        <w:spacing w:before="0" w:after="0"/>
        <w:ind w:hanging="283" w:start="709"/>
        <w:jc w:val="start"/>
        <w:rPr/>
      </w:pPr>
      <w:r>
        <w:rPr/>
        <w:t>Actividad 3.3 · Fichas de los patrones</w:t>
      </w:r>
    </w:p>
    <w:p>
      <w:pPr>
        <w:pStyle w:val="BodyText"/>
        <w:numPr>
          <w:ilvl w:val="0"/>
          <w:numId w:val="1"/>
        </w:numPr>
        <w:tabs>
          <w:tab w:val="clear" w:pos="1134"/>
          <w:tab w:val="left" w:pos="709" w:leader="none"/>
        </w:tabs>
        <w:bidi w:val="0"/>
        <w:spacing w:before="0" w:after="0"/>
        <w:ind w:hanging="283" w:start="709"/>
        <w:jc w:val="start"/>
        <w:rPr/>
      </w:pPr>
      <w:r>
        <w:rPr/>
        <w:t>Actividad 4.1 · Matriz SOLID</w:t>
      </w:r>
    </w:p>
    <w:p>
      <w:pPr>
        <w:pStyle w:val="BodyText"/>
        <w:numPr>
          <w:ilvl w:val="0"/>
          <w:numId w:val="1"/>
        </w:numPr>
        <w:tabs>
          <w:tab w:val="clear" w:pos="1134"/>
          <w:tab w:val="left" w:pos="709" w:leader="none"/>
        </w:tabs>
        <w:bidi w:val="0"/>
        <w:spacing w:before="0" w:after="0"/>
        <w:ind w:hanging="283" w:start="709"/>
        <w:jc w:val="start"/>
        <w:rPr/>
      </w:pPr>
      <w:r>
        <w:rPr/>
        <w:t>Actividad 4.2 · Evidencia de comportamiento</w:t>
      </w:r>
    </w:p>
    <w:p>
      <w:pPr>
        <w:pStyle w:val="BodyText"/>
        <w:numPr>
          <w:ilvl w:val="0"/>
          <w:numId w:val="1"/>
        </w:numPr>
        <w:tabs>
          <w:tab w:val="clear" w:pos="1134"/>
          <w:tab w:val="left" w:pos="709" w:leader="none"/>
        </w:tabs>
        <w:bidi w:val="0"/>
        <w:spacing w:before="0" w:after="0"/>
        <w:ind w:hanging="283" w:start="709"/>
        <w:jc w:val="start"/>
        <w:rPr/>
      </w:pPr>
      <w:r>
        <w:rPr/>
        <w:t>Actividad 5 · Registro de riesgos</w:t>
      </w:r>
    </w:p>
    <w:p>
      <w:pPr>
        <w:pStyle w:val="BodyText"/>
        <w:numPr>
          <w:ilvl w:val="0"/>
          <w:numId w:val="1"/>
        </w:numPr>
        <w:tabs>
          <w:tab w:val="clear" w:pos="1134"/>
          <w:tab w:val="left" w:pos="709" w:leader="none"/>
        </w:tabs>
        <w:bidi w:val="0"/>
        <w:spacing w:before="0" w:after="0"/>
        <w:ind w:hanging="283" w:start="709"/>
        <w:jc w:val="start"/>
        <w:rPr/>
      </w:pPr>
      <w:r>
        <w:rPr/>
        <w:t>Actividad 6 · Vista para el negocio</w:t>
      </w:r>
    </w:p>
    <w:p>
      <w:pPr>
        <w:pStyle w:val="BodyText"/>
        <w:numPr>
          <w:ilvl w:val="0"/>
          <w:numId w:val="1"/>
        </w:numPr>
        <w:tabs>
          <w:tab w:val="clear" w:pos="1134"/>
          <w:tab w:val="left" w:pos="709" w:leader="none"/>
        </w:tabs>
        <w:bidi w:val="0"/>
        <w:ind w:hanging="283" w:start="709"/>
        <w:jc w:val="start"/>
        <w:rPr/>
      </w:pPr>
      <w:r>
        <w:rPr/>
        <w:t>Actividad 6 · Vista para el equipo</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1 · Puntos de dolor</w:t>
      </w:r>
    </w:p>
    <w:p>
      <w:pPr>
        <w:pStyle w:val="BodyText"/>
        <w:bidi w:val="0"/>
        <w:jc w:val="start"/>
        <w:rPr/>
      </w:pPr>
      <w:r>
        <w:rPr>
          <w:rStyle w:val="Strong"/>
        </w:rPr>
        <w:t>AS-IS analizado:</w:t>
      </w:r>
      <w:r>
        <w:rPr/>
        <w:t xml:space="preserve"> </w:t>
      </w:r>
      <w:r>
        <w:rPr>
          <w:rStyle w:val="SourceText"/>
        </w:rPr>
        <w:t>03-src/redisenado/HaciendaNEW/</w:t>
      </w:r>
      <w:r>
        <w:rPr/>
        <w:t xml:space="preserve"> (Reto 1). </w:t>
      </w:r>
      <w:r>
        <w:rPr>
          <w:rStyle w:val="Strong"/>
        </w:rPr>
        <w:t>TO-BE verificado:</w:t>
      </w:r>
      <w:r>
        <w:rPr/>
        <w:t xml:space="preserve"> </w:t>
      </w:r>
      <w:r>
        <w:rPr>
          <w:rStyle w:val="SourceText"/>
        </w:rPr>
        <w:t>05-reto2-patrones/04-src/active/</w:t>
      </w:r>
      <w:r>
        <w:rPr/>
        <w:t xml:space="preserve">. El directorio </w:t>
      </w:r>
      <w:r>
        <w:rPr>
          <w:rStyle w:val="SourceText"/>
        </w:rPr>
        <w:t>04-src/baseline-input-2026-08-31/</w:t>
      </w:r>
      <w:r>
        <w:rPr/>
        <w:t xml:space="preserve"> no se usó como AS-IS: ya contiene </w:t>
      </w:r>
      <w:r>
        <w:rPr>
          <w:rStyle w:val="SourceText"/>
        </w:rPr>
        <w:t>Creacion/</w:t>
      </w:r>
      <w:r>
        <w:rPr/>
        <w:t xml:space="preserve">, </w:t>
      </w:r>
      <w:r>
        <w:rPr>
          <w:rStyle w:val="SourceText"/>
        </w:rPr>
        <w:t>Construccion/</w:t>
      </w:r>
      <w:r>
        <w:rPr/>
        <w:t xml:space="preserve"> y </w:t>
      </w:r>
      <w:r>
        <w:rPr>
          <w:rStyle w:val="SourceText"/>
        </w:rPr>
        <w:t>RecolectorMensajes</w:t>
      </w:r>
      <w:r>
        <w:rPr/>
        <w:t>.</w:t>
      </w:r>
    </w:p>
    <w:p>
      <w:pPr>
        <w:pStyle w:val="Heading3"/>
        <w:bidi w:val="0"/>
        <w:jc w:val="start"/>
        <w:rPr/>
      </w:pPr>
      <w:r>
        <w:rPr/>
        <w:t>Criterio repetible de prioridad</w:t>
      </w:r>
    </w:p>
    <w:p>
      <w:pPr>
        <w:pStyle w:val="BodyText"/>
        <w:bidi w:val="0"/>
        <w:jc w:val="start"/>
        <w:rPr/>
      </w:pPr>
      <w:r>
        <w:rPr/>
        <w:t xml:space="preserve">Cada punto se mide por sí mismo; no se suman archivos de otro punto. Se califica </w:t>
      </w:r>
      <w:r>
        <w:rPr>
          <w:rStyle w:val="Strong"/>
        </w:rPr>
        <w:t>Alta</w:t>
      </w:r>
      <w:r>
        <w:rPr/>
        <w:t xml:space="preserve"> cuando combina (a) al menos cuatro decisiones o reglas que deben sincronizarse y (b) riesgo de fallo silencioso o de regresión; </w:t>
      </w:r>
      <w:r>
        <w:rPr>
          <w:rStyle w:val="Strong"/>
        </w:rPr>
        <w:t>Media</w:t>
      </w:r>
      <w:r>
        <w:rPr/>
        <w:t xml:space="preserve"> cuando una de esas dos condiciones no se cumple. La superficie es el número de archivos que cambiaría </w:t>
      </w:r>
      <w:r>
        <w:rPr>
          <w:rStyle w:val="Emphasis"/>
        </w:rPr>
        <w:t>ese</w:t>
      </w:r>
      <w:r>
        <w:rPr/>
        <w:t xml:space="preserve"> punto, las reglas son los sitios duplicados del AS-IS y el riesgo describe el fallo comprobable. La cercanía a una SC solo se informa como relación directa, indirecta o inexistente: no altera el puntaje.</w:t>
      </w:r>
    </w:p>
    <w:tbl>
      <w:tblPr>
        <w:tblW w:w="11339" w:type="dxa"/>
        <w:jc w:val="start"/>
        <w:tblInd w:w="0" w:type="dxa"/>
        <w:tblLayout w:type="fixed"/>
        <w:tblCellMar>
          <w:top w:w="28" w:type="dxa"/>
          <w:start w:w="28" w:type="dxa"/>
          <w:bottom w:w="28" w:type="dxa"/>
          <w:end w:w="28" w:type="dxa"/>
        </w:tblCellMar>
      </w:tblPr>
      <w:tblGrid>
        <w:gridCol w:w="319"/>
        <w:gridCol w:w="3589"/>
        <w:gridCol w:w="2405"/>
        <w:gridCol w:w="2189"/>
        <w:gridCol w:w="1380"/>
        <w:gridCol w:w="1457"/>
      </w:tblGrid>
      <w:tr>
        <w:trPr>
          <w:tblHeader w:val="true"/>
        </w:trPr>
        <w:tc>
          <w:tcPr>
            <w:tcW w:w="319" w:type="dxa"/>
            <w:tcBorders/>
            <w:vAlign w:val="center"/>
          </w:tcPr>
          <w:p>
            <w:pPr>
              <w:pStyle w:val="TableHeading"/>
              <w:suppressLineNumbers/>
              <w:shd w:fill="ECECEC" w:val="clear"/>
              <w:bidi w:val="0"/>
              <w:spacing w:before="0" w:after="60"/>
              <w:jc w:val="start"/>
              <w:rPr/>
            </w:pPr>
            <w:r>
              <w:rPr/>
              <w:t>ID</w:t>
            </w:r>
          </w:p>
        </w:tc>
        <w:tc>
          <w:tcPr>
            <w:tcW w:w="3589" w:type="dxa"/>
            <w:tcBorders/>
            <w:vAlign w:val="center"/>
          </w:tcPr>
          <w:p>
            <w:pPr>
              <w:pStyle w:val="TableHeading"/>
              <w:suppressLineNumbers/>
              <w:shd w:fill="ECECEC" w:val="clear"/>
              <w:bidi w:val="0"/>
              <w:spacing w:before="0" w:after="60"/>
              <w:jc w:val="start"/>
              <w:rPr/>
            </w:pPr>
            <w:r>
              <w:rPr/>
              <w:t>Evidencia AS-IS (ubicación)</w:t>
            </w:r>
          </w:p>
        </w:tc>
        <w:tc>
          <w:tcPr>
            <w:tcW w:w="2405" w:type="dxa"/>
            <w:tcBorders/>
            <w:vAlign w:val="center"/>
          </w:tcPr>
          <w:p>
            <w:pPr>
              <w:pStyle w:val="TableHeading"/>
              <w:suppressLineNumbers/>
              <w:shd w:fill="ECECEC" w:val="clear"/>
              <w:bidi w:val="0"/>
              <w:spacing w:before="0" w:after="60"/>
              <w:jc w:val="start"/>
              <w:rPr/>
            </w:pPr>
            <w:r>
              <w:rPr/>
              <w:t>Síntoma y presión de cambio</w:t>
            </w:r>
          </w:p>
        </w:tc>
        <w:tc>
          <w:tcPr>
            <w:tcW w:w="2189" w:type="dxa"/>
            <w:tcBorders/>
            <w:vAlign w:val="center"/>
          </w:tcPr>
          <w:p>
            <w:pPr>
              <w:pStyle w:val="TableHeading"/>
              <w:suppressLineNumbers/>
              <w:shd w:fill="ECECEC" w:val="clear"/>
              <w:bidi w:val="0"/>
              <w:spacing w:before="0" w:after="60"/>
              <w:jc w:val="start"/>
              <w:rPr/>
            </w:pPr>
            <w:r>
              <w:rPr/>
              <w:t>Superficie / reglas propias</w:t>
            </w:r>
          </w:p>
        </w:tc>
        <w:tc>
          <w:tcPr>
            <w:tcW w:w="1380" w:type="dxa"/>
            <w:tcBorders/>
            <w:vAlign w:val="center"/>
          </w:tcPr>
          <w:p>
            <w:pPr>
              <w:pStyle w:val="TableHeading"/>
              <w:suppressLineNumbers/>
              <w:shd w:fill="ECECEC" w:val="clear"/>
              <w:bidi w:val="0"/>
              <w:spacing w:before="0" w:after="60"/>
              <w:jc w:val="start"/>
              <w:rPr/>
            </w:pPr>
            <w:r>
              <w:rPr/>
              <w:t>Riesgo</w:t>
            </w:r>
          </w:p>
        </w:tc>
        <w:tc>
          <w:tcPr>
            <w:tcW w:w="1457" w:type="dxa"/>
            <w:tcBorders/>
            <w:vAlign w:val="center"/>
          </w:tcPr>
          <w:p>
            <w:pPr>
              <w:pStyle w:val="TableHeading"/>
              <w:suppressLineNumbers/>
              <w:shd w:fill="ECECEC" w:val="clear"/>
              <w:bidi w:val="0"/>
              <w:spacing w:before="0" w:after="60"/>
              <w:jc w:val="start"/>
              <w:rPr/>
            </w:pPr>
            <w:r>
              <w:rPr/>
              <w:t>Prioridad / relación con SC</w:t>
            </w:r>
          </w:p>
        </w:tc>
      </w:tr>
      <w:tr>
        <w:trPr/>
        <w:tc>
          <w:tcPr>
            <w:tcW w:w="319" w:type="dxa"/>
            <w:tcBorders/>
            <w:vAlign w:val="center"/>
          </w:tcPr>
          <w:p>
            <w:pPr>
              <w:pStyle w:val="TableContents"/>
              <w:bidi w:val="0"/>
              <w:spacing w:before="0" w:after="60"/>
              <w:jc w:val="start"/>
              <w:rPr/>
            </w:pPr>
            <w:r>
              <w:rPr/>
              <w:t>P-01</w:t>
            </w:r>
          </w:p>
        </w:tc>
        <w:tc>
          <w:tcPr>
            <w:tcW w:w="3589" w:type="dxa"/>
            <w:tcBorders/>
            <w:vAlign w:val="center"/>
          </w:tcPr>
          <w:p>
            <w:pPr>
              <w:pStyle w:val="TableContents"/>
              <w:bidi w:val="0"/>
              <w:spacing w:before="0" w:after="60"/>
              <w:jc w:val="start"/>
              <w:rPr/>
            </w:pPr>
            <w:r>
              <w:rPr>
                <w:rStyle w:val="SourceText"/>
              </w:rPr>
              <w:t>Potrero.cs:40-160</w:t>
            </w:r>
            <w:r>
              <w:rPr/>
              <w:t xml:space="preserve"> y </w:t>
            </w:r>
            <w:r>
              <w:rPr>
                <w:rStyle w:val="SourceText"/>
              </w:rPr>
              <w:t>PersistenciaService.cs:512-526,571-574</w:t>
            </w:r>
          </w:p>
        </w:tc>
        <w:tc>
          <w:tcPr>
            <w:tcW w:w="2405" w:type="dxa"/>
            <w:tcBorders/>
            <w:vAlign w:val="center"/>
          </w:tcPr>
          <w:p>
            <w:pPr>
              <w:pStyle w:val="TableContents"/>
              <w:bidi w:val="0"/>
              <w:spacing w:before="0" w:after="60"/>
              <w:jc w:val="start"/>
              <w:rPr/>
            </w:pPr>
            <w:r>
              <w:rPr/>
              <w:t xml:space="preserve">Una cuarta categoría de </w:t>
            </w:r>
            <w:r>
              <w:rPr>
                <w:rStyle w:val="SourceText"/>
              </w:rPr>
              <w:t>Res</w:t>
            </w:r>
            <w:r>
              <w:rPr/>
              <w:t xml:space="preserve"> exige sincronizar la traducción de tipo y creación en </w:t>
            </w:r>
            <w:r>
              <w:rPr>
                <w:rStyle w:val="SourceText"/>
              </w:rPr>
              <w:t>Potrero</w:t>
            </w:r>
            <w:r>
              <w:rPr/>
              <w:t xml:space="preserve">, más dos reconstrucciones desde persistencia. El fallback </w:t>
            </w:r>
            <w:r>
              <w:rPr>
                <w:rStyle w:val="SourceText"/>
              </w:rPr>
              <w:t>_ =&gt; new Ternero</w:t>
            </w:r>
            <w:r>
              <w:rPr/>
              <w:t xml:space="preserve"> convierte tipos desconocidos sin aviso.</w:t>
            </w:r>
          </w:p>
        </w:tc>
        <w:tc>
          <w:tcPr>
            <w:tcW w:w="2189" w:type="dxa"/>
            <w:tcBorders/>
            <w:vAlign w:val="center"/>
          </w:tcPr>
          <w:p>
            <w:pPr>
              <w:pStyle w:val="TableContents"/>
              <w:bidi w:val="0"/>
              <w:spacing w:before="0" w:after="60"/>
              <w:jc w:val="start"/>
              <w:rPr/>
            </w:pPr>
            <w:r>
              <w:rPr/>
              <w:t xml:space="preserve">4 archivos: </w:t>
            </w:r>
            <w:r>
              <w:rPr>
                <w:rStyle w:val="SourceText"/>
              </w:rPr>
              <w:t>Potrero</w:t>
            </w:r>
            <w:r>
              <w:rPr/>
              <w:t xml:space="preserve">, </w:t>
            </w:r>
            <w:r>
              <w:rPr>
                <w:rStyle w:val="SourceText"/>
              </w:rPr>
              <w:t>PersistenciaService</w:t>
            </w:r>
            <w:r>
              <w:rPr/>
              <w:t>, subtipo nuevo y vista de alta; 5 decisiones.</w:t>
            </w:r>
          </w:p>
        </w:tc>
        <w:tc>
          <w:tcPr>
            <w:tcW w:w="1380" w:type="dxa"/>
            <w:tcBorders/>
            <w:vAlign w:val="center"/>
          </w:tcPr>
          <w:p>
            <w:pPr>
              <w:pStyle w:val="TableContents"/>
              <w:bidi w:val="0"/>
              <w:spacing w:before="0" w:after="60"/>
              <w:jc w:val="start"/>
              <w:rPr/>
            </w:pPr>
            <w:r>
              <w:rPr/>
              <w:t>Categoría guardada puede reaparecer como ternero.</w:t>
            </w:r>
          </w:p>
        </w:tc>
        <w:tc>
          <w:tcPr>
            <w:tcW w:w="1457" w:type="dxa"/>
            <w:tcBorders/>
            <w:vAlign w:val="center"/>
          </w:tcPr>
          <w:p>
            <w:pPr>
              <w:pStyle w:val="TableContents"/>
              <w:bidi w:val="0"/>
              <w:spacing w:before="0" w:after="60"/>
              <w:jc w:val="start"/>
              <w:rPr/>
            </w:pPr>
            <w:r>
              <w:rPr>
                <w:rStyle w:val="Strong"/>
              </w:rPr>
              <w:t>Alta</w:t>
            </w:r>
            <w:r>
              <w:rPr/>
              <w:t>. Sin vínculo directo con SC-2; un chip no exige un subtipo nuevo.</w:t>
            </w:r>
          </w:p>
        </w:tc>
      </w:tr>
      <w:tr>
        <w:trPr/>
        <w:tc>
          <w:tcPr>
            <w:tcW w:w="319" w:type="dxa"/>
            <w:tcBorders/>
            <w:vAlign w:val="center"/>
          </w:tcPr>
          <w:p>
            <w:pPr>
              <w:pStyle w:val="TableContents"/>
              <w:bidi w:val="0"/>
              <w:spacing w:before="0" w:after="60"/>
              <w:jc w:val="start"/>
              <w:rPr/>
            </w:pPr>
            <w:r>
              <w:rPr/>
              <w:t>P-02</w:t>
            </w:r>
          </w:p>
        </w:tc>
        <w:tc>
          <w:tcPr>
            <w:tcW w:w="3589" w:type="dxa"/>
            <w:tcBorders/>
            <w:vAlign w:val="center"/>
          </w:tcPr>
          <w:p>
            <w:pPr>
              <w:pStyle w:val="TableContents"/>
              <w:bidi w:val="0"/>
              <w:spacing w:before="0" w:after="60"/>
              <w:jc w:val="start"/>
              <w:rPr/>
            </w:pPr>
            <w:r>
              <w:rPr>
                <w:rStyle w:val="SourceText"/>
              </w:rPr>
              <w:t>PublisherPesoMin.cs</w:t>
            </w:r>
            <w:r>
              <w:rPr/>
              <w:t xml:space="preserve">, </w:t>
            </w:r>
            <w:r>
              <w:rPr>
                <w:rStyle w:val="SourceText"/>
              </w:rPr>
              <w:t>PublisherPesoVenta.cs</w:t>
            </w:r>
            <w:r>
              <w:rPr/>
              <w:t xml:space="preserve">, </w:t>
            </w:r>
            <w:r>
              <w:rPr>
                <w:rStyle w:val="SourceText"/>
              </w:rPr>
              <w:t>PublisherVacunacionCompletada.cs</w:t>
            </w:r>
            <w:r>
              <w:rPr/>
              <w:t xml:space="preserve">, </w:t>
            </w:r>
            <w:r>
              <w:rPr>
                <w:rStyle w:val="SourceText"/>
              </w:rPr>
              <w:t>ReglaRes.cs</w:t>
            </w:r>
            <w:r>
              <w:rPr/>
              <w:t xml:space="preserve">, </w:t>
            </w:r>
            <w:r>
              <w:rPr>
                <w:rStyle w:val="SourceText"/>
              </w:rPr>
              <w:t>ReglaVacuna.cs</w:t>
            </w:r>
            <w:r>
              <w:rPr/>
              <w:t xml:space="preserve">, </w:t>
            </w:r>
            <w:r>
              <w:rPr>
                <w:rStyle w:val="SourceText"/>
              </w:rPr>
              <w:t>ResService.cs</w:t>
            </w:r>
            <w:r>
              <w:rPr/>
              <w:t xml:space="preserve"> y dos vistas</w:t>
            </w:r>
          </w:p>
        </w:tc>
        <w:tc>
          <w:tcPr>
            <w:tcW w:w="2405" w:type="dxa"/>
            <w:tcBorders/>
            <w:vAlign w:val="center"/>
          </w:tcPr>
          <w:p>
            <w:pPr>
              <w:pStyle w:val="TableContents"/>
              <w:bidi w:val="0"/>
              <w:spacing w:before="0" w:after="60"/>
              <w:jc w:val="start"/>
              <w:rPr/>
            </w:pPr>
            <w:r>
              <w:rPr/>
              <w:t xml:space="preserve">Se discrimina </w:t>
            </w:r>
            <w:r>
              <w:rPr>
                <w:rStyle w:val="SourceText"/>
              </w:rPr>
              <w:t>Ternero/Cebon/Novillo</w:t>
            </w:r>
            <w:r>
              <w:rPr/>
              <w:t xml:space="preserve"> en varios sitios aunque </w:t>
            </w:r>
            <w:r>
              <w:rPr>
                <w:rStyle w:val="SourceText"/>
              </w:rPr>
              <w:t>Res</w:t>
            </w:r>
            <w:r>
              <w:rPr/>
              <w:t xml:space="preserve"> ya tiene polimorfismo para cupos de vacuna. Una categoría no reconocida puede dejar el umbral en cero y silenciar el aviso.</w:t>
            </w:r>
          </w:p>
        </w:tc>
        <w:tc>
          <w:tcPr>
            <w:tcW w:w="2189" w:type="dxa"/>
            <w:tcBorders/>
            <w:vAlign w:val="center"/>
          </w:tcPr>
          <w:p>
            <w:pPr>
              <w:pStyle w:val="TableContents"/>
              <w:bidi w:val="0"/>
              <w:spacing w:before="0" w:after="60"/>
              <w:jc w:val="start"/>
              <w:rPr/>
            </w:pPr>
            <w:r>
              <w:rPr/>
              <w:t>8 archivos; 6 reglas de tipo.</w:t>
            </w:r>
          </w:p>
        </w:tc>
        <w:tc>
          <w:tcPr>
            <w:tcW w:w="1380" w:type="dxa"/>
            <w:tcBorders/>
            <w:vAlign w:val="center"/>
          </w:tcPr>
          <w:p>
            <w:pPr>
              <w:pStyle w:val="TableContents"/>
              <w:bidi w:val="0"/>
              <w:spacing w:before="0" w:after="60"/>
              <w:jc w:val="start"/>
              <w:rPr/>
            </w:pPr>
            <w:r>
              <w:rPr/>
              <w:t>Alerta de peso omitida.</w:t>
            </w:r>
          </w:p>
        </w:tc>
        <w:tc>
          <w:tcPr>
            <w:tcW w:w="1457" w:type="dxa"/>
            <w:tcBorders/>
            <w:vAlign w:val="center"/>
          </w:tcPr>
          <w:p>
            <w:pPr>
              <w:pStyle w:val="TableContents"/>
              <w:bidi w:val="0"/>
              <w:spacing w:before="0" w:after="60"/>
              <w:jc w:val="start"/>
              <w:rPr/>
            </w:pPr>
            <w:r>
              <w:rPr>
                <w:rStyle w:val="Strong"/>
              </w:rPr>
              <w:t>Alta</w:t>
            </w:r>
            <w:r>
              <w:rPr/>
              <w:t>. Sin vínculo directo con SC-2; geolocalización no obliga a cambiar estas reglas.</w:t>
            </w:r>
          </w:p>
        </w:tc>
      </w:tr>
      <w:tr>
        <w:trPr/>
        <w:tc>
          <w:tcPr>
            <w:tcW w:w="319" w:type="dxa"/>
            <w:tcBorders/>
            <w:vAlign w:val="center"/>
          </w:tcPr>
          <w:p>
            <w:pPr>
              <w:pStyle w:val="TableContents"/>
              <w:bidi w:val="0"/>
              <w:spacing w:before="0" w:after="60"/>
              <w:jc w:val="start"/>
              <w:rPr/>
            </w:pPr>
            <w:r>
              <w:rPr/>
              <w:t>P-03</w:t>
            </w:r>
          </w:p>
        </w:tc>
        <w:tc>
          <w:tcPr>
            <w:tcW w:w="3589" w:type="dxa"/>
            <w:tcBorders/>
            <w:vAlign w:val="center"/>
          </w:tcPr>
          <w:p>
            <w:pPr>
              <w:pStyle w:val="TableContents"/>
              <w:bidi w:val="0"/>
              <w:spacing w:before="0" w:after="60"/>
              <w:jc w:val="start"/>
              <w:rPr/>
            </w:pPr>
            <w:r>
              <w:rPr>
                <w:rStyle w:val="SourceText"/>
              </w:rPr>
              <w:t>Potrero.cs:112,118,124,130</w:t>
            </w:r>
            <w:r>
              <w:rPr/>
              <w:t xml:space="preserve"> y </w:t>
            </w:r>
            <w:r>
              <w:rPr>
                <w:rStyle w:val="SourceText"/>
              </w:rPr>
              <w:t>Hacienda.cs:225,231,294</w:t>
            </w:r>
            <w:r>
              <w:rPr/>
              <w:t xml:space="preserve">; </w:t>
            </w:r>
            <w:r>
              <w:rPr>
                <w:rStyle w:val="SourceText"/>
              </w:rPr>
              <w:t>Program.cs</w:t>
            </w:r>
            <w:r>
              <w:rPr/>
              <w:t xml:space="preserve"> registra </w:t>
            </w:r>
            <w:r>
              <w:rPr>
                <w:rStyle w:val="SourceText"/>
              </w:rPr>
              <w:t>Hacienda</w:t>
            </w:r>
            <w:r>
              <w:rPr/>
              <w:t xml:space="preserve"> singleton</w:t>
            </w:r>
          </w:p>
        </w:tc>
        <w:tc>
          <w:tcPr>
            <w:tcW w:w="2405" w:type="dxa"/>
            <w:tcBorders/>
            <w:vAlign w:val="center"/>
          </w:tcPr>
          <w:p>
            <w:pPr>
              <w:pStyle w:val="TableContents"/>
              <w:bidi w:val="0"/>
              <w:spacing w:before="0" w:after="60"/>
              <w:jc w:val="start"/>
              <w:rPr/>
            </w:pPr>
            <w:r>
              <w:rPr/>
              <w:t xml:space="preserve">Siete </w:t>
            </w:r>
            <w:r>
              <w:rPr>
                <w:rStyle w:val="SourceText"/>
              </w:rPr>
              <w:t>+=</w:t>
            </w:r>
            <w:r>
              <w:rPr/>
              <w:t xml:space="preserve"> ocurren dentro de operaciones y no se liberan. Cada llamada añade handlers sobre publishers de instancia; con vida larga, se repiten avisos de invocaciones anteriores.</w:t>
            </w:r>
          </w:p>
        </w:tc>
        <w:tc>
          <w:tcPr>
            <w:tcW w:w="2189" w:type="dxa"/>
            <w:tcBorders/>
            <w:vAlign w:val="center"/>
          </w:tcPr>
          <w:p>
            <w:pPr>
              <w:pStyle w:val="TableContents"/>
              <w:bidi w:val="0"/>
              <w:spacing w:before="0" w:after="60"/>
              <w:jc w:val="start"/>
              <w:rPr/>
            </w:pPr>
            <w:r>
              <w:rPr/>
              <w:t>8 archivos para comprender/publicar un aviso; 7 suscripciones en 3 métodos.</w:t>
            </w:r>
          </w:p>
        </w:tc>
        <w:tc>
          <w:tcPr>
            <w:tcW w:w="1380" w:type="dxa"/>
            <w:tcBorders/>
            <w:vAlign w:val="center"/>
          </w:tcPr>
          <w:p>
            <w:pPr>
              <w:pStyle w:val="TableContents"/>
              <w:bidi w:val="0"/>
              <w:spacing w:before="0" w:after="60"/>
              <w:jc w:val="start"/>
              <w:rPr/>
            </w:pPr>
            <w:r>
              <w:rPr/>
              <w:t>Mensajes duplicados y memoria retenida.</w:t>
            </w:r>
          </w:p>
        </w:tc>
        <w:tc>
          <w:tcPr>
            <w:tcW w:w="1457" w:type="dxa"/>
            <w:tcBorders/>
            <w:vAlign w:val="center"/>
          </w:tcPr>
          <w:p>
            <w:pPr>
              <w:pStyle w:val="TableContents"/>
              <w:bidi w:val="0"/>
              <w:spacing w:before="0" w:after="60"/>
              <w:jc w:val="start"/>
              <w:rPr/>
            </w:pPr>
            <w:r>
              <w:rPr>
                <w:rStyle w:val="Strong"/>
              </w:rPr>
              <w:t>Alta</w:t>
            </w:r>
            <w:r>
              <w:rPr/>
              <w:t>. No se atribuye a SC-2: un chip podría requerir aviso, pero no lo especifica.</w:t>
            </w:r>
          </w:p>
        </w:tc>
      </w:tr>
      <w:tr>
        <w:trPr/>
        <w:tc>
          <w:tcPr>
            <w:tcW w:w="319" w:type="dxa"/>
            <w:tcBorders/>
            <w:vAlign w:val="center"/>
          </w:tcPr>
          <w:p>
            <w:pPr>
              <w:pStyle w:val="TableContents"/>
              <w:bidi w:val="0"/>
              <w:spacing w:before="0" w:after="60"/>
              <w:jc w:val="start"/>
              <w:rPr/>
            </w:pPr>
            <w:r>
              <w:rPr/>
              <w:t>P-04</w:t>
            </w:r>
          </w:p>
        </w:tc>
        <w:tc>
          <w:tcPr>
            <w:tcW w:w="3589" w:type="dxa"/>
            <w:tcBorders/>
            <w:vAlign w:val="center"/>
          </w:tcPr>
          <w:p>
            <w:pPr>
              <w:pStyle w:val="TableContents"/>
              <w:bidi w:val="0"/>
              <w:spacing w:before="0" w:after="60"/>
              <w:jc w:val="start"/>
              <w:rPr/>
            </w:pPr>
            <w:r>
              <w:rPr>
                <w:rStyle w:val="SourceText"/>
              </w:rPr>
              <w:t>FabricadorVacunas.cs:60,98</w:t>
            </w:r>
            <w:r>
              <w:rPr/>
              <w:t xml:space="preserve">, </w:t>
            </w:r>
            <w:r>
              <w:rPr>
                <w:rStyle w:val="SourceText"/>
              </w:rPr>
              <w:t>ICreacionVacuna.cs:12-16</w:t>
            </w:r>
            <w:r>
              <w:rPr/>
              <w:t xml:space="preserve">, </w:t>
            </w:r>
            <w:r>
              <w:rPr>
                <w:rStyle w:val="SourceText"/>
              </w:rPr>
              <w:t>Hacienda.cs:257-278</w:t>
            </w:r>
            <w:r>
              <w:rPr/>
              <w:t xml:space="preserve">, </w:t>
            </w:r>
            <w:r>
              <w:rPr>
                <w:rStyle w:val="SourceText"/>
              </w:rPr>
              <w:t>VacunaService.cs:26-36</w:t>
            </w:r>
          </w:p>
        </w:tc>
        <w:tc>
          <w:tcPr>
            <w:tcW w:w="2405" w:type="dxa"/>
            <w:tcBorders/>
            <w:vAlign w:val="center"/>
          </w:tcPr>
          <w:p>
            <w:pPr>
              <w:pStyle w:val="TableContents"/>
              <w:bidi w:val="0"/>
              <w:spacing w:before="0" w:after="60"/>
              <w:jc w:val="start"/>
              <w:rPr/>
            </w:pPr>
            <w:r>
              <w:rPr/>
              <w:t xml:space="preserve">Dos lotes duplican el proceso y las cuatro firmas publican la variación. El lote bacteriano imprime literalmente </w:t>
            </w:r>
            <w:r>
              <w:rPr>
                <w:rStyle w:val="SourceText"/>
              </w:rPr>
              <w:t>{nombre}</w:t>
            </w:r>
            <w:r>
              <w:rPr/>
              <w:t xml:space="preserve"> por un </w:t>
            </w:r>
            <w:r>
              <w:rPr>
                <w:rStyle w:val="SourceText"/>
              </w:rPr>
              <w:t>$</w:t>
            </w:r>
            <w:r>
              <w:rPr/>
              <w:t xml:space="preserve"> ausente. Un tercer tipo requiere cambiar contrato y coordinación.</w:t>
            </w:r>
          </w:p>
        </w:tc>
        <w:tc>
          <w:tcPr>
            <w:tcW w:w="2189" w:type="dxa"/>
            <w:tcBorders/>
            <w:vAlign w:val="center"/>
          </w:tcPr>
          <w:p>
            <w:pPr>
              <w:pStyle w:val="TableContents"/>
              <w:bidi w:val="0"/>
              <w:spacing w:before="0" w:after="60"/>
              <w:jc w:val="start"/>
              <w:rPr/>
            </w:pPr>
            <w:r>
              <w:rPr/>
              <w:t>7 clases / 11 archivos; 3 decisiones de variante y 4 firmas.</w:t>
            </w:r>
          </w:p>
        </w:tc>
        <w:tc>
          <w:tcPr>
            <w:tcW w:w="1380" w:type="dxa"/>
            <w:tcBorders/>
            <w:vAlign w:val="center"/>
          </w:tcPr>
          <w:p>
            <w:pPr>
              <w:pStyle w:val="TableContents"/>
              <w:bidi w:val="0"/>
              <w:spacing w:before="0" w:after="60"/>
              <w:jc w:val="start"/>
              <w:rPr/>
            </w:pPr>
            <w:r>
              <w:rPr/>
              <w:t>Divergencia de lotes y cambios contractuales en cascada.</w:t>
            </w:r>
          </w:p>
        </w:tc>
        <w:tc>
          <w:tcPr>
            <w:tcW w:w="1457" w:type="dxa"/>
            <w:tcBorders/>
            <w:vAlign w:val="center"/>
          </w:tcPr>
          <w:p>
            <w:pPr>
              <w:pStyle w:val="TableContents"/>
              <w:bidi w:val="0"/>
              <w:spacing w:before="0" w:after="60"/>
              <w:jc w:val="start"/>
              <w:rPr/>
            </w:pPr>
            <w:r>
              <w:rPr>
                <w:rStyle w:val="Strong"/>
              </w:rPr>
              <w:t>Alta</w:t>
            </w:r>
            <w:r>
              <w:rPr/>
              <w:t xml:space="preserve">. Relación </w:t>
            </w:r>
            <w:r>
              <w:rPr>
                <w:rStyle w:val="Strong"/>
              </w:rPr>
              <w:t>indirecta</w:t>
            </w:r>
            <w:r>
              <w:rPr/>
              <w:t xml:space="preserve"> con SC-3: la historia clínica usa vacunas, pero SC-3 no pide nuevos tipos de vacuna.</w:t>
            </w:r>
          </w:p>
        </w:tc>
      </w:tr>
      <w:tr>
        <w:trPr/>
        <w:tc>
          <w:tcPr>
            <w:tcW w:w="319" w:type="dxa"/>
            <w:tcBorders/>
            <w:vAlign w:val="center"/>
          </w:tcPr>
          <w:p>
            <w:pPr>
              <w:pStyle w:val="TableContents"/>
              <w:bidi w:val="0"/>
              <w:spacing w:before="0" w:after="60"/>
              <w:jc w:val="start"/>
              <w:rPr/>
            </w:pPr>
            <w:r>
              <w:rPr/>
              <w:t>P-05</w:t>
            </w:r>
          </w:p>
        </w:tc>
        <w:tc>
          <w:tcPr>
            <w:tcW w:w="3589" w:type="dxa"/>
            <w:tcBorders/>
            <w:vAlign w:val="center"/>
          </w:tcPr>
          <w:p>
            <w:pPr>
              <w:pStyle w:val="TableContents"/>
              <w:bidi w:val="0"/>
              <w:spacing w:before="0" w:after="60"/>
              <w:jc w:val="start"/>
              <w:rPr/>
            </w:pPr>
            <w:r>
              <w:rPr>
                <w:rStyle w:val="SourceText"/>
              </w:rPr>
              <w:t>Res.cs:104-126</w:t>
            </w:r>
            <w:r>
              <w:rPr/>
              <w:t xml:space="preserve">, </w:t>
            </w:r>
            <w:r>
              <w:rPr>
                <w:rStyle w:val="SourceText"/>
              </w:rPr>
              <w:t>Ternero.cs</w:t>
            </w:r>
            <w:r>
              <w:rPr/>
              <w:t xml:space="preserve">, </w:t>
            </w:r>
            <w:r>
              <w:rPr>
                <w:rStyle w:val="SourceText"/>
              </w:rPr>
              <w:t>Cebon.cs</w:t>
            </w:r>
            <w:r>
              <w:rPr/>
              <w:t xml:space="preserve">, </w:t>
            </w:r>
            <w:r>
              <w:rPr>
                <w:rStyle w:val="SourceText"/>
              </w:rPr>
              <w:t>Novillo.cs</w:t>
            </w:r>
            <w:r>
              <w:rPr/>
              <w:t xml:space="preserve">, </w:t>
            </w:r>
            <w:r>
              <w:rPr>
                <w:rStyle w:val="SourceText"/>
              </w:rPr>
              <w:t>TipoVacuna.cs</w:t>
            </w:r>
            <w:r>
              <w:rPr/>
              <w:t xml:space="preserve">, </w:t>
            </w:r>
            <w:r>
              <w:rPr>
                <w:rStyle w:val="SourceText"/>
              </w:rPr>
              <w:t>ReglaVacuna.cs</w:t>
            </w:r>
          </w:p>
        </w:tc>
        <w:tc>
          <w:tcPr>
            <w:tcW w:w="2405" w:type="dxa"/>
            <w:tcBorders/>
            <w:vAlign w:val="center"/>
          </w:tcPr>
          <w:p>
            <w:pPr>
              <w:pStyle w:val="TableContents"/>
              <w:bidi w:val="0"/>
              <w:spacing w:before="0" w:after="60"/>
              <w:jc w:val="start"/>
              <w:rPr/>
            </w:pPr>
            <w:r>
              <w:rPr/>
              <w:t xml:space="preserve">Cada nuevo tipo de vacuna agrega propiedades abstractas en </w:t>
            </w:r>
            <w:r>
              <w:rPr>
                <w:rStyle w:val="SourceText"/>
              </w:rPr>
              <w:t>Res</w:t>
            </w:r>
            <w:r>
              <w:rPr/>
              <w:t xml:space="preserve"> y respuestas en tres subtipos; además el enum duplica la clasificación.</w:t>
            </w:r>
          </w:p>
        </w:tc>
        <w:tc>
          <w:tcPr>
            <w:tcW w:w="2189" w:type="dxa"/>
            <w:tcBorders/>
            <w:vAlign w:val="center"/>
          </w:tcPr>
          <w:p>
            <w:pPr>
              <w:pStyle w:val="TableContents"/>
              <w:bidi w:val="0"/>
              <w:spacing w:before="0" w:after="60"/>
              <w:jc w:val="start"/>
              <w:rPr/>
            </w:pPr>
            <w:r>
              <w:rPr/>
              <w:t>6 archivos; 4 cambios mínimos para el nuevo tipo.</w:t>
            </w:r>
          </w:p>
        </w:tc>
        <w:tc>
          <w:tcPr>
            <w:tcW w:w="1380" w:type="dxa"/>
            <w:tcBorders/>
            <w:vAlign w:val="center"/>
          </w:tcPr>
          <w:p>
            <w:pPr>
              <w:pStyle w:val="TableContents"/>
              <w:bidi w:val="0"/>
              <w:spacing w:before="0" w:after="60"/>
              <w:jc w:val="start"/>
              <w:rPr/>
            </w:pPr>
            <w:r>
              <w:rPr/>
              <w:t xml:space="preserve">Límite incorrecto o rama </w:t>
            </w:r>
            <w:r>
              <w:rPr>
                <w:rStyle w:val="SourceText"/>
              </w:rPr>
              <w:t>default</w:t>
            </w:r>
            <w:r>
              <w:rPr/>
              <w:t xml:space="preserve"> poco diagnóstica.</w:t>
            </w:r>
          </w:p>
        </w:tc>
        <w:tc>
          <w:tcPr>
            <w:tcW w:w="1457" w:type="dxa"/>
            <w:tcBorders/>
            <w:vAlign w:val="center"/>
          </w:tcPr>
          <w:p>
            <w:pPr>
              <w:pStyle w:val="TableContents"/>
              <w:bidi w:val="0"/>
              <w:spacing w:before="0" w:after="60"/>
              <w:jc w:val="start"/>
              <w:rPr/>
            </w:pPr>
            <w:r>
              <w:rPr>
                <w:rStyle w:val="Strong"/>
              </w:rPr>
              <w:t>Media</w:t>
            </w:r>
            <w:r>
              <w:rPr/>
              <w:t>. Relación indirecta con SC-3, no causa directa.</w:t>
            </w:r>
          </w:p>
        </w:tc>
      </w:tr>
      <w:tr>
        <w:trPr/>
        <w:tc>
          <w:tcPr>
            <w:tcW w:w="319" w:type="dxa"/>
            <w:tcBorders/>
            <w:vAlign w:val="center"/>
          </w:tcPr>
          <w:p>
            <w:pPr>
              <w:pStyle w:val="TableContents"/>
              <w:bidi w:val="0"/>
              <w:spacing w:before="0" w:after="60"/>
              <w:jc w:val="start"/>
              <w:rPr/>
            </w:pPr>
            <w:r>
              <w:rPr/>
              <w:t>P-06</w:t>
            </w:r>
          </w:p>
        </w:tc>
        <w:tc>
          <w:tcPr>
            <w:tcW w:w="3589" w:type="dxa"/>
            <w:tcBorders/>
            <w:vAlign w:val="center"/>
          </w:tcPr>
          <w:p>
            <w:pPr>
              <w:pStyle w:val="TableContents"/>
              <w:bidi w:val="0"/>
              <w:spacing w:before="0" w:after="60"/>
              <w:jc w:val="start"/>
              <w:rPr/>
            </w:pPr>
            <w:r>
              <w:rPr>
                <w:rStyle w:val="SourceText"/>
              </w:rPr>
              <w:t>Autenticacion.cs</w:t>
            </w:r>
            <w:r>
              <w:rPr/>
              <w:t xml:space="preserve">, </w:t>
            </w:r>
            <w:r>
              <w:rPr>
                <w:rStyle w:val="SourceText"/>
              </w:rPr>
              <w:t>IAutenticacion.cs</w:t>
            </w:r>
            <w:r>
              <w:rPr/>
              <w:t xml:space="preserve">, </w:t>
            </w:r>
            <w:r>
              <w:rPr>
                <w:rStyle w:val="SourceText"/>
              </w:rPr>
              <w:t>InterceptorAutenticacion.cs</w:t>
            </w:r>
            <w:r>
              <w:rPr/>
              <w:t xml:space="preserve">, </w:t>
            </w:r>
            <w:r>
              <w:rPr>
                <w:rStyle w:val="SourceText"/>
              </w:rPr>
              <w:t>UsuarioService.cs</w:t>
            </w:r>
            <w:r>
              <w:rPr/>
              <w:t xml:space="preserve">, </w:t>
            </w:r>
            <w:r>
              <w:rPr>
                <w:rStyle w:val="SourceText"/>
              </w:rPr>
              <w:t>Program.cs</w:t>
            </w:r>
          </w:p>
        </w:tc>
        <w:tc>
          <w:tcPr>
            <w:tcW w:w="2405" w:type="dxa"/>
            <w:tcBorders/>
            <w:vAlign w:val="center"/>
          </w:tcPr>
          <w:p>
            <w:pPr>
              <w:pStyle w:val="TableContents"/>
              <w:bidi w:val="0"/>
              <w:spacing w:before="0" w:after="60"/>
              <w:jc w:val="start"/>
              <w:rPr/>
            </w:pPr>
            <w:r>
              <w:rPr/>
              <w:t>Las reglas de roles existen pero no se instancian ni registran; el flujo vivo autentica sin autorizar.</w:t>
            </w:r>
          </w:p>
        </w:tc>
        <w:tc>
          <w:tcPr>
            <w:tcW w:w="2189" w:type="dxa"/>
            <w:tcBorders/>
            <w:vAlign w:val="center"/>
          </w:tcPr>
          <w:p>
            <w:pPr>
              <w:pStyle w:val="TableContents"/>
              <w:bidi w:val="0"/>
              <w:spacing w:before="0" w:after="60"/>
              <w:jc w:val="start"/>
              <w:rPr/>
            </w:pPr>
            <w:r>
              <w:rPr/>
              <w:t>6 archivos; 219 líneas de control no ejecutado.</w:t>
            </w:r>
          </w:p>
        </w:tc>
        <w:tc>
          <w:tcPr>
            <w:tcW w:w="1380" w:type="dxa"/>
            <w:tcBorders/>
            <w:vAlign w:val="center"/>
          </w:tcPr>
          <w:p>
            <w:pPr>
              <w:pStyle w:val="TableContents"/>
              <w:bidi w:val="0"/>
              <w:spacing w:before="0" w:after="60"/>
              <w:jc w:val="start"/>
              <w:rPr/>
            </w:pPr>
            <w:r>
              <w:rPr/>
              <w:t>Cambio de permisos puede editar el camino muerto.</w:t>
            </w:r>
          </w:p>
        </w:tc>
        <w:tc>
          <w:tcPr>
            <w:tcW w:w="1457" w:type="dxa"/>
            <w:tcBorders/>
            <w:vAlign w:val="center"/>
          </w:tcPr>
          <w:p>
            <w:pPr>
              <w:pStyle w:val="TableContents"/>
              <w:bidi w:val="0"/>
              <w:spacing w:before="0" w:after="60"/>
              <w:jc w:val="start"/>
              <w:rPr/>
            </w:pPr>
            <w:r>
              <w:rPr>
                <w:rStyle w:val="Strong"/>
              </w:rPr>
              <w:t>Media</w:t>
            </w:r>
            <w:r>
              <w:rPr/>
              <w:t>. Sin SC asociada.</w:t>
            </w:r>
          </w:p>
        </w:tc>
      </w:tr>
      <w:tr>
        <w:trPr/>
        <w:tc>
          <w:tcPr>
            <w:tcW w:w="319" w:type="dxa"/>
            <w:tcBorders/>
            <w:vAlign w:val="center"/>
          </w:tcPr>
          <w:p>
            <w:pPr>
              <w:pStyle w:val="TableContents"/>
              <w:bidi w:val="0"/>
              <w:spacing w:before="0" w:after="60"/>
              <w:jc w:val="start"/>
              <w:rPr/>
            </w:pPr>
            <w:r>
              <w:rPr/>
              <w:t>P-07</w:t>
            </w:r>
          </w:p>
        </w:tc>
        <w:tc>
          <w:tcPr>
            <w:tcW w:w="3589" w:type="dxa"/>
            <w:tcBorders/>
            <w:vAlign w:val="center"/>
          </w:tcPr>
          <w:p>
            <w:pPr>
              <w:pStyle w:val="TableContents"/>
              <w:bidi w:val="0"/>
              <w:spacing w:before="0" w:after="60"/>
              <w:jc w:val="start"/>
              <w:rPr/>
            </w:pPr>
            <w:r>
              <w:rPr>
                <w:rStyle w:val="SourceText"/>
              </w:rPr>
              <w:t>Hacienda.cs</w:t>
            </w:r>
            <w:r>
              <w:rPr/>
              <w:t xml:space="preserve">, tres </w:t>
            </w:r>
            <w:r>
              <w:rPr>
                <w:rStyle w:val="SourceText"/>
              </w:rPr>
              <w:t>Inventario*</w:t>
            </w:r>
            <w:r>
              <w:rPr/>
              <w:t xml:space="preserve">, </w:t>
            </w:r>
            <w:r>
              <w:rPr>
                <w:rStyle w:val="SourceText"/>
              </w:rPr>
              <w:t>Venta.cs</w:t>
            </w:r>
            <w:r>
              <w:rPr/>
              <w:t xml:space="preserve">, </w:t>
            </w:r>
            <w:r>
              <w:rPr>
                <w:rStyle w:val="SourceText"/>
              </w:rPr>
              <w:t>RegistroVenta.cs</w:t>
            </w:r>
            <w:r>
              <w:rPr/>
              <w:t xml:space="preserve">, </w:t>
            </w:r>
            <w:r>
              <w:rPr>
                <w:rStyle w:val="SourceText"/>
              </w:rPr>
              <w:t>ValidarVenta.cs</w:t>
            </w:r>
            <w:r>
              <w:rPr/>
              <w:t xml:space="preserve">, </w:t>
            </w:r>
            <w:r>
              <w:rPr>
                <w:rStyle w:val="SourceText"/>
              </w:rPr>
              <w:t>ResService.cs</w:t>
            </w:r>
          </w:p>
        </w:tc>
        <w:tc>
          <w:tcPr>
            <w:tcW w:w="2405" w:type="dxa"/>
            <w:tcBorders/>
            <w:vAlign w:val="center"/>
          </w:tcPr>
          <w:p>
            <w:pPr>
              <w:pStyle w:val="TableContents"/>
              <w:bidi w:val="0"/>
              <w:spacing w:before="0" w:after="60"/>
              <w:jc w:val="start"/>
              <w:rPr/>
            </w:pPr>
            <w:r>
              <w:rPr/>
              <w:t>Venta genérica y venta de res convivían; los inventarios copian la misma lógica.</w:t>
            </w:r>
          </w:p>
        </w:tc>
        <w:tc>
          <w:tcPr>
            <w:tcW w:w="2189" w:type="dxa"/>
            <w:tcBorders/>
            <w:vAlign w:val="center"/>
          </w:tcPr>
          <w:p>
            <w:pPr>
              <w:pStyle w:val="TableContents"/>
              <w:bidi w:val="0"/>
              <w:spacing w:before="0" w:after="60"/>
              <w:jc w:val="start"/>
              <w:rPr/>
            </w:pPr>
            <w:r>
              <w:rPr/>
              <w:t>8 archivos; 3 implementaciones duplicadas.</w:t>
            </w:r>
          </w:p>
        </w:tc>
        <w:tc>
          <w:tcPr>
            <w:tcW w:w="1380" w:type="dxa"/>
            <w:tcBorders/>
            <w:vAlign w:val="center"/>
          </w:tcPr>
          <w:p>
            <w:pPr>
              <w:pStyle w:val="TableContents"/>
              <w:bidi w:val="0"/>
              <w:spacing w:before="0" w:after="60"/>
              <w:jc w:val="start"/>
              <w:rPr/>
            </w:pPr>
            <w:r>
              <w:rPr/>
              <w:t>Reglas de venta divergen.</w:t>
            </w:r>
          </w:p>
        </w:tc>
        <w:tc>
          <w:tcPr>
            <w:tcW w:w="1457" w:type="dxa"/>
            <w:tcBorders/>
            <w:vAlign w:val="center"/>
          </w:tcPr>
          <w:p>
            <w:pPr>
              <w:pStyle w:val="TableContents"/>
              <w:bidi w:val="0"/>
              <w:spacing w:before="0" w:after="60"/>
              <w:jc w:val="start"/>
              <w:rPr/>
            </w:pPr>
            <w:r>
              <w:rPr>
                <w:rStyle w:val="Strong"/>
              </w:rPr>
              <w:t>Media</w:t>
            </w:r>
            <w:r>
              <w:rPr/>
              <w:t>. Sin SC asociada.</w:t>
            </w:r>
          </w:p>
        </w:tc>
      </w:tr>
    </w:tbl>
    <w:p>
      <w:pPr>
        <w:pStyle w:val="Heading3"/>
        <w:bidi w:val="0"/>
        <w:jc w:val="start"/>
        <w:rPr/>
      </w:pPr>
      <w:r>
        <w:rPr/>
        <w:t>Puntos seleccionados y procedencia</w:t>
      </w:r>
    </w:p>
    <w:p>
      <w:pPr>
        <w:pStyle w:val="BodyText"/>
        <w:bidi w:val="0"/>
        <w:jc w:val="start"/>
        <w:rPr/>
      </w:pPr>
      <w:r>
        <w:rPr/>
        <w:t>Se intervienen P-01, P-03 y P-04 mediante Factory Method, Observer y Builder respectivamente. P-02, P-05, P-06 y P-07 permanecen como deuda medida: no se declara un patrón donde el código o el alcance no lo justifican.</w:t>
      </w:r>
    </w:p>
    <w:p>
      <w:pPr>
        <w:pStyle w:val="BodyText"/>
        <w:bidi w:val="0"/>
        <w:jc w:val="start"/>
        <w:rPr/>
      </w:pPr>
      <w:r>
        <w:rPr/>
        <w:t xml:space="preserve">La evidencia histórica de </w:t>
      </w:r>
      <w:r>
        <w:rPr>
          <w:rStyle w:val="SourceText"/>
        </w:rPr>
        <w:t>00-lectura-en-frio/</w:t>
      </w:r>
      <w:r>
        <w:rPr/>
        <w:t xml:space="preserve"> permite marcar, sin inventar autoría: </w:t>
      </w:r>
      <w:r>
        <w:rPr>
          <w:rStyle w:val="Strong"/>
        </w:rPr>
        <w:t>P-01 (propio: reglas por tipo de Res; Santiago), P-04 (propio: Vacuna como lugar costoso; Simón) y N-01 (propio: PersistenciaService; Santiago y Sebastián)</w:t>
      </w:r>
      <w:r>
        <w:rPr/>
        <w:t>. Las lecturas son más generales que esta redacción V2; por eso se declara la correspondencia, no se les atribuyen hallazgos de línea que no escribieron.</w:t>
      </w:r>
    </w:p>
    <w:p>
      <w:pPr>
        <w:pStyle w:val="Heading3"/>
        <w:bidi w:val="0"/>
        <w:jc w:val="start"/>
        <w:rPr/>
      </w:pPr>
      <w:r>
        <w:rPr/>
        <w:t>No intervenido definitivo</w:t>
      </w:r>
    </w:p>
    <w:p>
      <w:pPr>
        <w:pStyle w:val="BodyText"/>
        <w:bidi w:val="0"/>
        <w:jc w:val="start"/>
        <w:rPr/>
      </w:pPr>
      <w:r>
        <w:rPr>
          <w:rStyle w:val="Strong"/>
        </w:rPr>
        <w:t>N-02 — envoltura repetitiva de excepciones y mensajes observables.</w:t>
      </w:r>
      <w:r>
        <w:rPr/>
        <w:t xml:space="preserve"> En el AS-IS hay 32 sitios en 14 clases con </w:t>
      </w:r>
      <w:r>
        <w:rPr>
          <w:rStyle w:val="SourceText"/>
        </w:rPr>
        <w:t>Error inesperado en ...</w:t>
      </w:r>
      <w:r>
        <w:rPr/>
        <w:t>. Sustituirlos por excepciones tipadas alteraría texto expuesto por las vistas, perdería la caracterización existente y no implementa una SC autorizada. Es deuda técnica real, pero el riesgo de cambiar salida observable supera el beneficio en este reto.</w:t>
      </w:r>
    </w:p>
    <w:p>
      <w:pPr>
        <w:pStyle w:val="BodyText"/>
        <w:bidi w:val="0"/>
        <w:jc w:val="start"/>
        <w:rPr/>
      </w:pPr>
      <w:r>
        <w:rPr/>
        <w:t>N-01 (formatos de persistencia) y N-03 (condicionales de presentación) se conservaron como alternativas, no como pendientes: el primero excede el alcance de dominio y el segundo toca UI.</w:t>
      </w:r>
    </w:p>
    <w:p>
      <w:pPr>
        <w:pStyle w:val="Heading3"/>
        <w:bidi w:val="0"/>
        <w:jc w:val="start"/>
        <w:rPr/>
      </w:pPr>
      <w:r>
        <w:rPr/>
        <w:t>Reproducción de evidencia</w:t>
      </w:r>
    </w:p>
    <w:p>
      <w:pPr>
        <w:pStyle w:val="BodyText"/>
        <w:bidi w:val="0"/>
        <w:jc w:val="start"/>
        <w:rPr/>
      </w:pPr>
      <w:r>
        <w:rPr/>
        <w:t xml:space="preserve">Los conteos se obtienen sobre </w:t>
      </w:r>
      <w:r>
        <w:rPr>
          <w:rStyle w:val="SourceText"/>
        </w:rPr>
        <w:t>03-src/redisenado/HaciendaNEW/</w:t>
      </w:r>
      <w:r>
        <w:rPr/>
        <w:t xml:space="preserve">, excluyendo </w:t>
      </w:r>
      <w:r>
        <w:rPr>
          <w:rStyle w:val="SourceText"/>
        </w:rPr>
        <w:t>bin/</w:t>
      </w:r>
      <w:r>
        <w:rPr/>
        <w:t xml:space="preserve"> y </w:t>
      </w:r>
      <w:r>
        <w:rPr>
          <w:rStyle w:val="SourceText"/>
        </w:rPr>
        <w:t>obj/</w:t>
      </w:r>
      <w:r>
        <w:rPr/>
        <w:t>:</w:t>
      </w:r>
    </w:p>
    <w:p>
      <w:pPr>
        <w:pStyle w:val="PreformattedText"/>
        <w:bidi w:val="0"/>
        <w:jc w:val="start"/>
        <w:rPr/>
      </w:pPr>
      <w:r>
        <w:rPr/>
        <w:t>rg -n 'new (Ternero|Novillo|Cebon)|is (Ternero|Novillo|Cebon)|evt_.*\+=' --glob '*.cs' --glob '*.cshtml'</w:t>
      </w:r>
    </w:p>
    <w:p>
      <w:pPr>
        <w:pStyle w:val="PreformattedText"/>
        <w:bidi w:val="0"/>
        <w:spacing w:before="0" w:after="283"/>
        <w:jc w:val="start"/>
        <w:rPr/>
      </w:pPr>
      <w:r>
        <w:rPr/>
        <w:t>rg -n 'CrearLote|crear_vacuna|TipoVacuna|MaxVacunas|Error inesperado en' --glob '*.cs'</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2.1 · Decisión de patrones</w:t>
      </w:r>
    </w:p>
    <w:p>
      <w:pPr>
        <w:pStyle w:val="BodyText"/>
        <w:bidi w:val="0"/>
        <w:jc w:val="start"/>
        <w:rPr/>
      </w:pPr>
      <w:r>
        <w:rPr/>
        <w:t xml:space="preserve">Se contrastó el AS-IS de </w:t>
      </w:r>
      <w:r>
        <w:rPr>
          <w:rStyle w:val="SourceText"/>
        </w:rPr>
        <w:t>03-src/redisenado/HaciendaNEW/</w:t>
      </w:r>
      <w:r>
        <w:rPr/>
        <w:t xml:space="preserve"> con </w:t>
      </w:r>
      <w:r>
        <w:rPr>
          <w:rStyle w:val="SourceText"/>
        </w:rPr>
        <w:t>04-src/active/</w:t>
      </w:r>
      <w:r>
        <w:rPr/>
        <w:t xml:space="preserve">, el verificador y el diseño canónico. Se adoptan </w:t>
      </w:r>
      <w:r>
        <w:rPr>
          <w:rStyle w:val="Strong"/>
        </w:rPr>
        <w:t>tres</w:t>
      </w:r>
      <w:r>
        <w:rPr/>
        <w:t xml:space="preserve"> patrones: Factory Method, Builder y Observer. SC-3 se implementa como composición de dominio, no como un cuarto patrón artificial.</w:t>
      </w:r>
    </w:p>
    <w:tbl>
      <w:tblPr>
        <w:tblW w:w="11339" w:type="dxa"/>
        <w:jc w:val="start"/>
        <w:tblInd w:w="0" w:type="dxa"/>
        <w:tblLayout w:type="fixed"/>
        <w:tblCellMar>
          <w:top w:w="28" w:type="dxa"/>
          <w:start w:w="28" w:type="dxa"/>
          <w:bottom w:w="28" w:type="dxa"/>
          <w:end w:w="28" w:type="dxa"/>
        </w:tblCellMar>
      </w:tblPr>
      <w:tblGrid>
        <w:gridCol w:w="1600"/>
        <w:gridCol w:w="1501"/>
        <w:gridCol w:w="8238"/>
      </w:tblGrid>
      <w:tr>
        <w:trPr>
          <w:tblHeader w:val="true"/>
        </w:trPr>
        <w:tc>
          <w:tcPr>
            <w:tcW w:w="1600" w:type="dxa"/>
            <w:tcBorders/>
            <w:vAlign w:val="center"/>
          </w:tcPr>
          <w:p>
            <w:pPr>
              <w:pStyle w:val="TableHeading"/>
              <w:suppressLineNumbers/>
              <w:shd w:fill="ECECEC" w:val="clear"/>
              <w:bidi w:val="0"/>
              <w:spacing w:before="0" w:after="60"/>
              <w:jc w:val="start"/>
              <w:rPr/>
            </w:pPr>
            <w:r>
              <w:rPr/>
              <w:t>Patrón</w:t>
            </w:r>
          </w:p>
        </w:tc>
        <w:tc>
          <w:tcPr>
            <w:tcW w:w="1501" w:type="dxa"/>
            <w:tcBorders/>
            <w:vAlign w:val="center"/>
          </w:tcPr>
          <w:p>
            <w:pPr>
              <w:pStyle w:val="TableHeading"/>
              <w:suppressLineNumbers/>
              <w:shd w:fill="ECECEC" w:val="clear"/>
              <w:bidi w:val="0"/>
              <w:spacing w:before="0" w:after="60"/>
              <w:jc w:val="start"/>
              <w:rPr/>
            </w:pPr>
            <w:r>
              <w:rPr/>
              <w:t>Decisión</w:t>
            </w:r>
          </w:p>
        </w:tc>
        <w:tc>
          <w:tcPr>
            <w:tcW w:w="8238" w:type="dxa"/>
            <w:tcBorders/>
            <w:vAlign w:val="center"/>
          </w:tcPr>
          <w:p>
            <w:pPr>
              <w:pStyle w:val="TableHeading"/>
              <w:suppressLineNumbers/>
              <w:shd w:fill="ECECEC" w:val="clear"/>
              <w:bidi w:val="0"/>
              <w:spacing w:before="0" w:after="60"/>
              <w:jc w:val="start"/>
              <w:rPr/>
            </w:pPr>
            <w:r>
              <w:rPr/>
              <w:t>Evidencia resumida</w:t>
            </w:r>
          </w:p>
        </w:tc>
      </w:tr>
      <w:tr>
        <w:trPr/>
        <w:tc>
          <w:tcPr>
            <w:tcW w:w="1600" w:type="dxa"/>
            <w:tcBorders/>
            <w:vAlign w:val="center"/>
          </w:tcPr>
          <w:p>
            <w:pPr>
              <w:pStyle w:val="TableContents"/>
              <w:bidi w:val="0"/>
              <w:spacing w:before="0" w:after="60"/>
              <w:jc w:val="start"/>
              <w:rPr/>
            </w:pPr>
            <w:r>
              <w:rPr/>
              <w:t>Factory Method</w:t>
            </w:r>
          </w:p>
        </w:tc>
        <w:tc>
          <w:tcPr>
            <w:tcW w:w="1501" w:type="dxa"/>
            <w:tcBorders/>
            <w:vAlign w:val="center"/>
          </w:tcPr>
          <w:p>
            <w:pPr>
              <w:pStyle w:val="TableContents"/>
              <w:bidi w:val="0"/>
              <w:spacing w:before="0" w:after="60"/>
              <w:jc w:val="start"/>
              <w:rPr/>
            </w:pPr>
            <w:r>
              <w:rPr/>
              <w:t>Adoptado (P-01)</w:t>
            </w:r>
          </w:p>
        </w:tc>
        <w:tc>
          <w:tcPr>
            <w:tcW w:w="8238" w:type="dxa"/>
            <w:tcBorders/>
            <w:vAlign w:val="center"/>
          </w:tcPr>
          <w:p>
            <w:pPr>
              <w:pStyle w:val="TableContents"/>
              <w:bidi w:val="0"/>
              <w:spacing w:before="0" w:after="60"/>
              <w:jc w:val="start"/>
              <w:rPr/>
            </w:pPr>
            <w:r>
              <w:rPr/>
              <w:t xml:space="preserve">El AS-IS decide subtipos en </w:t>
            </w:r>
            <w:r>
              <w:rPr>
                <w:rStyle w:val="SourceText"/>
              </w:rPr>
              <w:t>Potrero</w:t>
            </w:r>
            <w:r>
              <w:rPr/>
              <w:t xml:space="preserve"> y persistencia; el TO-BE usa creadores por edad.</w:t>
            </w:r>
          </w:p>
        </w:tc>
      </w:tr>
      <w:tr>
        <w:trPr/>
        <w:tc>
          <w:tcPr>
            <w:tcW w:w="1600" w:type="dxa"/>
            <w:tcBorders/>
            <w:vAlign w:val="center"/>
          </w:tcPr>
          <w:p>
            <w:pPr>
              <w:pStyle w:val="TableContents"/>
              <w:bidi w:val="0"/>
              <w:spacing w:before="0" w:after="60"/>
              <w:jc w:val="start"/>
              <w:rPr/>
            </w:pPr>
            <w:r>
              <w:rPr/>
              <w:t>Abstract Factory</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 xml:space="preserve">No hay familias de </w:t>
            </w:r>
            <w:r>
              <w:rPr>
                <w:rStyle w:val="SourceText"/>
              </w:rPr>
              <w:t>Res</w:t>
            </w:r>
            <w:r>
              <w:rPr/>
              <w:t xml:space="preserve"> y </w:t>
            </w:r>
            <w:r>
              <w:rPr>
                <w:rStyle w:val="SourceText"/>
              </w:rPr>
              <w:t>Vacuna</w:t>
            </w:r>
            <w:r>
              <w:rPr/>
              <w:t xml:space="preserve"> que deban variar juntas.</w:t>
            </w:r>
          </w:p>
        </w:tc>
      </w:tr>
      <w:tr>
        <w:trPr/>
        <w:tc>
          <w:tcPr>
            <w:tcW w:w="1600" w:type="dxa"/>
            <w:tcBorders/>
            <w:vAlign w:val="center"/>
          </w:tcPr>
          <w:p>
            <w:pPr>
              <w:pStyle w:val="TableContents"/>
              <w:bidi w:val="0"/>
              <w:spacing w:before="0" w:after="60"/>
              <w:jc w:val="start"/>
              <w:rPr/>
            </w:pPr>
            <w:r>
              <w:rPr/>
              <w:t>Builder</w:t>
            </w:r>
          </w:p>
        </w:tc>
        <w:tc>
          <w:tcPr>
            <w:tcW w:w="1501" w:type="dxa"/>
            <w:tcBorders/>
            <w:vAlign w:val="center"/>
          </w:tcPr>
          <w:p>
            <w:pPr>
              <w:pStyle w:val="TableContents"/>
              <w:bidi w:val="0"/>
              <w:spacing w:before="0" w:after="60"/>
              <w:jc w:val="start"/>
              <w:rPr/>
            </w:pPr>
            <w:r>
              <w:rPr/>
              <w:t>Adoptado (P-04)</w:t>
            </w:r>
          </w:p>
        </w:tc>
        <w:tc>
          <w:tcPr>
            <w:tcW w:w="8238" w:type="dxa"/>
            <w:tcBorders/>
            <w:vAlign w:val="center"/>
          </w:tcPr>
          <w:p>
            <w:pPr>
              <w:pStyle w:val="TableContents"/>
              <w:bidi w:val="0"/>
              <w:spacing w:before="0" w:after="60"/>
              <w:jc w:val="start"/>
              <w:rPr/>
            </w:pPr>
            <w:r>
              <w:rPr/>
              <w:t>El TO-BE centraliza creación individual y por lote, sin eliminar las cuatro firmas heredadas.</w:t>
            </w:r>
          </w:p>
        </w:tc>
      </w:tr>
      <w:tr>
        <w:trPr/>
        <w:tc>
          <w:tcPr>
            <w:tcW w:w="1600" w:type="dxa"/>
            <w:tcBorders/>
            <w:vAlign w:val="center"/>
          </w:tcPr>
          <w:p>
            <w:pPr>
              <w:pStyle w:val="TableContents"/>
              <w:bidi w:val="0"/>
              <w:spacing w:before="0" w:after="60"/>
              <w:jc w:val="start"/>
              <w:rPr/>
            </w:pPr>
            <w:r>
              <w:rPr/>
              <w:t>Prototype</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Solo cubriría el bucle de lote; no resuelve la variación de construcción ni la deuda contractual.</w:t>
            </w:r>
          </w:p>
        </w:tc>
      </w:tr>
      <w:tr>
        <w:trPr/>
        <w:tc>
          <w:tcPr>
            <w:tcW w:w="1600" w:type="dxa"/>
            <w:tcBorders/>
            <w:vAlign w:val="center"/>
          </w:tcPr>
          <w:p>
            <w:pPr>
              <w:pStyle w:val="TableContents"/>
              <w:bidi w:val="0"/>
              <w:spacing w:before="0" w:after="60"/>
              <w:jc w:val="start"/>
              <w:rPr/>
            </w:pPr>
            <w:r>
              <w:rPr/>
              <w:t>Singleton</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La vida singleton se decide en DI, no debe convertirse en estado global del dominio.</w:t>
            </w:r>
          </w:p>
        </w:tc>
      </w:tr>
      <w:tr>
        <w:trPr/>
        <w:tc>
          <w:tcPr>
            <w:tcW w:w="1600" w:type="dxa"/>
            <w:tcBorders/>
            <w:vAlign w:val="center"/>
          </w:tcPr>
          <w:p>
            <w:pPr>
              <w:pStyle w:val="TableContents"/>
              <w:bidi w:val="0"/>
              <w:spacing w:before="0" w:after="60"/>
              <w:jc w:val="start"/>
              <w:rPr/>
            </w:pPr>
            <w:r>
              <w:rPr/>
              <w:t>Adapter</w:t>
            </w:r>
          </w:p>
        </w:tc>
        <w:tc>
          <w:tcPr>
            <w:tcW w:w="1501" w:type="dxa"/>
            <w:tcBorders/>
            <w:vAlign w:val="center"/>
          </w:tcPr>
          <w:p>
            <w:pPr>
              <w:pStyle w:val="TableContents"/>
              <w:bidi w:val="0"/>
              <w:spacing w:before="0" w:after="60"/>
              <w:jc w:val="start"/>
              <w:rPr/>
            </w:pPr>
            <w:r>
              <w:rPr/>
              <w:t>Descartado/corregido</w:t>
            </w:r>
          </w:p>
        </w:tc>
        <w:tc>
          <w:tcPr>
            <w:tcW w:w="8238" w:type="dxa"/>
            <w:tcBorders/>
            <w:vAlign w:val="center"/>
          </w:tcPr>
          <w:p>
            <w:pPr>
              <w:pStyle w:val="TableContents"/>
              <w:bidi w:val="0"/>
              <w:spacing w:before="0" w:after="60"/>
              <w:jc w:val="start"/>
              <w:rPr/>
            </w:pPr>
            <w:r>
              <w:rPr/>
              <w:t xml:space="preserve">El adaptador previo prometía </w:t>
            </w:r>
            <w:r>
              <w:rPr>
                <w:rStyle w:val="SourceText"/>
              </w:rPr>
              <w:t>IInventario&lt;Producto&gt;</w:t>
            </w:r>
            <w:r>
              <w:rPr/>
              <w:t xml:space="preserve"> para un potrero que solo admite </w:t>
            </w:r>
            <w:r>
              <w:rPr>
                <w:rStyle w:val="SourceText"/>
              </w:rPr>
              <w:t>Res</w:t>
            </w:r>
            <w:r>
              <w:rPr/>
              <w:t xml:space="preserve">: vulneraba LSP. Se reemplazó por </w:t>
            </w:r>
            <w:r>
              <w:rPr>
                <w:rStyle w:val="SourceText"/>
              </w:rPr>
              <w:t>vender&lt;T&gt;(IInventario&lt;T&gt;, T, ...)</w:t>
            </w:r>
            <w:r>
              <w:rPr/>
              <w:t>.</w:t>
            </w:r>
          </w:p>
        </w:tc>
      </w:tr>
      <w:tr>
        <w:trPr/>
        <w:tc>
          <w:tcPr>
            <w:tcW w:w="1600" w:type="dxa"/>
            <w:tcBorders/>
            <w:vAlign w:val="center"/>
          </w:tcPr>
          <w:p>
            <w:pPr>
              <w:pStyle w:val="TableContents"/>
              <w:bidi w:val="0"/>
              <w:spacing w:before="0" w:after="60"/>
              <w:jc w:val="start"/>
              <w:rPr/>
            </w:pPr>
            <w:r>
              <w:rPr/>
              <w:t>Facade</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rStyle w:val="SourceText"/>
              </w:rPr>
              <w:t>Hacienda</w:t>
            </w:r>
            <w:r>
              <w:rPr/>
              <w:t xml:space="preserve"> ya coordina; contarlo como incorporación sería incorrecto.</w:t>
            </w:r>
          </w:p>
        </w:tc>
      </w:tr>
      <w:tr>
        <w:trPr/>
        <w:tc>
          <w:tcPr>
            <w:tcW w:w="1600" w:type="dxa"/>
            <w:tcBorders/>
            <w:vAlign w:val="center"/>
          </w:tcPr>
          <w:p>
            <w:pPr>
              <w:pStyle w:val="TableContents"/>
              <w:bidi w:val="0"/>
              <w:spacing w:before="0" w:after="60"/>
              <w:jc w:val="start"/>
              <w:rPr/>
            </w:pPr>
            <w:r>
              <w:rPr/>
              <w:t>Decorator</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Conectar autorización modificaría operaciones permitidas sin autorización funcional.</w:t>
            </w:r>
          </w:p>
        </w:tc>
      </w:tr>
      <w:tr>
        <w:trPr/>
        <w:tc>
          <w:tcPr>
            <w:tcW w:w="1600" w:type="dxa"/>
            <w:tcBorders/>
            <w:vAlign w:val="center"/>
          </w:tcPr>
          <w:p>
            <w:pPr>
              <w:pStyle w:val="TableContents"/>
              <w:bidi w:val="0"/>
              <w:spacing w:before="0" w:after="60"/>
              <w:jc w:val="start"/>
              <w:rPr/>
            </w:pPr>
            <w:r>
              <w:rPr/>
              <w:t>Proxy</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La técnica de proxy ya existe para validadores y no resuelve la decisión de permisos.</w:t>
            </w:r>
          </w:p>
        </w:tc>
      </w:tr>
      <w:tr>
        <w:trPr/>
        <w:tc>
          <w:tcPr>
            <w:tcW w:w="1600" w:type="dxa"/>
            <w:tcBorders/>
            <w:vAlign w:val="center"/>
          </w:tcPr>
          <w:p>
            <w:pPr>
              <w:pStyle w:val="TableContents"/>
              <w:bidi w:val="0"/>
              <w:spacing w:before="0" w:after="60"/>
              <w:jc w:val="start"/>
              <w:rPr/>
            </w:pPr>
            <w:r>
              <w:rPr/>
              <w:t>Observer</w:t>
            </w:r>
          </w:p>
        </w:tc>
        <w:tc>
          <w:tcPr>
            <w:tcW w:w="1501" w:type="dxa"/>
            <w:tcBorders/>
            <w:vAlign w:val="center"/>
          </w:tcPr>
          <w:p>
            <w:pPr>
              <w:pStyle w:val="TableContents"/>
              <w:bidi w:val="0"/>
              <w:spacing w:before="0" w:after="60"/>
              <w:jc w:val="start"/>
              <w:rPr/>
            </w:pPr>
            <w:r>
              <w:rPr/>
              <w:t>Adoptado (P-03)</w:t>
            </w:r>
          </w:p>
        </w:tc>
        <w:tc>
          <w:tcPr>
            <w:tcW w:w="8238" w:type="dxa"/>
            <w:tcBorders/>
            <w:vAlign w:val="center"/>
          </w:tcPr>
          <w:p>
            <w:pPr>
              <w:pStyle w:val="TableContents"/>
              <w:bidi w:val="0"/>
              <w:spacing w:before="0" w:after="60"/>
              <w:jc w:val="start"/>
              <w:rPr/>
            </w:pPr>
            <w:r>
              <w:rPr/>
              <w:t>El AS-IS ya tenía eventos; la intervención formaliza suscripción y ciclo de vida.</w:t>
            </w:r>
          </w:p>
        </w:tc>
      </w:tr>
      <w:tr>
        <w:trPr/>
        <w:tc>
          <w:tcPr>
            <w:tcW w:w="1600" w:type="dxa"/>
            <w:tcBorders/>
            <w:vAlign w:val="center"/>
          </w:tcPr>
          <w:p>
            <w:pPr>
              <w:pStyle w:val="TableContents"/>
              <w:bidi w:val="0"/>
              <w:spacing w:before="0" w:after="60"/>
              <w:jc w:val="start"/>
              <w:rPr/>
            </w:pPr>
            <w:r>
              <w:rPr/>
              <w:t>Strategy</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 xml:space="preserve">La variación por tipo de res ya tiene soporte polimórfico parcial en </w:t>
            </w:r>
            <w:r>
              <w:rPr>
                <w:rStyle w:val="SourceText"/>
              </w:rPr>
              <w:t>Res</w:t>
            </w:r>
            <w:r>
              <w:rPr/>
              <w:t>.</w:t>
            </w:r>
          </w:p>
        </w:tc>
      </w:tr>
      <w:tr>
        <w:trPr/>
        <w:tc>
          <w:tcPr>
            <w:tcW w:w="1600" w:type="dxa"/>
            <w:tcBorders/>
            <w:vAlign w:val="center"/>
          </w:tcPr>
          <w:p>
            <w:pPr>
              <w:pStyle w:val="TableContents"/>
              <w:bidi w:val="0"/>
              <w:spacing w:before="0" w:after="60"/>
              <w:jc w:val="start"/>
              <w:rPr/>
            </w:pPr>
            <w:r>
              <w:rPr/>
              <w:t>Template Method</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Lote e individual no comparten una secuencia lo bastante uniforme.</w:t>
            </w:r>
          </w:p>
        </w:tc>
      </w:tr>
      <w:tr>
        <w:trPr/>
        <w:tc>
          <w:tcPr>
            <w:tcW w:w="1600" w:type="dxa"/>
            <w:tcBorders/>
            <w:vAlign w:val="center"/>
          </w:tcPr>
          <w:p>
            <w:pPr>
              <w:pStyle w:val="TableContents"/>
              <w:bidi w:val="0"/>
              <w:spacing w:before="0" w:after="60"/>
              <w:jc w:val="start"/>
              <w:rPr/>
            </w:pPr>
            <w:r>
              <w:rPr/>
              <w:t>Visitor</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Abarata operaciones, no la adición de tipos, que es el eje doloroso.</w:t>
            </w:r>
          </w:p>
        </w:tc>
      </w:tr>
      <w:tr>
        <w:trPr/>
        <w:tc>
          <w:tcPr>
            <w:tcW w:w="1600" w:type="dxa"/>
            <w:tcBorders/>
            <w:vAlign w:val="center"/>
          </w:tcPr>
          <w:p>
            <w:pPr>
              <w:pStyle w:val="TableContents"/>
              <w:bidi w:val="0"/>
              <w:spacing w:before="0" w:after="60"/>
              <w:jc w:val="start"/>
              <w:rPr/>
            </w:pPr>
            <w:r>
              <w:rPr/>
              <w:t>Chain of Responsibility</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Misma barrera funcional de autorización que Decorator y Proxy.</w:t>
            </w:r>
          </w:p>
        </w:tc>
      </w:tr>
    </w:tbl>
    <w:p>
      <w:pPr>
        <w:pStyle w:val="Heading3"/>
        <w:bidi w:val="0"/>
        <w:jc w:val="start"/>
        <w:rPr/>
      </w:pPr>
      <w:r>
        <w:rPr/>
        <w:t>Factory Method — P-01</w:t>
      </w:r>
    </w:p>
    <w:p>
      <w:pPr>
        <w:pStyle w:val="BodyText"/>
        <w:bidi w:val="0"/>
        <w:jc w:val="start"/>
        <w:rPr/>
      </w:pPr>
      <w:r>
        <w:rPr/>
        <w:t xml:space="preserve">Roles comprobados: </w:t>
      </w:r>
      <w:r>
        <w:rPr>
          <w:rStyle w:val="SourceText"/>
        </w:rPr>
        <w:t>Res</w:t>
      </w:r>
      <w:r>
        <w:rPr/>
        <w:t xml:space="preserve"> es </w:t>
      </w:r>
      <w:r>
        <w:rPr>
          <w:rStyle w:val="Strong"/>
        </w:rPr>
        <w:t>Product</w:t>
      </w:r>
      <w:r>
        <w:rPr/>
        <w:t xml:space="preserve">; </w:t>
      </w:r>
      <w:r>
        <w:rPr>
          <w:rStyle w:val="SourceText"/>
        </w:rPr>
        <w:t>Ternero</w:t>
      </w:r>
      <w:r>
        <w:rPr/>
        <w:t xml:space="preserve">, </w:t>
      </w:r>
      <w:r>
        <w:rPr>
          <w:rStyle w:val="SourceText"/>
        </w:rPr>
        <w:t>Cebon</w:t>
      </w:r>
      <w:r>
        <w:rPr/>
        <w:t xml:space="preserve"> y </w:t>
      </w:r>
      <w:r>
        <w:rPr>
          <w:rStyle w:val="SourceText"/>
        </w:rPr>
        <w:t>Novillo</w:t>
      </w:r>
      <w:r>
        <w:rPr/>
        <w:t xml:space="preserve"> son </w:t>
      </w:r>
      <w:r>
        <w:rPr>
          <w:rStyle w:val="Strong"/>
        </w:rPr>
        <w:t>Concrete Products</w:t>
      </w:r>
      <w:r>
        <w:rPr/>
        <w:t xml:space="preserve">; </w:t>
      </w:r>
      <w:r>
        <w:rPr>
          <w:rStyle w:val="SourceText"/>
        </w:rPr>
        <w:t>ICreadorRes</w:t>
      </w:r>
      <w:r>
        <w:rPr/>
        <w:t xml:space="preserve"> es el contrato </w:t>
      </w:r>
      <w:r>
        <w:rPr>
          <w:rStyle w:val="Strong"/>
        </w:rPr>
        <w:t>Creator</w:t>
      </w:r>
      <w:r>
        <w:rPr/>
        <w:t xml:space="preserve">; </w:t>
      </w:r>
      <w:r>
        <w:rPr>
          <w:rStyle w:val="SourceText"/>
        </w:rPr>
        <w:t>CreadorTernero</w:t>
      </w:r>
      <w:r>
        <w:rPr/>
        <w:t xml:space="preserve">, </w:t>
      </w:r>
      <w:r>
        <w:rPr>
          <w:rStyle w:val="SourceText"/>
        </w:rPr>
        <w:t>CreadorCebon</w:t>
      </w:r>
      <w:r>
        <w:rPr/>
        <w:t xml:space="preserve"> y </w:t>
      </w:r>
      <w:r>
        <w:rPr>
          <w:rStyle w:val="SourceText"/>
        </w:rPr>
        <w:t>CreadorNovillo</w:t>
      </w:r>
      <w:r>
        <w:rPr/>
        <w:t xml:space="preserve"> son </w:t>
      </w:r>
      <w:r>
        <w:rPr>
          <w:rStyle w:val="Strong"/>
        </w:rPr>
        <w:t>Concrete Creators</w:t>
      </w:r>
      <w:r>
        <w:rPr/>
        <w:t xml:space="preserve">. </w:t>
      </w:r>
      <w:r>
        <w:rPr>
          <w:rStyle w:val="SourceText"/>
        </w:rPr>
        <w:t>CatalogoCreadoresRes</w:t>
      </w:r>
      <w:r>
        <w:rPr/>
        <w:t xml:space="preserve"> no es el Factory Method: es el registro/resolvedor que selecciona un creador por </w:t>
      </w:r>
      <w:r>
        <w:rPr>
          <w:rStyle w:val="SourceText"/>
        </w:rPr>
        <w:t>AplicaA(edad)</w:t>
      </w:r>
      <w:r>
        <w:rPr/>
        <w:t>.</w:t>
      </w:r>
    </w:p>
    <w:p>
      <w:pPr>
        <w:pStyle w:val="BodyText"/>
        <w:bidi w:val="0"/>
        <w:jc w:val="start"/>
        <w:rPr/>
      </w:pPr>
      <w:r>
        <w:rPr/>
        <w:t xml:space="preserve">Así, </w:t>
      </w:r>
      <w:r>
        <w:rPr>
          <w:rStyle w:val="SourceText"/>
        </w:rPr>
        <w:t>Hacienda.anadir_res_potrero</w:t>
      </w:r>
      <w:r>
        <w:rPr/>
        <w:t xml:space="preserve"> deja de decidir el subtipo y solo pide </w:t>
      </w:r>
      <w:r>
        <w:rPr>
          <w:rStyle w:val="SourceText"/>
        </w:rPr>
        <w:t>catalogoCreadoresRes.ParaEdad(edad).Crear(...)</w:t>
      </w:r>
      <w:r>
        <w:rPr/>
        <w:t>. Añadir categoría exige implementar/registrar un creador y revisar las decisiones que aún viven en persistencia o UI; no se afirma OCP absoluto. El costo es una indirección adicional y una lectura más larga del flujo.</w:t>
      </w:r>
    </w:p>
    <w:p>
      <w:pPr>
        <w:pStyle w:val="Heading3"/>
        <w:bidi w:val="0"/>
        <w:jc w:val="start"/>
        <w:rPr/>
      </w:pPr>
      <w:r>
        <w:rPr/>
        <w:t>Builder — P-04</w:t>
      </w:r>
    </w:p>
    <w:p>
      <w:pPr>
        <w:pStyle w:val="BodyText"/>
        <w:bidi w:val="0"/>
        <w:jc w:val="start"/>
        <w:rPr/>
      </w:pPr>
      <w:r>
        <w:rPr>
          <w:rStyle w:val="SourceText"/>
        </w:rPr>
        <w:t>FabricadorVacunas</w:t>
      </w:r>
      <w:r>
        <w:rPr/>
        <w:t xml:space="preserve"> es el Director: centraliza validar, construir, registrar, numerar y resumir. </w:t>
      </w:r>
      <w:r>
        <w:rPr>
          <w:rStyle w:val="SourceText"/>
        </w:rPr>
        <w:t>BuilderBacteriana</w:t>
      </w:r>
      <w:r>
        <w:rPr/>
        <w:t xml:space="preserve"> y </w:t>
      </w:r>
      <w:r>
        <w:rPr>
          <w:rStyle w:val="SourceText"/>
        </w:rPr>
        <w:t>BuilderViva</w:t>
      </w:r>
      <w:r>
        <w:rPr/>
        <w:t xml:space="preserve"> encapsulan la construcción particular. Esto elimina la duplicación del proceso y centraliza la variación, </w:t>
      </w:r>
      <w:r>
        <w:rPr>
          <w:rStyle w:val="Strong"/>
        </w:rPr>
        <w:t>pero no elimina la explosión contractual</w:t>
      </w:r>
      <w:r>
        <w:rPr/>
        <w:t xml:space="preserve">: </w:t>
      </w:r>
      <w:r>
        <w:rPr>
          <w:rStyle w:val="SourceText"/>
        </w:rPr>
        <w:t>ICreacionVacuna</w:t>
      </w:r>
      <w:r>
        <w:rPr/>
        <w:t xml:space="preserve"> aún conserva cuatro firmas públicas. Un tercer tipo de vacuna requerirá cambios adicionales; esa deuda queda explícita y Prototype tampoco la resuelve.</w:t>
      </w:r>
    </w:p>
    <w:p>
      <w:pPr>
        <w:pStyle w:val="BodyText"/>
        <w:bidi w:val="0"/>
        <w:jc w:val="start"/>
        <w:rPr/>
      </w:pPr>
      <w:r>
        <w:rPr>
          <w:rStyle w:val="SourceText"/>
        </w:rPr>
        <w:t>IVacunaBuilder.NombreEnResumenDeLote(...)</w:t>
      </w:r>
      <w:r>
        <w:rPr/>
        <w:t xml:space="preserve"> es un </w:t>
      </w:r>
      <w:r>
        <w:rPr>
          <w:rStyle w:val="Emphasis"/>
        </w:rPr>
        <w:t>seam</w:t>
      </w:r>
      <w:r>
        <w:rPr/>
        <w:t xml:space="preserve"> de compatibilidad, no una responsabilidad ideal de un builder. Conserva el </w:t>
      </w:r>
      <w:r>
        <w:rPr>
          <w:rStyle w:val="SourceText"/>
        </w:rPr>
        <w:t>$</w:t>
      </w:r>
      <w:r>
        <w:rPr/>
        <w:t xml:space="preserve"> faltante del resumen bacteriano para no alterar salida observable; por eso el builder conoce una particularidad de formato. Es deuda consciente y retirarla requiere autorización para cambiar el comportamiento.</w:t>
      </w:r>
    </w:p>
    <w:p>
      <w:pPr>
        <w:pStyle w:val="Heading3"/>
        <w:bidi w:val="0"/>
        <w:jc w:val="start"/>
        <w:rPr/>
      </w:pPr>
      <w:r>
        <w:rPr/>
        <w:t>Observer — P-03</w:t>
      </w:r>
    </w:p>
    <w:p>
      <w:pPr>
        <w:pStyle w:val="BodyText"/>
        <w:bidi w:val="0"/>
        <w:jc w:val="start"/>
        <w:rPr/>
      </w:pPr>
      <w:r>
        <w:rPr/>
        <w:t xml:space="preserve">Observer no nació en Reto 2: el AS-IS ya tenía publishers, eventos y siete suscripciones </w:t>
      </w:r>
      <w:r>
        <w:rPr>
          <w:rStyle w:val="SourceText"/>
        </w:rPr>
        <w:t>+=</w:t>
      </w:r>
      <w:r>
        <w:rPr/>
        <w:t xml:space="preserve">. El problema era su ciclo de vida: las suscripciones locales se repetían dentro de operaciones y acumulaban handlers. En el TO-BE, </w:t>
      </w:r>
      <w:r>
        <w:rPr>
          <w:rStyle w:val="SourceText"/>
        </w:rPr>
        <w:t>Hacienda</w:t>
      </w:r>
      <w:r>
        <w:rPr/>
        <w:t xml:space="preserve"> conecta una vez sus tres publishers al </w:t>
      </w:r>
      <w:r>
        <w:rPr>
          <w:rStyle w:val="SourceText"/>
        </w:rPr>
        <w:t>RecolectorMensajes</w:t>
      </w:r>
      <w:r>
        <w:rPr/>
        <w:t xml:space="preserve"> durante la construcción; cada </w:t>
      </w:r>
      <w:r>
        <w:rPr>
          <w:rStyle w:val="SourceText"/>
        </w:rPr>
        <w:t>Potrero</w:t>
      </w:r>
      <w:r>
        <w:rPr/>
        <w:t xml:space="preserve"> conecta sus cuatro publishers una vez al ser creado o incorporado tras restauración. </w:t>
      </w:r>
      <w:r>
        <w:rPr>
          <w:rStyle w:val="SourceText"/>
        </w:rPr>
        <w:t>PersistenciaService</w:t>
      </w:r>
      <w:r>
        <w:rPr/>
        <w:t xml:space="preserve"> solo reconstruye el potrero y la reconexión ocurre en </w:t>
      </w:r>
      <w:r>
        <w:rPr>
          <w:rStyle w:val="SourceText"/>
        </w:rPr>
        <w:t>Hacienda.incorporar_potrero</w:t>
      </w:r>
      <w:r>
        <w:rPr/>
        <w:t xml:space="preserve">. </w:t>
      </w:r>
      <w:r>
        <w:rPr>
          <w:rStyle w:val="SourceText"/>
        </w:rPr>
        <w:t>CapturaMensajes</w:t>
      </w:r>
      <w:r>
        <w:rPr/>
        <w:t xml:space="preserve"> delimita los avisos de cada operación, no crea handlers. </w:t>
      </w:r>
      <w:r>
        <w:rPr>
          <w:rStyle w:val="SourceText"/>
        </w:rPr>
        <w:t>PublisherVacunaVencida</w:t>
      </w:r>
      <w:r>
        <w:rPr/>
        <w:t xml:space="preserve"> permanece sin observador porque no participa en una salida observable caracterizada.</w:t>
      </w:r>
    </w:p>
    <w:p>
      <w:pPr>
        <w:pStyle w:val="Heading3"/>
        <w:bidi w:val="0"/>
        <w:jc w:val="start"/>
        <w:rPr/>
      </w:pPr>
      <w:r>
        <w:rPr/>
        <w:t>Corrección LSP de la venta</w:t>
      </w:r>
    </w:p>
    <w:p>
      <w:pPr>
        <w:pStyle w:val="BodyText"/>
        <w:bidi w:val="0"/>
        <w:jc w:val="start"/>
        <w:rPr/>
      </w:pPr>
      <w:r>
        <w:rPr/>
        <w:t xml:space="preserve">La firma anterior </w:t>
      </w:r>
      <w:r>
        <w:rPr>
          <w:rStyle w:val="SourceText"/>
        </w:rPr>
        <w:t>vender(IInventario&lt;Producto&gt;, Producto, ...)</w:t>
      </w:r>
      <w:r>
        <w:rPr/>
        <w:t xml:space="preserve"> permitía a cualquier cliente pasar un producto válido para el contrato. </w:t>
      </w:r>
      <w:r>
        <w:rPr>
          <w:rStyle w:val="SourceText"/>
        </w:rPr>
        <w:t>InventarioPotrero</w:t>
      </w:r>
      <w:r>
        <w:rPr/>
        <w:t xml:space="preserve"> reforzaba esa precondición: </w:t>
      </w:r>
      <w:r>
        <w:rPr>
          <w:rStyle w:val="SourceText"/>
        </w:rPr>
        <w:t>agregar</w:t>
      </w:r>
      <w:r>
        <w:rPr/>
        <w:t xml:space="preserve"> y </w:t>
      </w:r>
      <w:r>
        <w:rPr>
          <w:rStyle w:val="SourceText"/>
        </w:rPr>
        <w:t>retirar</w:t>
      </w:r>
      <w:r>
        <w:rPr/>
        <w:t xml:space="preserve"> lanzaban cuando el producto no era </w:t>
      </w:r>
      <w:r>
        <w:rPr>
          <w:rStyle w:val="SourceText"/>
        </w:rPr>
        <w:t>Res</w:t>
      </w:r>
      <w:r>
        <w:rPr/>
        <w:t>. Que el único cliente actual pasara una res no vuelve sustituible el adaptador; el contrato público seguía siendo más amplio.</w:t>
      </w:r>
    </w:p>
    <w:p>
      <w:pPr>
        <w:pStyle w:val="BodyText"/>
        <w:bidi w:val="0"/>
        <w:jc w:val="start"/>
        <w:rPr/>
      </w:pPr>
      <w:r>
        <w:rPr/>
        <w:t xml:space="preserve">La alternativa mínima es type-safe: </w:t>
      </w:r>
      <w:r>
        <w:rPr>
          <w:rStyle w:val="SourceText"/>
        </w:rPr>
        <w:t>IVenta.vender&lt;T&gt;(IInventario&lt;T&gt;, T, uint) where T : Producto</w:t>
      </w:r>
      <w:r>
        <w:rPr/>
        <w:t xml:space="preserve">. </w:t>
      </w:r>
      <w:r>
        <w:rPr>
          <w:rStyle w:val="SourceText"/>
        </w:rPr>
        <w:t>ResService</w:t>
      </w:r>
      <w:r>
        <w:rPr/>
        <w:t xml:space="preserve"> pasa </w:t>
      </w:r>
      <w:r>
        <w:rPr>
          <w:rStyle w:val="SourceText"/>
        </w:rPr>
        <w:t>Potrero</w:t>
      </w:r>
      <w:r>
        <w:rPr/>
        <w:t xml:space="preserve"> y </w:t>
      </w:r>
      <w:r>
        <w:rPr>
          <w:rStyle w:val="SourceText"/>
        </w:rPr>
        <w:t>Res</w:t>
      </w:r>
      <w:r>
        <w:rPr/>
        <w:t xml:space="preserve"> con el mismo </w:t>
      </w:r>
      <w:r>
        <w:rPr>
          <w:rStyle w:val="SourceText"/>
        </w:rPr>
        <w:t>T</w:t>
      </w:r>
      <w:r>
        <w:rPr/>
        <w:t>; los inventarios de derivados también preservan su propio tipo. Se retira el Adapter y no se cuenta esta corrección de tipos como patrón adoptado. El mensaje y la venta observable permanecen iguales.</w:t>
      </w:r>
    </w:p>
    <w:p>
      <w:pPr>
        <w:pStyle w:val="Heading3"/>
        <w:bidi w:val="0"/>
        <w:jc w:val="start"/>
        <w:rPr/>
      </w:pPr>
      <w:r>
        <w:rPr/>
        <w:t>SC-3 y coherencia documental</w:t>
      </w:r>
    </w:p>
    <w:p>
      <w:pPr>
        <w:pStyle w:val="BodyText"/>
        <w:bidi w:val="0"/>
        <w:jc w:val="start"/>
        <w:rPr/>
      </w:pPr>
      <w:r>
        <w:rPr/>
        <w:t xml:space="preserve">SC-3 agrega </w:t>
      </w:r>
      <w:r>
        <w:rPr>
          <w:rStyle w:val="SourceText"/>
        </w:rPr>
        <w:t>HistoriaClinica</w:t>
      </w:r>
      <w:r>
        <w:rPr/>
        <w:t xml:space="preserve"> a cada </w:t>
      </w:r>
      <w:r>
        <w:rPr>
          <w:rStyle w:val="SourceText"/>
        </w:rPr>
        <w:t>Res</w:t>
      </w:r>
      <w:r>
        <w:rPr/>
        <w:t xml:space="preserve">, con </w:t>
      </w:r>
      <w:r>
        <w:rPr>
          <w:rStyle w:val="SourceText"/>
        </w:rPr>
        <w:t>VacunasAplicadas</w:t>
      </w:r>
      <w:r>
        <w:rPr/>
        <w:t xml:space="preserve"> y </w:t>
      </w:r>
      <w:r>
        <w:rPr>
          <w:rStyle w:val="SourceText"/>
        </w:rPr>
        <w:t>EventosClinicos</w:t>
      </w:r>
      <w:r>
        <w:rPr/>
        <w:t xml:space="preserve"> separados. Aplicar vacuna no duplica el hecho como evento. No se vincula falsamente con P-04/P-05: ampliar una historia clínica no exige crear clases de vacuna. El diagrama A3 representa SC-3 como composición de dominio, no como patrón; la fuente activa y </w:t>
      </w:r>
      <w:r>
        <w:rPr>
          <w:rStyle w:val="SourceText"/>
        </w:rPr>
        <w:t>HaciendaReto2.Verification</w:t>
      </w:r>
      <w:r>
        <w:rPr/>
        <w:t xml:space="preserve"> son la evidencia vigente.</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2.2 · Bitácora frente a la IA</w:t>
      </w:r>
    </w:p>
    <w:tbl>
      <w:tblPr>
        <w:tblW w:w="11339" w:type="dxa"/>
        <w:jc w:val="start"/>
        <w:tblInd w:w="0" w:type="dxa"/>
        <w:tblLayout w:type="fixed"/>
        <w:tblCellMar>
          <w:top w:w="28" w:type="dxa"/>
          <w:start w:w="28" w:type="dxa"/>
          <w:bottom w:w="28" w:type="dxa"/>
          <w:end w:w="28" w:type="dxa"/>
        </w:tblCellMar>
      </w:tblPr>
      <w:tblGrid>
        <w:gridCol w:w="383"/>
        <w:gridCol w:w="1917"/>
        <w:gridCol w:w="1329"/>
        <w:gridCol w:w="7710"/>
      </w:tblGrid>
      <w:tr>
        <w:trPr>
          <w:tblHeader w:val="true"/>
        </w:trPr>
        <w:tc>
          <w:tcPr>
            <w:tcW w:w="383" w:type="dxa"/>
            <w:tcBorders/>
            <w:vAlign w:val="center"/>
          </w:tcPr>
          <w:p>
            <w:pPr>
              <w:pStyle w:val="TableHeading"/>
              <w:suppressLineNumbers/>
              <w:shd w:fill="ECECEC" w:val="clear"/>
              <w:bidi w:val="0"/>
              <w:spacing w:before="0" w:after="60"/>
              <w:jc w:val="start"/>
              <w:rPr/>
            </w:pPr>
            <w:r>
              <w:rPr/>
              <w:t>ID</w:t>
            </w:r>
          </w:p>
        </w:tc>
        <w:tc>
          <w:tcPr>
            <w:tcW w:w="1917" w:type="dxa"/>
            <w:tcBorders/>
            <w:vAlign w:val="center"/>
          </w:tcPr>
          <w:p>
            <w:pPr>
              <w:pStyle w:val="TableHeading"/>
              <w:suppressLineNumbers/>
              <w:shd w:fill="ECECEC" w:val="clear"/>
              <w:bidi w:val="0"/>
              <w:spacing w:before="0" w:after="60"/>
              <w:jc w:val="start"/>
              <w:rPr/>
            </w:pPr>
            <w:r>
              <w:rPr/>
              <w:t>Consulta / propuesta</w:t>
            </w:r>
          </w:p>
        </w:tc>
        <w:tc>
          <w:tcPr>
            <w:tcW w:w="1329" w:type="dxa"/>
            <w:tcBorders/>
            <w:vAlign w:val="center"/>
          </w:tcPr>
          <w:p>
            <w:pPr>
              <w:pStyle w:val="TableHeading"/>
              <w:suppressLineNumbers/>
              <w:shd w:fill="ECECEC" w:val="clear"/>
              <w:bidi w:val="0"/>
              <w:spacing w:before="0" w:after="60"/>
              <w:jc w:val="start"/>
              <w:rPr/>
            </w:pPr>
            <w:r>
              <w:rPr/>
              <w:t>Decisión</w:t>
            </w:r>
          </w:p>
        </w:tc>
        <w:tc>
          <w:tcPr>
            <w:tcW w:w="7710" w:type="dxa"/>
            <w:tcBorders/>
            <w:vAlign w:val="center"/>
          </w:tcPr>
          <w:p>
            <w:pPr>
              <w:pStyle w:val="TableHeading"/>
              <w:suppressLineNumbers/>
              <w:shd w:fill="ECECEC" w:val="clear"/>
              <w:bidi w:val="0"/>
              <w:spacing w:before="0" w:after="60"/>
              <w:jc w:val="start"/>
              <w:rPr/>
            </w:pPr>
            <w:r>
              <w:rPr/>
              <w:t>Evidencia y control humano</w:t>
            </w:r>
          </w:p>
        </w:tc>
      </w:tr>
      <w:tr>
        <w:trPr/>
        <w:tc>
          <w:tcPr>
            <w:tcW w:w="383" w:type="dxa"/>
            <w:tcBorders/>
            <w:vAlign w:val="center"/>
          </w:tcPr>
          <w:p>
            <w:pPr>
              <w:pStyle w:val="TableContents"/>
              <w:bidi w:val="0"/>
              <w:spacing w:before="0" w:after="60"/>
              <w:jc w:val="start"/>
              <w:rPr/>
            </w:pPr>
            <w:r>
              <w:rPr/>
              <w:t>B-01</w:t>
            </w:r>
          </w:p>
        </w:tc>
        <w:tc>
          <w:tcPr>
            <w:tcW w:w="1917" w:type="dxa"/>
            <w:tcBorders/>
            <w:vAlign w:val="center"/>
          </w:tcPr>
          <w:p>
            <w:pPr>
              <w:pStyle w:val="TableContents"/>
              <w:bidi w:val="0"/>
              <w:spacing w:before="0" w:after="60"/>
              <w:jc w:val="start"/>
              <w:rPr/>
            </w:pPr>
            <w:r>
              <w:rPr/>
              <w:t>Identificar el AS-IS</w:t>
            </w:r>
          </w:p>
        </w:tc>
        <w:tc>
          <w:tcPr>
            <w:tcW w:w="1329" w:type="dxa"/>
            <w:tcBorders/>
            <w:vAlign w:val="center"/>
          </w:tcPr>
          <w:p>
            <w:pPr>
              <w:pStyle w:val="TableContents"/>
              <w:bidi w:val="0"/>
              <w:spacing w:before="0" w:after="60"/>
              <w:jc w:val="start"/>
              <w:rPr/>
            </w:pPr>
            <w:r>
              <w:rPr/>
              <w:t>Corregida</w:t>
            </w:r>
          </w:p>
        </w:tc>
        <w:tc>
          <w:tcPr>
            <w:tcW w:w="7710" w:type="dxa"/>
            <w:tcBorders/>
            <w:vAlign w:val="center"/>
          </w:tcPr>
          <w:p>
            <w:pPr>
              <w:pStyle w:val="TableContents"/>
              <w:bidi w:val="0"/>
              <w:spacing w:before="0" w:after="60"/>
              <w:jc w:val="start"/>
              <w:rPr/>
            </w:pPr>
            <w:r>
              <w:rPr/>
              <w:t xml:space="preserve">Se analizó </w:t>
            </w:r>
            <w:r>
              <w:rPr>
                <w:rStyle w:val="SourceText"/>
              </w:rPr>
              <w:t>03-src/redisenado/HaciendaNEW/</w:t>
            </w:r>
            <w:r>
              <w:rPr/>
              <w:t>; el supuesto baseline de Reto 2 ya contenía patrones.</w:t>
            </w:r>
          </w:p>
        </w:tc>
      </w:tr>
      <w:tr>
        <w:trPr/>
        <w:tc>
          <w:tcPr>
            <w:tcW w:w="383" w:type="dxa"/>
            <w:tcBorders/>
            <w:vAlign w:val="center"/>
          </w:tcPr>
          <w:p>
            <w:pPr>
              <w:pStyle w:val="TableContents"/>
              <w:bidi w:val="0"/>
              <w:spacing w:before="0" w:after="60"/>
              <w:jc w:val="start"/>
              <w:rPr/>
            </w:pPr>
            <w:r>
              <w:rPr/>
              <w:t>B-02</w:t>
            </w:r>
          </w:p>
        </w:tc>
        <w:tc>
          <w:tcPr>
            <w:tcW w:w="1917" w:type="dxa"/>
            <w:tcBorders/>
            <w:vAlign w:val="center"/>
          </w:tcPr>
          <w:p>
            <w:pPr>
              <w:pStyle w:val="TableContents"/>
              <w:bidi w:val="0"/>
              <w:spacing w:before="0" w:after="60"/>
              <w:jc w:val="start"/>
              <w:rPr/>
            </w:pPr>
            <w:r>
              <w:rPr/>
              <w:t>Localizar creación de res</w:t>
            </w:r>
          </w:p>
        </w:tc>
        <w:tc>
          <w:tcPr>
            <w:tcW w:w="1329" w:type="dxa"/>
            <w:tcBorders/>
            <w:vAlign w:val="center"/>
          </w:tcPr>
          <w:p>
            <w:pPr>
              <w:pStyle w:val="TableContents"/>
              <w:bidi w:val="0"/>
              <w:spacing w:before="0" w:after="60"/>
              <w:jc w:val="start"/>
              <w:rPr/>
            </w:pPr>
            <w:r>
              <w:rPr/>
              <w:t>Corregida</w:t>
            </w:r>
          </w:p>
        </w:tc>
        <w:tc>
          <w:tcPr>
            <w:tcW w:w="7710" w:type="dxa"/>
            <w:tcBorders/>
            <w:vAlign w:val="center"/>
          </w:tcPr>
          <w:p>
            <w:pPr>
              <w:pStyle w:val="TableContents"/>
              <w:bidi w:val="0"/>
              <w:spacing w:before="0" w:after="60"/>
              <w:jc w:val="start"/>
              <w:rPr/>
            </w:pPr>
            <w:r>
              <w:rPr/>
              <w:t xml:space="preserve">El switch estaba en </w:t>
            </w:r>
            <w:r>
              <w:rPr>
                <w:rStyle w:val="SourceText"/>
              </w:rPr>
              <w:t>Potrero.anadir_res</w:t>
            </w:r>
            <w:r>
              <w:rPr/>
              <w:t xml:space="preserve">, no en </w:t>
            </w:r>
            <w:r>
              <w:rPr>
                <w:rStyle w:val="SourceText"/>
              </w:rPr>
              <w:t>Hacienda.anadir_res_potrero</w:t>
            </w:r>
            <w:r>
              <w:rPr/>
              <w:t>, que delegaba.</w:t>
            </w:r>
          </w:p>
        </w:tc>
      </w:tr>
      <w:tr>
        <w:trPr/>
        <w:tc>
          <w:tcPr>
            <w:tcW w:w="383" w:type="dxa"/>
            <w:tcBorders/>
            <w:vAlign w:val="center"/>
          </w:tcPr>
          <w:p>
            <w:pPr>
              <w:pStyle w:val="TableContents"/>
              <w:bidi w:val="0"/>
              <w:spacing w:before="0" w:after="60"/>
              <w:jc w:val="start"/>
              <w:rPr/>
            </w:pPr>
            <w:r>
              <w:rPr/>
              <w:t>B-03</w:t>
            </w:r>
          </w:p>
        </w:tc>
        <w:tc>
          <w:tcPr>
            <w:tcW w:w="1917" w:type="dxa"/>
            <w:tcBorders/>
            <w:vAlign w:val="center"/>
          </w:tcPr>
          <w:p>
            <w:pPr>
              <w:pStyle w:val="TableContents"/>
              <w:bidi w:val="0"/>
              <w:spacing w:before="0" w:after="60"/>
              <w:jc w:val="start"/>
              <w:rPr/>
            </w:pPr>
            <w:r>
              <w:rPr/>
              <w:t>Aplicar Factory Method</w:t>
            </w:r>
          </w:p>
        </w:tc>
        <w:tc>
          <w:tcPr>
            <w:tcW w:w="1329" w:type="dxa"/>
            <w:tcBorders/>
            <w:vAlign w:val="center"/>
          </w:tcPr>
          <w:p>
            <w:pPr>
              <w:pStyle w:val="TableContents"/>
              <w:bidi w:val="0"/>
              <w:spacing w:before="0" w:after="60"/>
              <w:jc w:val="start"/>
              <w:rPr/>
            </w:pPr>
            <w:r>
              <w:rPr/>
              <w:t>Aceptada con alcance</w:t>
            </w:r>
          </w:p>
        </w:tc>
        <w:tc>
          <w:tcPr>
            <w:tcW w:w="7710" w:type="dxa"/>
            <w:tcBorders/>
            <w:vAlign w:val="center"/>
          </w:tcPr>
          <w:p>
            <w:pPr>
              <w:pStyle w:val="TableContents"/>
              <w:bidi w:val="0"/>
              <w:spacing w:before="0" w:after="60"/>
              <w:jc w:val="start"/>
              <w:rPr/>
            </w:pPr>
            <w:r>
              <w:rPr>
                <w:rStyle w:val="SourceText"/>
              </w:rPr>
              <w:t>ICreadorRes</w:t>
            </w:r>
            <w:r>
              <w:rPr/>
              <w:t xml:space="preserve"> y creadores concretos existen; </w:t>
            </w:r>
            <w:r>
              <w:rPr>
                <w:rStyle w:val="SourceText"/>
              </w:rPr>
              <w:t>CatalogoCreadoresRes</w:t>
            </w:r>
            <w:r>
              <w:rPr/>
              <w:t xml:space="preserve"> se documenta como registro/resolvedor.</w:t>
            </w:r>
          </w:p>
        </w:tc>
      </w:tr>
      <w:tr>
        <w:trPr/>
        <w:tc>
          <w:tcPr>
            <w:tcW w:w="383" w:type="dxa"/>
            <w:tcBorders/>
            <w:vAlign w:val="center"/>
          </w:tcPr>
          <w:p>
            <w:pPr>
              <w:pStyle w:val="TableContents"/>
              <w:bidi w:val="0"/>
              <w:spacing w:before="0" w:after="60"/>
              <w:jc w:val="start"/>
              <w:rPr/>
            </w:pPr>
            <w:r>
              <w:rPr/>
              <w:t>B-04</w:t>
            </w:r>
          </w:p>
        </w:tc>
        <w:tc>
          <w:tcPr>
            <w:tcW w:w="1917" w:type="dxa"/>
            <w:tcBorders/>
            <w:vAlign w:val="center"/>
          </w:tcPr>
          <w:p>
            <w:pPr>
              <w:pStyle w:val="TableContents"/>
              <w:bidi w:val="0"/>
              <w:spacing w:before="0" w:after="60"/>
              <w:jc w:val="start"/>
              <w:rPr/>
            </w:pPr>
            <w:r>
              <w:rPr/>
              <w:t>Aplicar Builder</w:t>
            </w:r>
          </w:p>
        </w:tc>
        <w:tc>
          <w:tcPr>
            <w:tcW w:w="1329" w:type="dxa"/>
            <w:tcBorders/>
            <w:vAlign w:val="center"/>
          </w:tcPr>
          <w:p>
            <w:pPr>
              <w:pStyle w:val="TableContents"/>
              <w:bidi w:val="0"/>
              <w:spacing w:before="0" w:after="60"/>
              <w:jc w:val="start"/>
              <w:rPr/>
            </w:pPr>
            <w:r>
              <w:rPr/>
              <w:t>Aceptada con deuda</w:t>
            </w:r>
          </w:p>
        </w:tc>
        <w:tc>
          <w:tcPr>
            <w:tcW w:w="7710" w:type="dxa"/>
            <w:tcBorders/>
            <w:vAlign w:val="center"/>
          </w:tcPr>
          <w:p>
            <w:pPr>
              <w:pStyle w:val="TableContents"/>
              <w:bidi w:val="0"/>
              <w:spacing w:before="0" w:after="60"/>
              <w:jc w:val="start"/>
              <w:rPr/>
            </w:pPr>
            <w:r>
              <w:rPr>
                <w:rStyle w:val="SourceText"/>
              </w:rPr>
              <w:t>FabricadorVacunas</w:t>
            </w:r>
            <w:r>
              <w:rPr/>
              <w:t xml:space="preserve"> centraliza proceso; </w:t>
            </w:r>
            <w:r>
              <w:rPr>
                <w:rStyle w:val="SourceText"/>
              </w:rPr>
              <w:t>ICreacionVacuna</w:t>
            </w:r>
            <w:r>
              <w:rPr/>
              <w:t xml:space="preserve"> conserva cuatro firmas.</w:t>
            </w:r>
          </w:p>
        </w:tc>
      </w:tr>
      <w:tr>
        <w:trPr/>
        <w:tc>
          <w:tcPr>
            <w:tcW w:w="383" w:type="dxa"/>
            <w:tcBorders/>
            <w:vAlign w:val="center"/>
          </w:tcPr>
          <w:p>
            <w:pPr>
              <w:pStyle w:val="TableContents"/>
              <w:bidi w:val="0"/>
              <w:spacing w:before="0" w:after="60"/>
              <w:jc w:val="start"/>
              <w:rPr/>
            </w:pPr>
            <w:r>
              <w:rPr/>
              <w:t>B-05</w:t>
            </w:r>
          </w:p>
        </w:tc>
        <w:tc>
          <w:tcPr>
            <w:tcW w:w="1917" w:type="dxa"/>
            <w:tcBorders/>
            <w:vAlign w:val="center"/>
          </w:tcPr>
          <w:p>
            <w:pPr>
              <w:pStyle w:val="TableContents"/>
              <w:bidi w:val="0"/>
              <w:spacing w:before="0" w:after="60"/>
              <w:jc w:val="start"/>
              <w:rPr/>
            </w:pPr>
            <w:r>
              <w:rPr/>
              <w:t xml:space="preserve">Corregir el </w:t>
            </w:r>
            <w:r>
              <w:rPr>
                <w:rStyle w:val="SourceText"/>
              </w:rPr>
              <w:t>$</w:t>
            </w:r>
            <w:r>
              <w:rPr/>
              <w:t xml:space="preserve"> faltante</w:t>
            </w:r>
          </w:p>
        </w:tc>
        <w:tc>
          <w:tcPr>
            <w:tcW w:w="1329" w:type="dxa"/>
            <w:tcBorders/>
            <w:vAlign w:val="center"/>
          </w:tcPr>
          <w:p>
            <w:pPr>
              <w:pStyle w:val="TableContents"/>
              <w:bidi w:val="0"/>
              <w:spacing w:before="0" w:after="60"/>
              <w:jc w:val="start"/>
              <w:rPr/>
            </w:pPr>
            <w:r>
              <w:rPr/>
              <w:t>Rechazada</w:t>
            </w:r>
          </w:p>
        </w:tc>
        <w:tc>
          <w:tcPr>
            <w:tcW w:w="7710" w:type="dxa"/>
            <w:tcBorders/>
            <w:vAlign w:val="center"/>
          </w:tcPr>
          <w:p>
            <w:pPr>
              <w:pStyle w:val="TableContents"/>
              <w:bidi w:val="0"/>
              <w:spacing w:before="0" w:after="60"/>
              <w:jc w:val="start"/>
              <w:rPr/>
            </w:pPr>
            <w:r>
              <w:rPr/>
              <w:t xml:space="preserve">Se conserva por compatibilidad observable y se declara el seam en </w:t>
            </w:r>
            <w:r>
              <w:rPr>
                <w:rStyle w:val="SourceText"/>
              </w:rPr>
              <w:t>IVacunaBuilder</w:t>
            </w:r>
            <w:r>
              <w:rPr/>
              <w:t>.</w:t>
            </w:r>
          </w:p>
        </w:tc>
      </w:tr>
      <w:tr>
        <w:trPr/>
        <w:tc>
          <w:tcPr>
            <w:tcW w:w="383" w:type="dxa"/>
            <w:tcBorders/>
            <w:vAlign w:val="center"/>
          </w:tcPr>
          <w:p>
            <w:pPr>
              <w:pStyle w:val="TableContents"/>
              <w:bidi w:val="0"/>
              <w:spacing w:before="0" w:after="60"/>
              <w:jc w:val="start"/>
              <w:rPr/>
            </w:pPr>
            <w:r>
              <w:rPr/>
              <w:t>B-06</w:t>
            </w:r>
          </w:p>
        </w:tc>
        <w:tc>
          <w:tcPr>
            <w:tcW w:w="1917" w:type="dxa"/>
            <w:tcBorders/>
            <w:vAlign w:val="center"/>
          </w:tcPr>
          <w:p>
            <w:pPr>
              <w:pStyle w:val="TableContents"/>
              <w:bidi w:val="0"/>
              <w:spacing w:before="0" w:after="60"/>
              <w:jc w:val="start"/>
              <w:rPr/>
            </w:pPr>
            <w:r>
              <w:rPr/>
              <w:t>Tratar Observer como patrón nuevo</w:t>
            </w:r>
          </w:p>
        </w:tc>
        <w:tc>
          <w:tcPr>
            <w:tcW w:w="1329" w:type="dxa"/>
            <w:tcBorders/>
            <w:vAlign w:val="center"/>
          </w:tcPr>
          <w:p>
            <w:pPr>
              <w:pStyle w:val="TableContents"/>
              <w:bidi w:val="0"/>
              <w:spacing w:before="0" w:after="60"/>
              <w:jc w:val="start"/>
              <w:rPr/>
            </w:pPr>
            <w:r>
              <w:rPr/>
              <w:t>Corregida</w:t>
            </w:r>
          </w:p>
        </w:tc>
        <w:tc>
          <w:tcPr>
            <w:tcW w:w="7710" w:type="dxa"/>
            <w:tcBorders/>
            <w:vAlign w:val="center"/>
          </w:tcPr>
          <w:p>
            <w:pPr>
              <w:pStyle w:val="TableContents"/>
              <w:bidi w:val="0"/>
              <w:spacing w:before="0" w:after="60"/>
              <w:jc w:val="start"/>
              <w:rPr/>
            </w:pPr>
            <w:r>
              <w:rPr/>
              <w:t xml:space="preserve">El AS-IS ya tenía eventos y </w:t>
            </w:r>
            <w:r>
              <w:rPr>
                <w:rStyle w:val="SourceText"/>
              </w:rPr>
              <w:t>+=</w:t>
            </w:r>
            <w:r>
              <w:rPr/>
              <w:t xml:space="preserve">; el equipo corrigió esa lectura. El TO-BE estabiliza tres suscripciones de </w:t>
            </w:r>
            <w:r>
              <w:rPr>
                <w:rStyle w:val="SourceText"/>
              </w:rPr>
              <w:t>Hacienda</w:t>
            </w:r>
            <w:r>
              <w:rPr/>
              <w:t xml:space="preserve"> y cuatro por </w:t>
            </w:r>
            <w:r>
              <w:rPr>
                <w:rStyle w:val="SourceText"/>
              </w:rPr>
              <w:t>Potrero</w:t>
            </w:r>
            <w:r>
              <w:rPr/>
              <w:t>, y usa captura solo para delimitar lectura.</w:t>
            </w:r>
          </w:p>
        </w:tc>
      </w:tr>
      <w:tr>
        <w:trPr/>
        <w:tc>
          <w:tcPr>
            <w:tcW w:w="383" w:type="dxa"/>
            <w:tcBorders/>
            <w:vAlign w:val="center"/>
          </w:tcPr>
          <w:p>
            <w:pPr>
              <w:pStyle w:val="TableContents"/>
              <w:bidi w:val="0"/>
              <w:spacing w:before="0" w:after="60"/>
              <w:jc w:val="start"/>
              <w:rPr/>
            </w:pPr>
            <w:r>
              <w:rPr/>
              <w:t>B-07</w:t>
            </w:r>
          </w:p>
        </w:tc>
        <w:tc>
          <w:tcPr>
            <w:tcW w:w="1917" w:type="dxa"/>
            <w:tcBorders/>
            <w:vAlign w:val="center"/>
          </w:tcPr>
          <w:p>
            <w:pPr>
              <w:pStyle w:val="TableContents"/>
              <w:bidi w:val="0"/>
              <w:spacing w:before="0" w:after="60"/>
              <w:jc w:val="start"/>
              <w:rPr/>
            </w:pPr>
            <w:r>
              <w:rPr/>
              <w:t>Relacionar P-01/P-03 con SC-2</w:t>
            </w:r>
          </w:p>
        </w:tc>
        <w:tc>
          <w:tcPr>
            <w:tcW w:w="1329" w:type="dxa"/>
            <w:tcBorders/>
            <w:vAlign w:val="center"/>
          </w:tcPr>
          <w:p>
            <w:pPr>
              <w:pStyle w:val="TableContents"/>
              <w:bidi w:val="0"/>
              <w:spacing w:before="0" w:after="60"/>
              <w:jc w:val="start"/>
              <w:rPr/>
            </w:pPr>
            <w:r>
              <w:rPr/>
              <w:t>Rechazada</w:t>
            </w:r>
          </w:p>
        </w:tc>
        <w:tc>
          <w:tcPr>
            <w:tcW w:w="7710" w:type="dxa"/>
            <w:tcBorders/>
            <w:vAlign w:val="center"/>
          </w:tcPr>
          <w:p>
            <w:pPr>
              <w:pStyle w:val="TableContents"/>
              <w:bidi w:val="0"/>
              <w:spacing w:before="0" w:after="60"/>
              <w:jc w:val="start"/>
              <w:rPr/>
            </w:pPr>
            <w:r>
              <w:rPr/>
              <w:t>SC-2 no exige nuevo subtipo ni alerta; las relaciones se retiraron de la priorización.</w:t>
            </w:r>
          </w:p>
        </w:tc>
      </w:tr>
      <w:tr>
        <w:trPr/>
        <w:tc>
          <w:tcPr>
            <w:tcW w:w="383" w:type="dxa"/>
            <w:tcBorders/>
            <w:vAlign w:val="center"/>
          </w:tcPr>
          <w:p>
            <w:pPr>
              <w:pStyle w:val="TableContents"/>
              <w:bidi w:val="0"/>
              <w:spacing w:before="0" w:after="60"/>
              <w:jc w:val="start"/>
              <w:rPr/>
            </w:pPr>
            <w:r>
              <w:rPr/>
              <w:t>B-08</w:t>
            </w:r>
          </w:p>
        </w:tc>
        <w:tc>
          <w:tcPr>
            <w:tcW w:w="1917" w:type="dxa"/>
            <w:tcBorders/>
            <w:vAlign w:val="center"/>
          </w:tcPr>
          <w:p>
            <w:pPr>
              <w:pStyle w:val="TableContents"/>
              <w:bidi w:val="0"/>
              <w:spacing w:before="0" w:after="60"/>
              <w:jc w:val="start"/>
              <w:rPr/>
            </w:pPr>
            <w:r>
              <w:rPr/>
              <w:t>Relacionar P-04/P-05 con SC-3</w:t>
            </w:r>
          </w:p>
        </w:tc>
        <w:tc>
          <w:tcPr>
            <w:tcW w:w="1329" w:type="dxa"/>
            <w:tcBorders/>
            <w:vAlign w:val="center"/>
          </w:tcPr>
          <w:p>
            <w:pPr>
              <w:pStyle w:val="TableContents"/>
              <w:bidi w:val="0"/>
              <w:spacing w:before="0" w:after="60"/>
              <w:jc w:val="start"/>
              <w:rPr/>
            </w:pPr>
            <w:r>
              <w:rPr/>
              <w:t>Corregida</w:t>
            </w:r>
          </w:p>
        </w:tc>
        <w:tc>
          <w:tcPr>
            <w:tcW w:w="7710" w:type="dxa"/>
            <w:tcBorders/>
            <w:vAlign w:val="center"/>
          </w:tcPr>
          <w:p>
            <w:pPr>
              <w:pStyle w:val="TableContents"/>
              <w:bidi w:val="0"/>
              <w:spacing w:before="0" w:after="60"/>
              <w:jc w:val="start"/>
              <w:rPr/>
            </w:pPr>
            <w:r>
              <w:rPr/>
              <w:t>La relación es indirecta: SC-3 agrega historia clínica, no tipos de vacuna.</w:t>
            </w:r>
          </w:p>
        </w:tc>
      </w:tr>
      <w:tr>
        <w:trPr/>
        <w:tc>
          <w:tcPr>
            <w:tcW w:w="383" w:type="dxa"/>
            <w:tcBorders/>
            <w:vAlign w:val="center"/>
          </w:tcPr>
          <w:p>
            <w:pPr>
              <w:pStyle w:val="TableContents"/>
              <w:bidi w:val="0"/>
              <w:spacing w:before="0" w:after="60"/>
              <w:jc w:val="start"/>
              <w:rPr/>
            </w:pPr>
            <w:r>
              <w:rPr/>
              <w:t>B-09</w:t>
            </w:r>
          </w:p>
        </w:tc>
        <w:tc>
          <w:tcPr>
            <w:tcW w:w="1917" w:type="dxa"/>
            <w:tcBorders/>
            <w:vAlign w:val="center"/>
          </w:tcPr>
          <w:p>
            <w:pPr>
              <w:pStyle w:val="TableContents"/>
              <w:bidi w:val="0"/>
              <w:spacing w:before="0" w:after="60"/>
              <w:jc w:val="start"/>
              <w:rPr/>
            </w:pPr>
            <w:r>
              <w:rPr/>
              <w:t>Adoptar Adapter para venta</w:t>
            </w:r>
          </w:p>
        </w:tc>
        <w:tc>
          <w:tcPr>
            <w:tcW w:w="1329" w:type="dxa"/>
            <w:tcBorders/>
            <w:vAlign w:val="center"/>
          </w:tcPr>
          <w:p>
            <w:pPr>
              <w:pStyle w:val="TableContents"/>
              <w:bidi w:val="0"/>
              <w:spacing w:before="0" w:after="60"/>
              <w:jc w:val="start"/>
              <w:rPr/>
            </w:pPr>
            <w:r>
              <w:rPr/>
              <w:t>Rechazada</w:t>
            </w:r>
          </w:p>
        </w:tc>
        <w:tc>
          <w:tcPr>
            <w:tcW w:w="7710" w:type="dxa"/>
            <w:tcBorders/>
            <w:vAlign w:val="center"/>
          </w:tcPr>
          <w:p>
            <w:pPr>
              <w:pStyle w:val="TableContents"/>
              <w:bidi w:val="0"/>
              <w:spacing w:before="0" w:after="60"/>
              <w:jc w:val="start"/>
              <w:rPr/>
            </w:pPr>
            <w:r>
              <w:rPr>
                <w:rStyle w:val="SourceText"/>
              </w:rPr>
              <w:t>InventarioPotrero</w:t>
            </w:r>
            <w:r>
              <w:rPr/>
              <w:t xml:space="preserve"> reforzaba la precondición de </w:t>
            </w:r>
            <w:r>
              <w:rPr>
                <w:rStyle w:val="SourceText"/>
              </w:rPr>
              <w:t>IInventario&lt;Producto&gt;</w:t>
            </w:r>
            <w:r>
              <w:rPr/>
              <w:t xml:space="preserve"> a </w:t>
            </w:r>
            <w:r>
              <w:rPr>
                <w:rStyle w:val="SourceText"/>
              </w:rPr>
              <w:t>Res</w:t>
            </w:r>
            <w:r>
              <w:rPr/>
              <w:t>, incumpliendo LSP.</w:t>
            </w:r>
          </w:p>
        </w:tc>
      </w:tr>
      <w:tr>
        <w:trPr/>
        <w:tc>
          <w:tcPr>
            <w:tcW w:w="383" w:type="dxa"/>
            <w:tcBorders/>
            <w:vAlign w:val="center"/>
          </w:tcPr>
          <w:p>
            <w:pPr>
              <w:pStyle w:val="TableContents"/>
              <w:bidi w:val="0"/>
              <w:spacing w:before="0" w:after="60"/>
              <w:jc w:val="start"/>
              <w:rPr/>
            </w:pPr>
            <w:r>
              <w:rPr/>
              <w:t>B-10</w:t>
            </w:r>
          </w:p>
        </w:tc>
        <w:tc>
          <w:tcPr>
            <w:tcW w:w="1917" w:type="dxa"/>
            <w:tcBorders/>
            <w:vAlign w:val="center"/>
          </w:tcPr>
          <w:p>
            <w:pPr>
              <w:pStyle w:val="TableContents"/>
              <w:bidi w:val="0"/>
              <w:spacing w:before="0" w:after="60"/>
              <w:jc w:val="start"/>
              <w:rPr/>
            </w:pPr>
            <w:r>
              <w:rPr/>
              <w:t>Alternativa al Adapter</w:t>
            </w:r>
          </w:p>
        </w:tc>
        <w:tc>
          <w:tcPr>
            <w:tcW w:w="1329" w:type="dxa"/>
            <w:tcBorders/>
            <w:vAlign w:val="center"/>
          </w:tcPr>
          <w:p>
            <w:pPr>
              <w:pStyle w:val="TableContents"/>
              <w:bidi w:val="0"/>
              <w:spacing w:before="0" w:after="60"/>
              <w:jc w:val="start"/>
              <w:rPr/>
            </w:pPr>
            <w:r>
              <w:rPr/>
              <w:t>Aceptada</w:t>
            </w:r>
          </w:p>
        </w:tc>
        <w:tc>
          <w:tcPr>
            <w:tcW w:w="7710" w:type="dxa"/>
            <w:tcBorders/>
            <w:vAlign w:val="center"/>
          </w:tcPr>
          <w:p>
            <w:pPr>
              <w:pStyle w:val="TableContents"/>
              <w:bidi w:val="0"/>
              <w:spacing w:before="0" w:after="60"/>
              <w:jc w:val="start"/>
              <w:rPr/>
            </w:pPr>
            <w:r>
              <w:rPr/>
              <w:t xml:space="preserve">Se aplicó </w:t>
            </w:r>
            <w:r>
              <w:rPr>
                <w:rStyle w:val="SourceText"/>
              </w:rPr>
              <w:t>vender&lt;T&gt;(IInventario&lt;T&gt;, T, ...)</w:t>
            </w:r>
            <w:r>
              <w:rPr/>
              <w:t>; el tipo del producto y del inventario queda ligado en compilación.</w:t>
            </w:r>
          </w:p>
        </w:tc>
      </w:tr>
      <w:tr>
        <w:trPr/>
        <w:tc>
          <w:tcPr>
            <w:tcW w:w="383" w:type="dxa"/>
            <w:tcBorders/>
            <w:vAlign w:val="center"/>
          </w:tcPr>
          <w:p>
            <w:pPr>
              <w:pStyle w:val="TableContents"/>
              <w:bidi w:val="0"/>
              <w:spacing w:before="0" w:after="60"/>
              <w:jc w:val="start"/>
              <w:rPr/>
            </w:pPr>
            <w:r>
              <w:rPr/>
              <w:t>B-11</w:t>
            </w:r>
          </w:p>
        </w:tc>
        <w:tc>
          <w:tcPr>
            <w:tcW w:w="1917" w:type="dxa"/>
            <w:tcBorders/>
            <w:vAlign w:val="center"/>
          </w:tcPr>
          <w:p>
            <w:pPr>
              <w:pStyle w:val="TableContents"/>
              <w:bidi w:val="0"/>
              <w:spacing w:before="0" w:after="60"/>
              <w:jc w:val="start"/>
              <w:rPr/>
            </w:pPr>
            <w:r>
              <w:rPr/>
              <w:t>Declarar N-02 no intervenido</w:t>
            </w:r>
          </w:p>
        </w:tc>
        <w:tc>
          <w:tcPr>
            <w:tcW w:w="1329" w:type="dxa"/>
            <w:tcBorders/>
            <w:vAlign w:val="center"/>
          </w:tcPr>
          <w:p>
            <w:pPr>
              <w:pStyle w:val="TableContents"/>
              <w:bidi w:val="0"/>
              <w:spacing w:before="0" w:after="60"/>
              <w:jc w:val="start"/>
              <w:rPr/>
            </w:pPr>
            <w:r>
              <w:rPr/>
              <w:t>Aceptada</w:t>
            </w:r>
          </w:p>
        </w:tc>
        <w:tc>
          <w:tcPr>
            <w:tcW w:w="7710" w:type="dxa"/>
            <w:tcBorders/>
            <w:vAlign w:val="center"/>
          </w:tcPr>
          <w:p>
            <w:pPr>
              <w:pStyle w:val="TableContents"/>
              <w:bidi w:val="0"/>
              <w:spacing w:before="0" w:after="60"/>
              <w:jc w:val="start"/>
              <w:rPr/>
            </w:pPr>
            <w:r>
              <w:rPr/>
              <w:t>Cambiar 32 envolturas alteraría mensajes observables sin implementar una SC.</w:t>
            </w:r>
          </w:p>
        </w:tc>
      </w:tr>
      <w:tr>
        <w:trPr/>
        <w:tc>
          <w:tcPr>
            <w:tcW w:w="383" w:type="dxa"/>
            <w:tcBorders/>
            <w:vAlign w:val="center"/>
          </w:tcPr>
          <w:p>
            <w:pPr>
              <w:pStyle w:val="TableContents"/>
              <w:bidi w:val="0"/>
              <w:spacing w:before="0" w:after="60"/>
              <w:jc w:val="start"/>
              <w:rPr/>
            </w:pPr>
            <w:r>
              <w:rPr/>
              <w:t>B-12</w:t>
            </w:r>
          </w:p>
        </w:tc>
        <w:tc>
          <w:tcPr>
            <w:tcW w:w="1917" w:type="dxa"/>
            <w:tcBorders/>
            <w:vAlign w:val="center"/>
          </w:tcPr>
          <w:p>
            <w:pPr>
              <w:pStyle w:val="TableContents"/>
              <w:bidi w:val="0"/>
              <w:spacing w:before="0" w:after="60"/>
              <w:jc w:val="start"/>
              <w:rPr/>
            </w:pPr>
            <w:r>
              <w:rPr/>
              <w:t>Marcar origen propio</w:t>
            </w:r>
          </w:p>
        </w:tc>
        <w:tc>
          <w:tcPr>
            <w:tcW w:w="1329" w:type="dxa"/>
            <w:tcBorders/>
            <w:vAlign w:val="center"/>
          </w:tcPr>
          <w:p>
            <w:pPr>
              <w:pStyle w:val="TableContents"/>
              <w:bidi w:val="0"/>
              <w:spacing w:before="0" w:after="60"/>
              <w:jc w:val="start"/>
              <w:rPr/>
            </w:pPr>
            <w:r>
              <w:rPr/>
              <w:t>Verificado</w:t>
            </w:r>
          </w:p>
        </w:tc>
        <w:tc>
          <w:tcPr>
            <w:tcW w:w="7710" w:type="dxa"/>
            <w:tcBorders/>
            <w:vAlign w:val="center"/>
          </w:tcPr>
          <w:p>
            <w:pPr>
              <w:pStyle w:val="TableContents"/>
              <w:bidi w:val="0"/>
              <w:spacing w:before="0" w:after="60"/>
              <w:jc w:val="start"/>
              <w:rPr/>
            </w:pPr>
            <w:r>
              <w:rPr>
                <w:rStyle w:val="SourceText"/>
              </w:rPr>
              <w:t>00-lectura-en-frio/</w:t>
            </w:r>
            <w:r>
              <w:rPr/>
              <w:t xml:space="preserve"> respalda P-01 (Res), P-04 (Vacuna) y N-01 (Persistencia); no se atribuyen detalles no escritos allí.</w:t>
            </w:r>
          </w:p>
        </w:tc>
      </w:tr>
    </w:tbl>
    <w:p>
      <w:pPr>
        <w:pStyle w:val="BodyText"/>
        <w:bidi w:val="0"/>
        <w:jc w:val="start"/>
        <w:rPr/>
      </w:pPr>
      <w:r>
        <w:rPr/>
        <w:t>La herramienta aportó hipótesis y localización; cada decisión se validó contra código, verificador o lectura en frío. Las correcciones B-01, B-02, B-06, B-07, B-08 y B-09 son deliberadas: muestran que una propuesta no se aceptó por autoridad de la herramienta.</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3.1 · Diseño AS-IS / TO-BE</w:t>
      </w:r>
    </w:p>
    <w:p>
      <w:pPr>
        <w:pStyle w:val="BodyText"/>
        <w:bidi w:val="0"/>
        <w:jc w:val="start"/>
        <w:rPr/>
      </w:pPr>
      <w:r>
        <w:rPr/>
        <w:t xml:space="preserve">El artefacto canónico es </w:t>
      </w:r>
      <w:r>
        <w:rPr>
          <w:rStyle w:val="SourceText"/>
        </w:rPr>
        <w:t>diagramas/A3-ASIS-TOBE-LAYERED.drawio</w:t>
      </w:r>
      <w:r>
        <w:rPr/>
        <w:t xml:space="preserve">: una sola página con dos capas Draw.io reales, </w:t>
      </w:r>
      <w:r>
        <w:rPr>
          <w:rStyle w:val="SourceText"/>
        </w:rPr>
        <w:t>AS-IS</w:t>
      </w:r>
      <w:r>
        <w:rPr/>
        <w:t xml:space="preserve"> y </w:t>
      </w:r>
      <w:r>
        <w:rPr>
          <w:rStyle w:val="SourceText"/>
        </w:rPr>
        <w:t>TO-BE</w:t>
      </w:r>
      <w:r>
        <w:rPr/>
        <w:t>.</w:t>
      </w:r>
    </w:p>
    <w:p>
      <w:pPr>
        <w:pStyle w:val="Heading3"/>
        <w:bidi w:val="0"/>
        <w:jc w:val="start"/>
        <w:rPr/>
      </w:pPr>
      <w:r>
        <w:rPr/>
        <w:t>Cómo se lee</w:t>
      </w:r>
    </w:p>
    <w:p>
      <w:pPr>
        <w:pStyle w:val="BodyText"/>
        <w:bidi w:val="0"/>
        <w:jc w:val="start"/>
        <w:rPr/>
      </w:pPr>
      <w:r>
        <w:rPr/>
        <w:t xml:space="preserve">Apagando la capa </w:t>
      </w:r>
      <w:r>
        <w:rPr>
          <w:rStyle w:val="SourceText"/>
        </w:rPr>
        <w:t>TO-BE</w:t>
      </w:r>
      <w:r>
        <w:rPr/>
        <w:t xml:space="preserve"> queda el recorte del diseño actual, con lo que sale o cambia de responsabilidad marcado en rojo punteado. Encendiendo las dos aparece el diseño futuro completo: los elementos conservados no se mueven de sitio, el </w:t>
      </w:r>
      <w:r>
        <w:rPr>
          <w:rStyle w:val="SourceText"/>
        </w:rPr>
        <w:t>TO-BE</w:t>
      </w:r>
      <w:r>
        <w:rPr/>
        <w:t xml:space="preserve"> solo añade participantes y relaciones en el espacio libre.</w:t>
      </w:r>
    </w:p>
    <w:p>
      <w:pPr>
        <w:pStyle w:val="BodyText"/>
        <w:bidi w:val="0"/>
        <w:jc w:val="start"/>
        <w:rPr/>
      </w:pPr>
      <w:r>
        <w:rPr/>
        <w:t xml:space="preserve">Las dos vistas están exportadas como </w:t>
      </w:r>
      <w:r>
        <w:rPr>
          <w:rStyle w:val="SourceText"/>
        </w:rPr>
        <w:t>A3-ASIS.png/svg</w:t>
      </w:r>
      <w:r>
        <w:rPr/>
        <w:t xml:space="preserve"> y </w:t>
      </w:r>
      <w:r>
        <w:rPr>
          <w:rStyle w:val="SourceText"/>
        </w:rPr>
        <w:t>A3-TOBE.png/svg</w:t>
      </w:r>
      <w:r>
        <w:rPr/>
        <w:t>. Los archivos llevan el XML incrustado, así que se reabren editables en Draw.io.</w:t>
      </w:r>
    </w:p>
    <w:p>
      <w:pPr>
        <w:pStyle w:val="Heading3"/>
        <w:bidi w:val="0"/>
        <w:jc w:val="start"/>
        <w:rPr/>
      </w:pPr>
      <w:r>
        <w:rPr/>
        <w:t>De dónde sale cada capa</w:t>
      </w:r>
    </w:p>
    <w:tbl>
      <w:tblPr>
        <w:tblW w:w="6106" w:type="dxa"/>
        <w:jc w:val="start"/>
        <w:tblInd w:w="0" w:type="dxa"/>
        <w:tblLayout w:type="fixed"/>
        <w:tblCellMar>
          <w:top w:w="28" w:type="dxa"/>
          <w:start w:w="28" w:type="dxa"/>
          <w:bottom w:w="28" w:type="dxa"/>
          <w:end w:w="28" w:type="dxa"/>
        </w:tblCellMar>
      </w:tblPr>
      <w:tblGrid>
        <w:gridCol w:w="593"/>
        <w:gridCol w:w="5513"/>
      </w:tblGrid>
      <w:tr>
        <w:trPr>
          <w:tblHeader w:val="true"/>
        </w:trPr>
        <w:tc>
          <w:tcPr>
            <w:tcW w:w="593" w:type="dxa"/>
            <w:tcBorders/>
            <w:vAlign w:val="center"/>
          </w:tcPr>
          <w:p>
            <w:pPr>
              <w:pStyle w:val="TableHeading"/>
              <w:suppressLineNumbers/>
              <w:shd w:fill="ECECEC" w:val="clear"/>
              <w:bidi w:val="0"/>
              <w:spacing w:before="0" w:after="60"/>
              <w:jc w:val="start"/>
              <w:rPr/>
            </w:pPr>
            <w:r>
              <w:rPr/>
              <w:t>Capa</w:t>
            </w:r>
          </w:p>
        </w:tc>
        <w:tc>
          <w:tcPr>
            <w:tcW w:w="5513" w:type="dxa"/>
            <w:tcBorders/>
            <w:vAlign w:val="center"/>
          </w:tcPr>
          <w:p>
            <w:pPr>
              <w:pStyle w:val="TableHeading"/>
              <w:suppressLineNumbers/>
              <w:shd w:fill="ECECEC" w:val="clear"/>
              <w:bidi w:val="0"/>
              <w:spacing w:before="0" w:after="60"/>
              <w:jc w:val="start"/>
              <w:rPr/>
            </w:pPr>
            <w:r>
              <w:rPr/>
              <w:t>Código</w:t>
            </w:r>
          </w:p>
        </w:tc>
      </w:tr>
      <w:tr>
        <w:trPr/>
        <w:tc>
          <w:tcPr>
            <w:tcW w:w="593" w:type="dxa"/>
            <w:tcBorders/>
            <w:vAlign w:val="center"/>
          </w:tcPr>
          <w:p>
            <w:pPr>
              <w:pStyle w:val="TableContents"/>
              <w:bidi w:val="0"/>
              <w:spacing w:before="0" w:after="60"/>
              <w:jc w:val="start"/>
              <w:rPr/>
            </w:pPr>
            <w:r>
              <w:rPr/>
              <w:t>AS-IS</w:t>
            </w:r>
          </w:p>
        </w:tc>
        <w:tc>
          <w:tcPr>
            <w:tcW w:w="5513" w:type="dxa"/>
            <w:tcBorders/>
            <w:vAlign w:val="center"/>
          </w:tcPr>
          <w:p>
            <w:pPr>
              <w:pStyle w:val="TableContents"/>
              <w:bidi w:val="0"/>
              <w:spacing w:before="0" w:after="60"/>
              <w:jc w:val="start"/>
              <w:rPr/>
            </w:pPr>
            <w:r>
              <w:rPr>
                <w:rStyle w:val="SourceText"/>
              </w:rPr>
              <w:t>03-src/redisenado/HaciendaNEW/</w:t>
            </w:r>
            <w:r>
              <w:rPr/>
              <w:t xml:space="preserve"> — lo que entregamos en el Reto 1</w:t>
            </w:r>
          </w:p>
        </w:tc>
      </w:tr>
      <w:tr>
        <w:trPr/>
        <w:tc>
          <w:tcPr>
            <w:tcW w:w="593" w:type="dxa"/>
            <w:tcBorders/>
            <w:vAlign w:val="center"/>
          </w:tcPr>
          <w:p>
            <w:pPr>
              <w:pStyle w:val="TableContents"/>
              <w:bidi w:val="0"/>
              <w:spacing w:before="0" w:after="60"/>
              <w:jc w:val="start"/>
              <w:rPr/>
            </w:pPr>
            <w:r>
              <w:rPr/>
              <w:t>TO-BE</w:t>
            </w:r>
          </w:p>
        </w:tc>
        <w:tc>
          <w:tcPr>
            <w:tcW w:w="5513" w:type="dxa"/>
            <w:tcBorders/>
            <w:vAlign w:val="center"/>
          </w:tcPr>
          <w:p>
            <w:pPr>
              <w:pStyle w:val="TableContents"/>
              <w:bidi w:val="0"/>
              <w:spacing w:before="0" w:after="60"/>
              <w:jc w:val="start"/>
              <w:rPr/>
            </w:pPr>
            <w:r>
              <w:rPr>
                <w:rStyle w:val="SourceText"/>
              </w:rPr>
              <w:t>05-reto2-patrones/04-src/active/</w:t>
            </w:r>
            <w:r>
              <w:rPr/>
              <w:t xml:space="preserve"> — lo que entregamos ahora</w:t>
            </w:r>
          </w:p>
        </w:tc>
      </w:tr>
    </w:tbl>
    <w:p>
      <w:pPr>
        <w:pStyle w:val="BodyText"/>
        <w:bidi w:val="0"/>
        <w:jc w:val="start"/>
        <w:rPr/>
      </w:pPr>
      <w:r>
        <w:rPr/>
        <w:t>Cada caja lleva la referencia de archivo y línea con la que se puede verificar. Nada del diagrama está puesto de memoria.</w:t>
      </w:r>
    </w:p>
    <w:p>
      <w:pPr>
        <w:pStyle w:val="Heading3"/>
        <w:bidi w:val="0"/>
        <w:jc w:val="start"/>
        <w:rPr/>
      </w:pPr>
      <w:r>
        <w:rPr/>
        <w:t>Código de color</w:t>
      </w:r>
    </w:p>
    <w:p>
      <w:pPr>
        <w:pStyle w:val="BodyText"/>
        <w:bidi w:val="0"/>
        <w:jc w:val="start"/>
        <w:rPr/>
      </w:pPr>
      <w:r>
        <w:rPr/>
        <w:t>El color dice a qué patrón pertenece cada clase, que es lo que pide el enunciado. Negro es lo que se conserva sin cambios.</w:t>
      </w:r>
    </w:p>
    <w:tbl>
      <w:tblPr>
        <w:tblW w:w="4603" w:type="dxa"/>
        <w:jc w:val="start"/>
        <w:tblInd w:w="0" w:type="dxa"/>
        <w:tblLayout w:type="fixed"/>
        <w:tblCellMar>
          <w:top w:w="28" w:type="dxa"/>
          <w:start w:w="28" w:type="dxa"/>
          <w:bottom w:w="28" w:type="dxa"/>
          <w:end w:w="28" w:type="dxa"/>
        </w:tblCellMar>
      </w:tblPr>
      <w:tblGrid>
        <w:gridCol w:w="1258"/>
        <w:gridCol w:w="3345"/>
      </w:tblGrid>
      <w:tr>
        <w:trPr>
          <w:tblHeader w:val="true"/>
        </w:trPr>
        <w:tc>
          <w:tcPr>
            <w:tcW w:w="1258" w:type="dxa"/>
            <w:tcBorders/>
            <w:vAlign w:val="center"/>
          </w:tcPr>
          <w:p>
            <w:pPr>
              <w:pStyle w:val="TableHeading"/>
              <w:suppressLineNumbers/>
              <w:shd w:fill="ECECEC" w:val="clear"/>
              <w:bidi w:val="0"/>
              <w:spacing w:before="0" w:after="60"/>
              <w:jc w:val="start"/>
              <w:rPr/>
            </w:pPr>
            <w:r>
              <w:rPr/>
              <w:t>Color</w:t>
            </w:r>
          </w:p>
        </w:tc>
        <w:tc>
          <w:tcPr>
            <w:tcW w:w="3345" w:type="dxa"/>
            <w:tcBorders/>
            <w:vAlign w:val="center"/>
          </w:tcPr>
          <w:p>
            <w:pPr>
              <w:pStyle w:val="TableHeading"/>
              <w:suppressLineNumbers/>
              <w:shd w:fill="ECECEC" w:val="clear"/>
              <w:bidi w:val="0"/>
              <w:spacing w:before="0" w:after="60"/>
              <w:jc w:val="start"/>
              <w:rPr/>
            </w:pPr>
            <w:r>
              <w:rPr/>
              <w:t>Significado</w:t>
            </w:r>
          </w:p>
        </w:tc>
      </w:tr>
      <w:tr>
        <w:trPr/>
        <w:tc>
          <w:tcPr>
            <w:tcW w:w="1258" w:type="dxa"/>
            <w:tcBorders/>
            <w:vAlign w:val="center"/>
          </w:tcPr>
          <w:p>
            <w:pPr>
              <w:pStyle w:val="TableContents"/>
              <w:bidi w:val="0"/>
              <w:spacing w:before="0" w:after="60"/>
              <w:jc w:val="start"/>
              <w:rPr/>
            </w:pPr>
            <w:r>
              <w:rPr/>
              <w:t>Negro</w:t>
            </w:r>
          </w:p>
        </w:tc>
        <w:tc>
          <w:tcPr>
            <w:tcW w:w="3345" w:type="dxa"/>
            <w:tcBorders/>
            <w:vAlign w:val="center"/>
          </w:tcPr>
          <w:p>
            <w:pPr>
              <w:pStyle w:val="TableContents"/>
              <w:bidi w:val="0"/>
              <w:spacing w:before="0" w:after="60"/>
              <w:jc w:val="start"/>
              <w:rPr/>
            </w:pPr>
            <w:r>
              <w:rPr/>
              <w:t>Se conserva sin cambios</w:t>
            </w:r>
          </w:p>
        </w:tc>
      </w:tr>
      <w:tr>
        <w:trPr/>
        <w:tc>
          <w:tcPr>
            <w:tcW w:w="1258" w:type="dxa"/>
            <w:tcBorders/>
            <w:vAlign w:val="center"/>
          </w:tcPr>
          <w:p>
            <w:pPr>
              <w:pStyle w:val="TableContents"/>
              <w:bidi w:val="0"/>
              <w:spacing w:before="0" w:after="60"/>
              <w:jc w:val="start"/>
              <w:rPr/>
            </w:pPr>
            <w:r>
              <w:rPr/>
              <w:t>Rojo punteado</w:t>
            </w:r>
          </w:p>
        </w:tc>
        <w:tc>
          <w:tcPr>
            <w:tcW w:w="3345" w:type="dxa"/>
            <w:tcBorders/>
            <w:vAlign w:val="center"/>
          </w:tcPr>
          <w:p>
            <w:pPr>
              <w:pStyle w:val="TableContents"/>
              <w:bidi w:val="0"/>
              <w:spacing w:before="0" w:after="60"/>
              <w:jc w:val="start"/>
              <w:rPr/>
            </w:pPr>
            <w:r>
              <w:rPr/>
              <w:t>Sale o cambia de responsabilidad</w:t>
            </w:r>
          </w:p>
        </w:tc>
      </w:tr>
      <w:tr>
        <w:trPr/>
        <w:tc>
          <w:tcPr>
            <w:tcW w:w="1258" w:type="dxa"/>
            <w:tcBorders/>
            <w:vAlign w:val="center"/>
          </w:tcPr>
          <w:p>
            <w:pPr>
              <w:pStyle w:val="TableContents"/>
              <w:bidi w:val="0"/>
              <w:spacing w:before="0" w:after="60"/>
              <w:jc w:val="start"/>
              <w:rPr/>
            </w:pPr>
            <w:r>
              <w:rPr/>
              <w:t>Azul</w:t>
            </w:r>
          </w:p>
        </w:tc>
        <w:tc>
          <w:tcPr>
            <w:tcW w:w="3345" w:type="dxa"/>
            <w:tcBorders/>
            <w:vAlign w:val="center"/>
          </w:tcPr>
          <w:p>
            <w:pPr>
              <w:pStyle w:val="TableContents"/>
              <w:bidi w:val="0"/>
              <w:spacing w:before="0" w:after="60"/>
              <w:jc w:val="start"/>
              <w:rPr/>
            </w:pPr>
            <w:r>
              <w:rPr/>
              <w:t>Factory Method (P-01)</w:t>
            </w:r>
          </w:p>
        </w:tc>
      </w:tr>
      <w:tr>
        <w:trPr/>
        <w:tc>
          <w:tcPr>
            <w:tcW w:w="1258" w:type="dxa"/>
            <w:tcBorders/>
            <w:vAlign w:val="center"/>
          </w:tcPr>
          <w:p>
            <w:pPr>
              <w:pStyle w:val="TableContents"/>
              <w:bidi w:val="0"/>
              <w:spacing w:before="0" w:after="60"/>
              <w:jc w:val="start"/>
              <w:rPr/>
            </w:pPr>
            <w:r>
              <w:rPr/>
              <w:t>Verde</w:t>
            </w:r>
          </w:p>
        </w:tc>
        <w:tc>
          <w:tcPr>
            <w:tcW w:w="3345" w:type="dxa"/>
            <w:tcBorders/>
            <w:vAlign w:val="center"/>
          </w:tcPr>
          <w:p>
            <w:pPr>
              <w:pStyle w:val="TableContents"/>
              <w:bidi w:val="0"/>
              <w:spacing w:before="0" w:after="60"/>
              <w:jc w:val="start"/>
              <w:rPr/>
            </w:pPr>
            <w:r>
              <w:rPr/>
              <w:t>Builder (P-04)</w:t>
            </w:r>
          </w:p>
        </w:tc>
      </w:tr>
      <w:tr>
        <w:trPr/>
        <w:tc>
          <w:tcPr>
            <w:tcW w:w="1258" w:type="dxa"/>
            <w:tcBorders/>
            <w:vAlign w:val="center"/>
          </w:tcPr>
          <w:p>
            <w:pPr>
              <w:pStyle w:val="TableContents"/>
              <w:bidi w:val="0"/>
              <w:spacing w:before="0" w:after="60"/>
              <w:jc w:val="start"/>
              <w:rPr/>
            </w:pPr>
            <w:r>
              <w:rPr/>
              <w:t>Amarillo</w:t>
            </w:r>
          </w:p>
        </w:tc>
        <w:tc>
          <w:tcPr>
            <w:tcW w:w="3345" w:type="dxa"/>
            <w:tcBorders/>
            <w:vAlign w:val="center"/>
          </w:tcPr>
          <w:p>
            <w:pPr>
              <w:pStyle w:val="TableContents"/>
              <w:bidi w:val="0"/>
              <w:spacing w:before="0" w:after="60"/>
              <w:jc w:val="start"/>
              <w:rPr/>
            </w:pPr>
            <w:r>
              <w:rPr/>
              <w:t>Observer (P-03)</w:t>
            </w:r>
          </w:p>
        </w:tc>
      </w:tr>
      <w:tr>
        <w:trPr/>
        <w:tc>
          <w:tcPr>
            <w:tcW w:w="1258" w:type="dxa"/>
            <w:tcBorders/>
            <w:vAlign w:val="center"/>
          </w:tcPr>
          <w:p>
            <w:pPr>
              <w:pStyle w:val="TableContents"/>
              <w:bidi w:val="0"/>
              <w:spacing w:before="0" w:after="60"/>
              <w:jc w:val="start"/>
              <w:rPr/>
            </w:pPr>
            <w:r>
              <w:rPr/>
              <w:t>Morado</w:t>
            </w:r>
          </w:p>
        </w:tc>
        <w:tc>
          <w:tcPr>
            <w:tcW w:w="3345" w:type="dxa"/>
            <w:tcBorders/>
            <w:vAlign w:val="center"/>
          </w:tcPr>
          <w:p>
            <w:pPr>
              <w:pStyle w:val="TableContents"/>
              <w:bidi w:val="0"/>
              <w:spacing w:before="0" w:after="60"/>
              <w:jc w:val="start"/>
              <w:rPr/>
            </w:pPr>
            <w:r>
              <w:rPr/>
              <w:t>SC-3, historia clínica (sin patrón asociado)</w:t>
            </w:r>
          </w:p>
        </w:tc>
      </w:tr>
    </w:tbl>
    <w:p>
      <w:pPr>
        <w:pStyle w:val="BodyText"/>
        <w:bidi w:val="0"/>
        <w:jc w:val="start"/>
        <w:rPr/>
      </w:pPr>
      <w:r>
        <w:rPr>
          <w:rStyle w:val="SourceText"/>
        </w:rPr>
        <w:t>FabricadorVacunas</w:t>
      </w:r>
      <w:r>
        <w:rPr/>
        <w:t xml:space="preserve"> aparece dos veces a propósito: en rojo dentro del AS-IS, con las dos copias de </w:t>
      </w:r>
      <w:r>
        <w:rPr>
          <w:rStyle w:val="SourceText"/>
        </w:rPr>
        <w:t>CrearLote</w:t>
      </w:r>
      <w:r>
        <w:rPr/>
        <w:t xml:space="preserve"> y el </w:t>
      </w:r>
      <w:r>
        <w:rPr>
          <w:rStyle w:val="SourceText"/>
        </w:rPr>
        <w:t>$</w:t>
      </w:r>
      <w:r>
        <w:rPr/>
        <w:t xml:space="preserve"> que falta en la línea 86; y en verde dentro del TO-BE, ya como Director del Builder. Es el caso más claro de "se transforma" y separarlo deja ver qué salió y qué entró.</w:t>
      </w:r>
    </w:p>
    <w:p>
      <w:pPr>
        <w:pStyle w:val="BodyText"/>
        <w:bidi w:val="0"/>
        <w:jc w:val="start"/>
        <w:rPr/>
      </w:pPr>
      <w:r>
        <w:rPr/>
        <w:t xml:space="preserve">La venta queda en la interfaz genérica </w:t>
      </w:r>
      <w:r>
        <w:rPr>
          <w:rStyle w:val="SourceText"/>
        </w:rPr>
        <w:t>vender&lt;T&gt;(IInventario&lt;T&gt;, T, uint)</w:t>
      </w:r>
      <w:r>
        <w:rPr/>
        <w:t xml:space="preserve">: </w:t>
      </w:r>
      <w:r>
        <w:rPr>
          <w:rStyle w:val="SourceText"/>
        </w:rPr>
        <w:t>ResService</w:t>
      </w:r>
      <w:r>
        <w:rPr/>
        <w:t xml:space="preserve"> pasa </w:t>
      </w:r>
      <w:r>
        <w:rPr>
          <w:rStyle w:val="SourceText"/>
        </w:rPr>
        <w:t>Potrero</w:t>
      </w:r>
      <w:r>
        <w:rPr/>
        <w:t xml:space="preserve"> y </w:t>
      </w:r>
      <w:r>
        <w:rPr>
          <w:rStyle w:val="SourceText"/>
        </w:rPr>
        <w:t>Res</w:t>
      </w:r>
      <w:r>
        <w:rPr/>
        <w:t xml:space="preserve"> con el mismo tipo </w:t>
      </w:r>
      <w:r>
        <w:rPr>
          <w:rStyle w:val="SourceText"/>
        </w:rPr>
        <w:t>T</w:t>
      </w:r>
      <w:r>
        <w:rPr/>
        <w:t xml:space="preserve">. No existe un </w:t>
      </w:r>
      <w:r>
        <w:rPr>
          <w:rStyle w:val="SourceText"/>
        </w:rPr>
        <w:t>InventarioPotrero</w:t>
      </w:r>
      <w:r>
        <w:rPr/>
        <w:t xml:space="preserve"> adoptado ni un Adapter en el TO-BE.</w:t>
      </w:r>
    </w:p>
    <w:p>
      <w:pPr>
        <w:pStyle w:val="BodyText"/>
        <w:bidi w:val="0"/>
        <w:jc w:val="start"/>
        <w:rPr/>
      </w:pPr>
      <w:r>
        <w:rPr/>
        <w:t xml:space="preserve">El AS-IS ya usaba publishers y eventos; sus siete </w:t>
      </w:r>
      <w:r>
        <w:rPr>
          <w:rStyle w:val="SourceText"/>
        </w:rPr>
        <w:t>+=</w:t>
      </w:r>
      <w:r>
        <w:rPr/>
        <w:t xml:space="preserve"> locales son evidencia histórica y no se borran del recorte. El problema era que se ejecutaban en operaciones repetitivas y acumulaban handlers. En el TO-BE, </w:t>
      </w:r>
      <w:r>
        <w:rPr>
          <w:rStyle w:val="SourceText"/>
        </w:rPr>
        <w:t>Hacienda</w:t>
      </w:r>
      <w:r>
        <w:rPr/>
        <w:t xml:space="preserve"> conecta una sola vez sus tres publishers propios al </w:t>
      </w:r>
      <w:r>
        <w:rPr>
          <w:rStyle w:val="SourceText"/>
        </w:rPr>
        <w:t>RecolectorMensajes</w:t>
      </w:r>
      <w:r>
        <w:rPr/>
        <w:t xml:space="preserve"> durante la construcción. Cada </w:t>
      </w:r>
      <w:r>
        <w:rPr>
          <w:rStyle w:val="SourceText"/>
        </w:rPr>
        <w:t>Potrero</w:t>
      </w:r>
      <w:r>
        <w:rPr/>
        <w:t xml:space="preserve"> conecta sus cuatro publishers una sola vez mediante </w:t>
      </w:r>
      <w:r>
        <w:rPr>
          <w:rStyle w:val="SourceText"/>
        </w:rPr>
        <w:t>Suscribir(recolectorMensajes)</w:t>
      </w:r>
      <w:r>
        <w:rPr/>
        <w:t xml:space="preserve"> cuando </w:t>
      </w:r>
      <w:r>
        <w:rPr>
          <w:rStyle w:val="SourceText"/>
        </w:rPr>
        <w:t>Hacienda</w:t>
      </w:r>
      <w:r>
        <w:rPr/>
        <w:t xml:space="preserve"> lo incorpora, tanto al crearlo como al restaurarlo. </w:t>
      </w:r>
      <w:r>
        <w:rPr>
          <w:rStyle w:val="SourceText"/>
        </w:rPr>
        <w:t>PublisherVacunaVencida</w:t>
      </w:r>
      <w:r>
        <w:rPr/>
        <w:t xml:space="preserve"> es el único publisher que permanece sin suscriptor porque no participa en una salida observable caracterizada.</w:t>
      </w:r>
    </w:p>
    <w:p>
      <w:pPr>
        <w:pStyle w:val="Heading3"/>
        <w:bidi w:val="0"/>
        <w:jc w:val="start"/>
        <w:rPr/>
      </w:pPr>
      <w:r>
        <w:rPr/>
        <w:t>Qué se verificó antes de exportar</w:t>
      </w:r>
    </w:p>
    <w:p>
      <w:pPr>
        <w:pStyle w:val="BodyText"/>
        <w:bidi w:val="0"/>
        <w:jc w:val="start"/>
        <w:rPr/>
      </w:pPr>
      <w:r>
        <w:rPr/>
        <w:t xml:space="preserve">Las exportaciones se generan directamente desde las capas </w:t>
      </w:r>
      <w:r>
        <w:rPr>
          <w:rStyle w:val="SourceText"/>
        </w:rPr>
        <w:t>AS-IS</w:t>
      </w:r>
      <w:r>
        <w:rPr/>
        <w:t xml:space="preserve"> y </w:t>
      </w:r>
      <w:r>
        <w:rPr>
          <w:rStyle w:val="SourceText"/>
        </w:rPr>
        <w:t>TO-BE</w:t>
      </w:r>
      <w:r>
        <w:rPr/>
        <w:t xml:space="preserve"> del archivo editable. La revisión semántica confirma que Potrero sí está observado, que su suscripción ocurre una vez al crearlo o restaurarlo, que </w:t>
      </w:r>
      <w:r>
        <w:rPr>
          <w:rStyle w:val="SourceText"/>
        </w:rPr>
        <w:t>CapturaMensajes</w:t>
      </w:r>
      <w:r>
        <w:rPr/>
        <w:t xml:space="preserve"> no suscribe publishers y que </w:t>
      </w:r>
      <w:r>
        <w:rPr>
          <w:rStyle w:val="SourceText"/>
        </w:rPr>
        <w:t>PublisherVacunaVencida</w:t>
      </w:r>
      <w:r>
        <w:rPr/>
        <w:t xml:space="preserve"> es la única deuda sin suscriptor.</w:t>
      </w:r>
    </w:p>
    <w:p>
      <w:pPr>
        <w:pStyle w:val="BodyText"/>
        <w:bidi w:val="0"/>
        <w:jc w:val="start"/>
        <w:rPr/>
      </w:pPr>
      <w:r>
        <w:rPr/>
        <w:t>El validador genérico de Draw.io confirma XML y referencias de aristas válidas, pero informa 18 cruces de aristas en el diagrama completo. Son un bloqueo para la aceptación geométrica estricta: no se declara un cero inexistente ni se confunde esa limitación visual con la validación semántica o de comportamiento.</w:t>
      </w:r>
    </w:p>
    <w:p>
      <w:pPr>
        <w:pStyle w:val="Heading3"/>
        <w:bidi w:val="0"/>
        <w:jc w:val="start"/>
        <w:rPr/>
      </w:pPr>
      <w:r>
        <w:rPr/>
        <w:t>Restricciones observables que el diseño conserva</w:t>
      </w:r>
    </w:p>
    <w:p>
      <w:pPr>
        <w:pStyle w:val="BodyText"/>
        <w:numPr>
          <w:ilvl w:val="0"/>
          <w:numId w:val="2"/>
        </w:numPr>
        <w:tabs>
          <w:tab w:val="clear" w:pos="1134"/>
          <w:tab w:val="left" w:pos="709" w:leader="none"/>
        </w:tabs>
        <w:bidi w:val="0"/>
        <w:spacing w:before="0" w:after="0"/>
        <w:ind w:hanging="283" w:start="709"/>
        <w:jc w:val="start"/>
        <w:rPr/>
      </w:pPr>
      <w:r>
        <w:rPr/>
        <w:t xml:space="preserve">Builder mantiene el tipo de vacuna, la construcción individual y por lote, y los mensajes existentes. Incluido el texto literal de </w:t>
      </w:r>
      <w:r>
        <w:rPr>
          <w:rStyle w:val="SourceText"/>
        </w:rPr>
        <w:t>FabricadorVacunas.cs:86</w:t>
      </w:r>
      <w:r>
        <w:rPr/>
        <w:t xml:space="preserve">, que </w:t>
      </w:r>
      <w:r>
        <w:rPr>
          <w:rStyle w:val="SourceText"/>
        </w:rPr>
        <w:t>BuilderBacteriana</w:t>
      </w:r>
      <w:r>
        <w:rPr/>
        <w:t xml:space="preserve"> conserva devolviendo </w:t>
      </w:r>
      <w:r>
        <w:rPr>
          <w:rStyle w:val="SourceText"/>
        </w:rPr>
        <w:t>"{nombre}"</w:t>
      </w:r>
      <w:r>
        <w:rPr/>
        <w:t xml:space="preserve"> sin interpolar.</w:t>
      </w:r>
    </w:p>
    <w:p>
      <w:pPr>
        <w:pStyle w:val="BodyText"/>
        <w:numPr>
          <w:ilvl w:val="0"/>
          <w:numId w:val="2"/>
        </w:numPr>
        <w:tabs>
          <w:tab w:val="clear" w:pos="1134"/>
          <w:tab w:val="left" w:pos="709" w:leader="none"/>
        </w:tabs>
        <w:bidi w:val="0"/>
        <w:spacing w:before="0" w:after="0"/>
        <w:ind w:hanging="283" w:start="709"/>
        <w:jc w:val="start"/>
        <w:rPr/>
      </w:pPr>
      <w:r>
        <w:rPr/>
        <w:t xml:space="preserve">Observer conserva el orden de los avisos: en </w:t>
      </w:r>
      <w:r>
        <w:rPr>
          <w:rStyle w:val="SourceText"/>
        </w:rPr>
        <w:t>Potrero</w:t>
      </w:r>
      <w:r>
        <w:rPr/>
        <w:t xml:space="preserve">, mitad, lleno, peso mínimo, peso venta; en </w:t>
      </w:r>
      <w:r>
        <w:rPr>
          <w:rStyle w:val="SourceText"/>
        </w:rPr>
        <w:t>Hacienda</w:t>
      </w:r>
      <w:r>
        <w:rPr/>
        <w:t xml:space="preserve">, peso mínimo, peso venta. </w:t>
      </w:r>
      <w:r>
        <w:rPr>
          <w:rStyle w:val="SourceText"/>
        </w:rPr>
        <w:t>CapturaMensajes</w:t>
      </w:r>
      <w:r>
        <w:rPr/>
        <w:t xml:space="preserve"> solo delimita la lectura temporal de cada operación; no agrega handlers.</w:t>
      </w:r>
    </w:p>
    <w:p>
      <w:pPr>
        <w:pStyle w:val="BodyText"/>
        <w:numPr>
          <w:ilvl w:val="0"/>
          <w:numId w:val="2"/>
        </w:numPr>
        <w:tabs>
          <w:tab w:val="clear" w:pos="1134"/>
          <w:tab w:val="left" w:pos="709" w:leader="none"/>
        </w:tabs>
        <w:bidi w:val="0"/>
        <w:spacing w:before="0" w:after="0"/>
        <w:ind w:hanging="283" w:start="709"/>
        <w:jc w:val="start"/>
        <w:rPr/>
      </w:pPr>
      <w:r>
        <w:rPr/>
        <w:t xml:space="preserve">Factory Method resuelve por </w:t>
      </w:r>
      <w:r>
        <w:rPr>
          <w:rStyle w:val="SourceText"/>
        </w:rPr>
        <w:t>AplicaA(edad)</w:t>
      </w:r>
      <w:r>
        <w:rPr/>
        <w:t>, no por un condicional dentro de la fábrica. Una categoría compatible con la política actual se registra mediante un creador; si cambia esa política, las reglas de dominio también deben evolucionar.</w:t>
      </w:r>
    </w:p>
    <w:p>
      <w:pPr>
        <w:pStyle w:val="BodyText"/>
        <w:numPr>
          <w:ilvl w:val="0"/>
          <w:numId w:val="2"/>
        </w:numPr>
        <w:tabs>
          <w:tab w:val="clear" w:pos="1134"/>
          <w:tab w:val="left" w:pos="709" w:leader="none"/>
        </w:tabs>
        <w:bidi w:val="0"/>
        <w:ind w:hanging="283" w:start="709"/>
        <w:jc w:val="start"/>
        <w:rPr/>
      </w:pPr>
      <w:r>
        <w:rPr/>
        <w:t xml:space="preserve">Adapter fue evaluado como alternativa para la incompatibilidad de tipos, pero se descartó por reforzar en ejecución la precondición del inventario. La corrección vigente es el método genérico </w:t>
      </w:r>
      <w:r>
        <w:rPr>
          <w:rStyle w:val="SourceText"/>
        </w:rPr>
        <w:t>vender&lt;T&gt;</w:t>
      </w:r>
      <w:r>
        <w:rPr/>
        <w:t>.</w:t>
      </w:r>
    </w:p>
    <w:p>
      <w:pPr>
        <w:pStyle w:val="BodyText"/>
        <w:bidi w:val="0"/>
        <w:jc w:val="start"/>
        <w:rPr/>
      </w:pPr>
      <w:r>
        <w:rPr/>
        <w:drawing>
          <wp:inline distT="0" distB="0" distL="0" distR="0">
            <wp:extent cx="5715000" cy="3457575"/>
            <wp:effectExtent l="0" t="0" r="0" b="0"/>
            <wp:docPr id="1" name="Image1" title="UML 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UML AS-IS"/>
                    <pic:cNvPicPr>
                      <a:picLocks noChangeAspect="1" noChangeArrowheads="1"/>
                    </pic:cNvPicPr>
                  </pic:nvPicPr>
                  <pic:blipFill>
                    <a:blip r:embed="rId2"/>
                    <a:stretch>
                      <a:fillRect/>
                    </a:stretch>
                  </pic:blipFill>
                  <pic:spPr bwMode="auto">
                    <a:xfrm>
                      <a:off x="0" y="0"/>
                      <a:ext cx="5715000" cy="3457575"/>
                    </a:xfrm>
                    <a:prstGeom prst="rect">
                      <a:avLst/>
                    </a:prstGeom>
                    <a:noFill/>
                  </pic:spPr>
                </pic:pic>
              </a:graphicData>
            </a:graphic>
          </wp:inline>
        </w:drawing>
      </w:r>
      <w:r>
        <w:rPr/>
        <w:t>UML AS-IS</w:t>
      </w:r>
      <w:r>
        <w:rPr/>
        <w:drawing>
          <wp:inline distT="0" distB="0" distL="0" distR="0">
            <wp:extent cx="5715000" cy="3457575"/>
            <wp:effectExtent l="0" t="0" r="0" b="0"/>
            <wp:docPr id="2" name="Image2" title="UML T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UML TO-BE"/>
                    <pic:cNvPicPr>
                      <a:picLocks noChangeAspect="1" noChangeArrowheads="1"/>
                    </pic:cNvPicPr>
                  </pic:nvPicPr>
                  <pic:blipFill>
                    <a:blip r:embed="rId3"/>
                    <a:stretch>
                      <a:fillRect/>
                    </a:stretch>
                  </pic:blipFill>
                  <pic:spPr bwMode="auto">
                    <a:xfrm>
                      <a:off x="0" y="0"/>
                      <a:ext cx="5715000" cy="3457575"/>
                    </a:xfrm>
                    <a:prstGeom prst="rect">
                      <a:avLst/>
                    </a:prstGeom>
                    <a:noFill/>
                  </pic:spPr>
                </pic:pic>
              </a:graphicData>
            </a:graphic>
          </wp:inline>
        </w:drawing>
      </w:r>
      <w:r>
        <w:rPr/>
        <w:t>UML TO-BE</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3.2 · Tabla de cambio estructural</w:t>
      </w:r>
    </w:p>
    <w:p>
      <w:pPr>
        <w:pStyle w:val="BodyText"/>
        <w:bidi w:val="0"/>
        <w:jc w:val="start"/>
        <w:rPr/>
      </w:pPr>
      <w:r>
        <w:rPr/>
        <w:t>Una fila por elemento. De cada uno se dice qué pasó con él y cómo se reconectó lo que dependía de él.</w:t>
      </w:r>
    </w:p>
    <w:p>
      <w:pPr>
        <w:pStyle w:val="BodyText"/>
        <w:bidi w:val="0"/>
        <w:jc w:val="start"/>
        <w:rPr/>
      </w:pPr>
      <w:r>
        <w:rPr/>
        <w:t xml:space="preserve">AS-IS: </w:t>
      </w:r>
      <w:r>
        <w:rPr>
          <w:rStyle w:val="SourceText"/>
        </w:rPr>
        <w:t>03-src/redisenado/HaciendaNEW/</w:t>
      </w:r>
      <w:r>
        <w:rPr/>
        <w:t xml:space="preserve">. TO-BE: </w:t>
      </w:r>
      <w:r>
        <w:rPr>
          <w:rStyle w:val="SourceText"/>
        </w:rPr>
        <w:t>05-reto2-patrones/04-src/active/</w:t>
      </w:r>
      <w:r>
        <w:rPr/>
        <w:t>.</w:t>
      </w:r>
    </w:p>
    <w:p>
      <w:pPr>
        <w:pStyle w:val="Heading3"/>
        <w:bidi w:val="0"/>
        <w:jc w:val="start"/>
        <w:rPr/>
      </w:pPr>
      <w:r>
        <w:rPr/>
        <w:t>Factory Method — P-01</w:t>
      </w:r>
    </w:p>
    <w:tbl>
      <w:tblPr>
        <w:tblW w:w="11339" w:type="dxa"/>
        <w:jc w:val="start"/>
        <w:tblInd w:w="0" w:type="dxa"/>
        <w:tblLayout w:type="fixed"/>
        <w:tblCellMar>
          <w:top w:w="28" w:type="dxa"/>
          <w:start w:w="28" w:type="dxa"/>
          <w:bottom w:w="28" w:type="dxa"/>
          <w:end w:w="28" w:type="dxa"/>
        </w:tblCellMar>
      </w:tblPr>
      <w:tblGrid>
        <w:gridCol w:w="338"/>
        <w:gridCol w:w="2307"/>
        <w:gridCol w:w="1023"/>
        <w:gridCol w:w="2336"/>
        <w:gridCol w:w="1878"/>
        <w:gridCol w:w="3457"/>
      </w:tblGrid>
      <w:tr>
        <w:trPr>
          <w:tblHeader w:val="true"/>
        </w:trPr>
        <w:tc>
          <w:tcPr>
            <w:tcW w:w="338" w:type="dxa"/>
            <w:tcBorders/>
            <w:vAlign w:val="center"/>
          </w:tcPr>
          <w:p>
            <w:pPr>
              <w:pStyle w:val="TableHeading"/>
              <w:suppressLineNumbers/>
              <w:shd w:fill="ECECEC" w:val="clear"/>
              <w:bidi w:val="0"/>
              <w:spacing w:before="0" w:after="60"/>
              <w:jc w:val="start"/>
              <w:rPr/>
            </w:pPr>
            <w:r>
              <w:rPr/>
              <w:t>ID</w:t>
            </w:r>
          </w:p>
        </w:tc>
        <w:tc>
          <w:tcPr>
            <w:tcW w:w="2307" w:type="dxa"/>
            <w:tcBorders/>
            <w:vAlign w:val="center"/>
          </w:tcPr>
          <w:p>
            <w:pPr>
              <w:pStyle w:val="TableHeading"/>
              <w:suppressLineNumbers/>
              <w:shd w:fill="ECECEC" w:val="clear"/>
              <w:bidi w:val="0"/>
              <w:spacing w:before="0" w:after="60"/>
              <w:jc w:val="start"/>
              <w:rPr/>
            </w:pPr>
            <w:r>
              <w:rPr/>
              <w:t>Elemento</w:t>
            </w:r>
          </w:p>
        </w:tc>
        <w:tc>
          <w:tcPr>
            <w:tcW w:w="1023" w:type="dxa"/>
            <w:tcBorders/>
            <w:vAlign w:val="center"/>
          </w:tcPr>
          <w:p>
            <w:pPr>
              <w:pStyle w:val="TableHeading"/>
              <w:suppressLineNumbers/>
              <w:shd w:fill="ECECEC" w:val="clear"/>
              <w:bidi w:val="0"/>
              <w:spacing w:before="0" w:after="60"/>
              <w:jc w:val="start"/>
              <w:rPr/>
            </w:pPr>
            <w:r>
              <w:rPr/>
              <w:t>Estado</w:t>
            </w:r>
          </w:p>
        </w:tc>
        <w:tc>
          <w:tcPr>
            <w:tcW w:w="2336" w:type="dxa"/>
            <w:tcBorders/>
            <w:vAlign w:val="center"/>
          </w:tcPr>
          <w:p>
            <w:pPr>
              <w:pStyle w:val="TableHeading"/>
              <w:suppressLineNumbers/>
              <w:shd w:fill="ECECEC" w:val="clear"/>
              <w:bidi w:val="0"/>
              <w:spacing w:before="0" w:after="60"/>
              <w:jc w:val="start"/>
              <w:rPr/>
            </w:pPr>
            <w:r>
              <w:rPr/>
              <w:t>Qué hacía antes</w:t>
            </w:r>
          </w:p>
        </w:tc>
        <w:tc>
          <w:tcPr>
            <w:tcW w:w="1878" w:type="dxa"/>
            <w:tcBorders/>
            <w:vAlign w:val="center"/>
          </w:tcPr>
          <w:p>
            <w:pPr>
              <w:pStyle w:val="TableHeading"/>
              <w:suppressLineNumbers/>
              <w:shd w:fill="ECECEC" w:val="clear"/>
              <w:bidi w:val="0"/>
              <w:spacing w:before="0" w:after="60"/>
              <w:jc w:val="start"/>
              <w:rPr/>
            </w:pPr>
            <w:r>
              <w:rPr/>
              <w:t>Qué hace ahora</w:t>
            </w:r>
          </w:p>
        </w:tc>
        <w:tc>
          <w:tcPr>
            <w:tcW w:w="3457" w:type="dxa"/>
            <w:tcBorders/>
            <w:vAlign w:val="center"/>
          </w:tcPr>
          <w:p>
            <w:pPr>
              <w:pStyle w:val="TableHeading"/>
              <w:suppressLineNumbers/>
              <w:shd w:fill="ECECEC" w:val="clear"/>
              <w:bidi w:val="0"/>
              <w:spacing w:before="0" w:after="60"/>
              <w:jc w:val="start"/>
              <w:rPr/>
            </w:pPr>
            <w:r>
              <w:rPr/>
              <w:t>Quién dependía y cómo se reconecta</w:t>
            </w:r>
          </w:p>
        </w:tc>
      </w:tr>
      <w:tr>
        <w:trPr/>
        <w:tc>
          <w:tcPr>
            <w:tcW w:w="338" w:type="dxa"/>
            <w:tcBorders/>
            <w:vAlign w:val="center"/>
          </w:tcPr>
          <w:p>
            <w:pPr>
              <w:pStyle w:val="TableContents"/>
              <w:bidi w:val="0"/>
              <w:spacing w:before="0" w:after="60"/>
              <w:jc w:val="start"/>
              <w:rPr/>
            </w:pPr>
            <w:r>
              <w:rPr/>
              <w:t>E-01</w:t>
            </w:r>
          </w:p>
        </w:tc>
        <w:tc>
          <w:tcPr>
            <w:tcW w:w="2307" w:type="dxa"/>
            <w:tcBorders/>
            <w:vAlign w:val="center"/>
          </w:tcPr>
          <w:p>
            <w:pPr>
              <w:pStyle w:val="TableContents"/>
              <w:bidi w:val="0"/>
              <w:spacing w:before="0" w:after="60"/>
              <w:jc w:val="start"/>
              <w:rPr/>
            </w:pPr>
            <w:r>
              <w:rPr>
                <w:rStyle w:val="SourceText"/>
              </w:rPr>
              <w:t>Potrero.anadir_res</w:t>
            </w:r>
          </w:p>
        </w:tc>
        <w:tc>
          <w:tcPr>
            <w:tcW w:w="1023" w:type="dxa"/>
            <w:tcBorders/>
            <w:vAlign w:val="center"/>
          </w:tcPr>
          <w:p>
            <w:pPr>
              <w:pStyle w:val="TableContents"/>
              <w:bidi w:val="0"/>
              <w:spacing w:before="0" w:after="60"/>
              <w:jc w:val="start"/>
              <w:rPr/>
            </w:pPr>
            <w:r>
              <w:rPr/>
              <w:t>Se transforma</w:t>
            </w:r>
          </w:p>
        </w:tc>
        <w:tc>
          <w:tcPr>
            <w:tcW w:w="2336" w:type="dxa"/>
            <w:tcBorders/>
            <w:vAlign w:val="center"/>
          </w:tcPr>
          <w:p>
            <w:pPr>
              <w:pStyle w:val="TableContents"/>
              <w:bidi w:val="0"/>
              <w:spacing w:before="0" w:after="60"/>
              <w:jc w:val="start"/>
              <w:rPr/>
            </w:pPr>
            <w:r>
              <w:rPr/>
              <w:t xml:space="preserve">Traducía el enum a </w:t>
            </w:r>
            <w:r>
              <w:rPr>
                <w:rStyle w:val="SourceText"/>
              </w:rPr>
              <w:t>tipo_vaca</w:t>
            </w:r>
            <w:r>
              <w:rPr/>
              <w:t xml:space="preserve"> (</w:t>
            </w:r>
            <w:r>
              <w:rPr>
                <w:rStyle w:val="SourceText"/>
              </w:rPr>
              <w:t>:53</w:t>
            </w:r>
            <w:r>
              <w:rPr/>
              <w:t>) y decidía el subtipo con un segundo switch (</w:t>
            </w:r>
            <w:r>
              <w:rPr>
                <w:rStyle w:val="SourceText"/>
              </w:rPr>
              <w:t>:90-101</w:t>
            </w:r>
            <w:r>
              <w:rPr/>
              <w:t>)</w:t>
            </w:r>
          </w:p>
        </w:tc>
        <w:tc>
          <w:tcPr>
            <w:tcW w:w="1878" w:type="dxa"/>
            <w:tcBorders/>
            <w:vAlign w:val="center"/>
          </w:tcPr>
          <w:p>
            <w:pPr>
              <w:pStyle w:val="TableContents"/>
              <w:bidi w:val="0"/>
              <w:spacing w:before="0" w:after="60"/>
              <w:jc w:val="start"/>
              <w:rPr/>
            </w:pPr>
            <w:r>
              <w:rPr/>
              <w:t xml:space="preserve">Recibe una </w:t>
            </w:r>
            <w:r>
              <w:rPr>
                <w:rStyle w:val="SourceText"/>
              </w:rPr>
              <w:t>Res</w:t>
            </w:r>
            <w:r>
              <w:rPr/>
              <w:t xml:space="preserve"> ya creada</w:t>
            </w:r>
          </w:p>
        </w:tc>
        <w:tc>
          <w:tcPr>
            <w:tcW w:w="3457" w:type="dxa"/>
            <w:tcBorders/>
            <w:vAlign w:val="center"/>
          </w:tcPr>
          <w:p>
            <w:pPr>
              <w:pStyle w:val="TableContents"/>
              <w:bidi w:val="0"/>
              <w:spacing w:before="0" w:after="60"/>
              <w:jc w:val="start"/>
              <w:rPr/>
            </w:pPr>
            <w:r>
              <w:rPr>
                <w:rStyle w:val="SourceText"/>
              </w:rPr>
              <w:t>Hacienda.anadir_res_potrero</w:t>
            </w:r>
            <w:r>
              <w:rPr/>
              <w:t xml:space="preserve"> seguía delegando igual. La creación pasa al catálogo</w:t>
            </w:r>
          </w:p>
        </w:tc>
      </w:tr>
      <w:tr>
        <w:trPr/>
        <w:tc>
          <w:tcPr>
            <w:tcW w:w="338" w:type="dxa"/>
            <w:tcBorders/>
            <w:vAlign w:val="center"/>
          </w:tcPr>
          <w:p>
            <w:pPr>
              <w:pStyle w:val="TableContents"/>
              <w:bidi w:val="0"/>
              <w:spacing w:before="0" w:after="60"/>
              <w:jc w:val="start"/>
              <w:rPr/>
            </w:pPr>
            <w:r>
              <w:rPr/>
              <w:t>E-02</w:t>
            </w:r>
          </w:p>
        </w:tc>
        <w:tc>
          <w:tcPr>
            <w:tcW w:w="2307" w:type="dxa"/>
            <w:tcBorders/>
            <w:vAlign w:val="center"/>
          </w:tcPr>
          <w:p>
            <w:pPr>
              <w:pStyle w:val="TableContents"/>
              <w:bidi w:val="0"/>
              <w:spacing w:before="0" w:after="60"/>
              <w:jc w:val="start"/>
              <w:rPr/>
            </w:pPr>
            <w:r>
              <w:rPr>
                <w:rStyle w:val="SourceText"/>
              </w:rPr>
              <w:t>ICreadorRes</w:t>
            </w:r>
          </w:p>
        </w:tc>
        <w:tc>
          <w:tcPr>
            <w:tcW w:w="1023" w:type="dxa"/>
            <w:tcBorders/>
            <w:vAlign w:val="center"/>
          </w:tcPr>
          <w:p>
            <w:pPr>
              <w:pStyle w:val="TableContents"/>
              <w:bidi w:val="0"/>
              <w:spacing w:before="0" w:after="60"/>
              <w:jc w:val="start"/>
              <w:rPr/>
            </w:pPr>
            <w:r>
              <w:rPr/>
              <w:t>Entra</w:t>
            </w:r>
          </w:p>
        </w:tc>
        <w:tc>
          <w:tcPr>
            <w:tcW w:w="2336" w:type="dxa"/>
            <w:tcBorders/>
            <w:vAlign w:val="center"/>
          </w:tcPr>
          <w:p>
            <w:pPr>
              <w:pStyle w:val="TableContents"/>
              <w:bidi w:val="0"/>
              <w:spacing w:before="0" w:after="60"/>
              <w:jc w:val="start"/>
              <w:rPr/>
            </w:pPr>
            <w:r>
              <w:rPr/>
              <w:t>—</w:t>
            </w:r>
          </w:p>
        </w:tc>
        <w:tc>
          <w:tcPr>
            <w:tcW w:w="1878" w:type="dxa"/>
            <w:tcBorders/>
            <w:vAlign w:val="center"/>
          </w:tcPr>
          <w:p>
            <w:pPr>
              <w:pStyle w:val="TableContents"/>
              <w:bidi w:val="0"/>
              <w:spacing w:before="0" w:after="60"/>
              <w:jc w:val="start"/>
              <w:rPr/>
            </w:pPr>
            <w:r>
              <w:rPr/>
              <w:t xml:space="preserve">Declara </w:t>
            </w:r>
            <w:r>
              <w:rPr>
                <w:rStyle w:val="SourceText"/>
              </w:rPr>
              <w:t>Categoria</w:t>
            </w:r>
            <w:r>
              <w:rPr/>
              <w:t xml:space="preserve">, </w:t>
            </w:r>
            <w:r>
              <w:rPr>
                <w:rStyle w:val="SourceText"/>
              </w:rPr>
              <w:t>AplicaA(edad)</w:t>
            </w:r>
            <w:r>
              <w:rPr/>
              <w:t xml:space="preserve"> y </w:t>
            </w:r>
            <w:r>
              <w:rPr>
                <w:rStyle w:val="SourceText"/>
              </w:rPr>
              <w:t>Crear(nombre,peso,edad)</w:t>
            </w:r>
          </w:p>
        </w:tc>
        <w:tc>
          <w:tcPr>
            <w:tcW w:w="3457" w:type="dxa"/>
            <w:tcBorders/>
            <w:vAlign w:val="center"/>
          </w:tcPr>
          <w:p>
            <w:pPr>
              <w:pStyle w:val="TableContents"/>
              <w:bidi w:val="0"/>
              <w:spacing w:before="0" w:after="60"/>
              <w:jc w:val="start"/>
              <w:rPr/>
            </w:pPr>
            <w:r>
              <w:rPr/>
              <w:t>Nadie dependía de él. Lo consumen el catálogo y la raíz de composición</w:t>
            </w:r>
          </w:p>
        </w:tc>
      </w:tr>
      <w:tr>
        <w:trPr/>
        <w:tc>
          <w:tcPr>
            <w:tcW w:w="338" w:type="dxa"/>
            <w:tcBorders/>
            <w:vAlign w:val="center"/>
          </w:tcPr>
          <w:p>
            <w:pPr>
              <w:pStyle w:val="TableContents"/>
              <w:bidi w:val="0"/>
              <w:spacing w:before="0" w:after="60"/>
              <w:jc w:val="start"/>
              <w:rPr/>
            </w:pPr>
            <w:r>
              <w:rPr/>
              <w:t>E-03</w:t>
            </w:r>
          </w:p>
        </w:tc>
        <w:tc>
          <w:tcPr>
            <w:tcW w:w="2307" w:type="dxa"/>
            <w:tcBorders/>
            <w:vAlign w:val="center"/>
          </w:tcPr>
          <w:p>
            <w:pPr>
              <w:pStyle w:val="TableContents"/>
              <w:bidi w:val="0"/>
              <w:spacing w:before="0" w:after="60"/>
              <w:jc w:val="start"/>
              <w:rPr/>
            </w:pPr>
            <w:r>
              <w:rPr>
                <w:rStyle w:val="SourceText"/>
              </w:rPr>
              <w:t>CreadorTernero</w:t>
            </w:r>
            <w:r>
              <w:rPr/>
              <w:t xml:space="preserve">, </w:t>
            </w:r>
            <w:r>
              <w:rPr>
                <w:rStyle w:val="SourceText"/>
              </w:rPr>
              <w:t>CreadorCebon</w:t>
            </w:r>
            <w:r>
              <w:rPr/>
              <w:t xml:space="preserve">, </w:t>
            </w:r>
            <w:r>
              <w:rPr>
                <w:rStyle w:val="SourceText"/>
              </w:rPr>
              <w:t>CreadorNovillo</w:t>
            </w:r>
          </w:p>
        </w:tc>
        <w:tc>
          <w:tcPr>
            <w:tcW w:w="1023" w:type="dxa"/>
            <w:tcBorders/>
            <w:vAlign w:val="center"/>
          </w:tcPr>
          <w:p>
            <w:pPr>
              <w:pStyle w:val="TableContents"/>
              <w:bidi w:val="0"/>
              <w:spacing w:before="0" w:after="60"/>
              <w:jc w:val="start"/>
              <w:rPr/>
            </w:pPr>
            <w:r>
              <w:rPr/>
              <w:t>Entra</w:t>
            </w:r>
          </w:p>
        </w:tc>
        <w:tc>
          <w:tcPr>
            <w:tcW w:w="2336" w:type="dxa"/>
            <w:tcBorders/>
            <w:vAlign w:val="center"/>
          </w:tcPr>
          <w:p>
            <w:pPr>
              <w:pStyle w:val="TableContents"/>
              <w:bidi w:val="0"/>
              <w:spacing w:before="0" w:after="60"/>
              <w:jc w:val="start"/>
              <w:rPr/>
            </w:pPr>
            <w:r>
              <w:rPr/>
              <w:t>—</w:t>
            </w:r>
          </w:p>
        </w:tc>
        <w:tc>
          <w:tcPr>
            <w:tcW w:w="1878" w:type="dxa"/>
            <w:tcBorders/>
            <w:vAlign w:val="center"/>
          </w:tcPr>
          <w:p>
            <w:pPr>
              <w:pStyle w:val="TableContents"/>
              <w:bidi w:val="0"/>
              <w:spacing w:before="0" w:after="60"/>
              <w:jc w:val="start"/>
              <w:rPr/>
            </w:pPr>
            <w:r>
              <w:rPr/>
              <w:t>Cada uno conoce una sola categoría y responde si aplica a una edad</w:t>
            </w:r>
          </w:p>
        </w:tc>
        <w:tc>
          <w:tcPr>
            <w:tcW w:w="3457" w:type="dxa"/>
            <w:tcBorders/>
            <w:vAlign w:val="center"/>
          </w:tcPr>
          <w:p>
            <w:pPr>
              <w:pStyle w:val="TableContents"/>
              <w:bidi w:val="0"/>
              <w:spacing w:before="0" w:after="60"/>
              <w:jc w:val="start"/>
              <w:rPr/>
            </w:pPr>
            <w:r>
              <w:rPr/>
              <w:t xml:space="preserve">Sustituyen los </w:t>
            </w:r>
            <w:r>
              <w:rPr>
                <w:rStyle w:val="SourceText"/>
              </w:rPr>
              <w:t>case</w:t>
            </w:r>
            <w:r>
              <w:rPr/>
              <w:t xml:space="preserve"> del switch de E-01</w:t>
            </w:r>
          </w:p>
        </w:tc>
      </w:tr>
      <w:tr>
        <w:trPr/>
        <w:tc>
          <w:tcPr>
            <w:tcW w:w="338" w:type="dxa"/>
            <w:tcBorders/>
            <w:vAlign w:val="center"/>
          </w:tcPr>
          <w:p>
            <w:pPr>
              <w:pStyle w:val="TableContents"/>
              <w:bidi w:val="0"/>
              <w:spacing w:before="0" w:after="60"/>
              <w:jc w:val="start"/>
              <w:rPr/>
            </w:pPr>
            <w:r>
              <w:rPr/>
              <w:t>E-04</w:t>
            </w:r>
          </w:p>
        </w:tc>
        <w:tc>
          <w:tcPr>
            <w:tcW w:w="2307" w:type="dxa"/>
            <w:tcBorders/>
            <w:vAlign w:val="center"/>
          </w:tcPr>
          <w:p>
            <w:pPr>
              <w:pStyle w:val="TableContents"/>
              <w:bidi w:val="0"/>
              <w:spacing w:before="0" w:after="60"/>
              <w:jc w:val="start"/>
              <w:rPr/>
            </w:pPr>
            <w:r>
              <w:rPr>
                <w:rStyle w:val="SourceText"/>
              </w:rPr>
              <w:t>CatalogoCreadoresRes</w:t>
            </w:r>
          </w:p>
        </w:tc>
        <w:tc>
          <w:tcPr>
            <w:tcW w:w="1023" w:type="dxa"/>
            <w:tcBorders/>
            <w:vAlign w:val="center"/>
          </w:tcPr>
          <w:p>
            <w:pPr>
              <w:pStyle w:val="TableContents"/>
              <w:bidi w:val="0"/>
              <w:spacing w:before="0" w:after="60"/>
              <w:jc w:val="start"/>
              <w:rPr/>
            </w:pPr>
            <w:r>
              <w:rPr/>
              <w:t>Entra</w:t>
            </w:r>
          </w:p>
        </w:tc>
        <w:tc>
          <w:tcPr>
            <w:tcW w:w="2336" w:type="dxa"/>
            <w:tcBorders/>
            <w:vAlign w:val="center"/>
          </w:tcPr>
          <w:p>
            <w:pPr>
              <w:pStyle w:val="TableContents"/>
              <w:bidi w:val="0"/>
              <w:spacing w:before="0" w:after="60"/>
              <w:jc w:val="start"/>
              <w:rPr/>
            </w:pPr>
            <w:r>
              <w:rPr/>
              <w:t>—</w:t>
            </w:r>
          </w:p>
        </w:tc>
        <w:tc>
          <w:tcPr>
            <w:tcW w:w="1878" w:type="dxa"/>
            <w:tcBorders/>
            <w:vAlign w:val="center"/>
          </w:tcPr>
          <w:p>
            <w:pPr>
              <w:pStyle w:val="TableContents"/>
              <w:bidi w:val="0"/>
              <w:spacing w:before="0" w:after="60"/>
              <w:jc w:val="start"/>
              <w:rPr/>
            </w:pPr>
            <w:r>
              <w:rPr>
                <w:rStyle w:val="SourceText"/>
              </w:rPr>
              <w:t>ParaEdad(edad)</w:t>
            </w:r>
            <w:r>
              <w:rPr/>
              <w:t xml:space="preserve"> resuelve por capacidad declarada, sin condicional</w:t>
            </w:r>
          </w:p>
        </w:tc>
        <w:tc>
          <w:tcPr>
            <w:tcW w:w="3457" w:type="dxa"/>
            <w:tcBorders/>
            <w:vAlign w:val="center"/>
          </w:tcPr>
          <w:p>
            <w:pPr>
              <w:pStyle w:val="TableContents"/>
              <w:bidi w:val="0"/>
              <w:spacing w:before="0" w:after="60"/>
              <w:jc w:val="start"/>
              <w:rPr/>
            </w:pPr>
            <w:r>
              <w:rPr>
                <w:rStyle w:val="SourceText"/>
              </w:rPr>
              <w:t>Program</w:t>
            </w:r>
            <w:r>
              <w:rPr/>
              <w:t xml:space="preserve"> lo registra; </w:t>
            </w:r>
            <w:r>
              <w:rPr>
                <w:rStyle w:val="SourceText"/>
              </w:rPr>
              <w:t>PersistenciaService</w:t>
            </w:r>
            <w:r>
              <w:rPr/>
              <w:t xml:space="preserve"> lo usa para reconstruir</w:t>
            </w:r>
          </w:p>
        </w:tc>
      </w:tr>
      <w:tr>
        <w:trPr/>
        <w:tc>
          <w:tcPr>
            <w:tcW w:w="338" w:type="dxa"/>
            <w:tcBorders/>
            <w:vAlign w:val="center"/>
          </w:tcPr>
          <w:p>
            <w:pPr>
              <w:pStyle w:val="TableContents"/>
              <w:bidi w:val="0"/>
              <w:spacing w:before="0" w:after="60"/>
              <w:jc w:val="start"/>
              <w:rPr/>
            </w:pPr>
            <w:r>
              <w:rPr/>
              <w:t>E-05</w:t>
            </w:r>
          </w:p>
        </w:tc>
        <w:tc>
          <w:tcPr>
            <w:tcW w:w="2307" w:type="dxa"/>
            <w:tcBorders/>
            <w:vAlign w:val="center"/>
          </w:tcPr>
          <w:p>
            <w:pPr>
              <w:pStyle w:val="TableContents"/>
              <w:bidi w:val="0"/>
              <w:spacing w:before="0" w:after="60"/>
              <w:jc w:val="start"/>
              <w:rPr/>
            </w:pPr>
            <w:r>
              <w:rPr>
                <w:rStyle w:val="SourceText"/>
              </w:rPr>
              <w:t>PersistenciaService</w:t>
            </w:r>
            <w:r>
              <w:rPr/>
              <w:t xml:space="preserve"> (switches de res)</w:t>
            </w:r>
          </w:p>
        </w:tc>
        <w:tc>
          <w:tcPr>
            <w:tcW w:w="1023" w:type="dxa"/>
            <w:tcBorders/>
            <w:vAlign w:val="center"/>
          </w:tcPr>
          <w:p>
            <w:pPr>
              <w:pStyle w:val="TableContents"/>
              <w:bidi w:val="0"/>
              <w:spacing w:before="0" w:after="60"/>
              <w:jc w:val="start"/>
              <w:rPr/>
            </w:pPr>
            <w:r>
              <w:rPr/>
              <w:t>Se transforma</w:t>
            </w:r>
          </w:p>
        </w:tc>
        <w:tc>
          <w:tcPr>
            <w:tcW w:w="2336" w:type="dxa"/>
            <w:tcBorders/>
            <w:vAlign w:val="center"/>
          </w:tcPr>
          <w:p>
            <w:pPr>
              <w:pStyle w:val="TableContents"/>
              <w:bidi w:val="0"/>
              <w:spacing w:before="0" w:after="60"/>
              <w:jc w:val="start"/>
              <w:rPr/>
            </w:pPr>
            <w:r>
              <w:rPr/>
              <w:t xml:space="preserve">Decidía el subtipo en </w:t>
            </w:r>
            <w:r>
              <w:rPr>
                <w:rStyle w:val="SourceText"/>
              </w:rPr>
              <w:t>:512-526</w:t>
            </w:r>
            <w:r>
              <w:rPr/>
              <w:t xml:space="preserve"> y en </w:t>
            </w:r>
            <w:r>
              <w:rPr>
                <w:rStyle w:val="SourceText"/>
              </w:rPr>
              <w:t>:571-574</w:t>
            </w:r>
            <w:r>
              <w:rPr/>
              <w:t xml:space="preserve">, con </w:t>
            </w:r>
            <w:r>
              <w:rPr>
                <w:rStyle w:val="SourceText"/>
              </w:rPr>
              <w:t>_ =&gt; new Ternero(...)</w:t>
            </w:r>
            <w:r>
              <w:rPr/>
              <w:t xml:space="preserve"> como respaldo silencioso</w:t>
            </w:r>
          </w:p>
        </w:tc>
        <w:tc>
          <w:tcPr>
            <w:tcW w:w="1878" w:type="dxa"/>
            <w:tcBorders/>
            <w:vAlign w:val="center"/>
          </w:tcPr>
          <w:p>
            <w:pPr>
              <w:pStyle w:val="TableContents"/>
              <w:bidi w:val="0"/>
              <w:spacing w:before="0" w:after="60"/>
              <w:jc w:val="start"/>
              <w:rPr/>
            </w:pPr>
            <w:r>
              <w:rPr/>
              <w:t>Pide el creador al catálogo</w:t>
            </w:r>
          </w:p>
        </w:tc>
        <w:tc>
          <w:tcPr>
            <w:tcW w:w="3457" w:type="dxa"/>
            <w:tcBorders/>
            <w:vAlign w:val="center"/>
          </w:tcPr>
          <w:p>
            <w:pPr>
              <w:pStyle w:val="TableContents"/>
              <w:bidi w:val="0"/>
              <w:spacing w:before="0" w:after="60"/>
              <w:jc w:val="start"/>
              <w:rPr/>
            </w:pPr>
            <w:r>
              <w:rPr/>
              <w:t xml:space="preserve">El respaldo legacy se conserva: si la categoría no existe, cae en </w:t>
            </w:r>
            <w:r>
              <w:rPr>
                <w:rStyle w:val="SourceText"/>
              </w:rPr>
              <w:t>Ternero</w:t>
            </w:r>
            <w:r>
              <w:rPr/>
              <w:t xml:space="preserve"> igual que antes</w:t>
            </w:r>
          </w:p>
        </w:tc>
      </w:tr>
    </w:tbl>
    <w:p>
      <w:pPr>
        <w:pStyle w:val="Heading3"/>
        <w:bidi w:val="0"/>
        <w:jc w:val="start"/>
        <w:rPr/>
      </w:pPr>
      <w:r>
        <w:rPr/>
        <w:t>Builder — P-04</w:t>
      </w:r>
    </w:p>
    <w:tbl>
      <w:tblPr>
        <w:tblW w:w="11339" w:type="dxa"/>
        <w:jc w:val="start"/>
        <w:tblInd w:w="0" w:type="dxa"/>
        <w:tblLayout w:type="fixed"/>
        <w:tblCellMar>
          <w:top w:w="28" w:type="dxa"/>
          <w:start w:w="28" w:type="dxa"/>
          <w:bottom w:w="28" w:type="dxa"/>
          <w:end w:w="28" w:type="dxa"/>
        </w:tblCellMar>
      </w:tblPr>
      <w:tblGrid>
        <w:gridCol w:w="323"/>
        <w:gridCol w:w="2092"/>
        <w:gridCol w:w="1001"/>
        <w:gridCol w:w="1368"/>
        <w:gridCol w:w="2389"/>
        <w:gridCol w:w="4166"/>
      </w:tblGrid>
      <w:tr>
        <w:trPr>
          <w:tblHeader w:val="true"/>
        </w:trPr>
        <w:tc>
          <w:tcPr>
            <w:tcW w:w="323" w:type="dxa"/>
            <w:tcBorders/>
            <w:vAlign w:val="center"/>
          </w:tcPr>
          <w:p>
            <w:pPr>
              <w:pStyle w:val="TableHeading"/>
              <w:suppressLineNumbers/>
              <w:shd w:fill="ECECEC" w:val="clear"/>
              <w:bidi w:val="0"/>
              <w:spacing w:before="0" w:after="60"/>
              <w:jc w:val="start"/>
              <w:rPr/>
            </w:pPr>
            <w:r>
              <w:rPr/>
              <w:t>ID</w:t>
            </w:r>
          </w:p>
        </w:tc>
        <w:tc>
          <w:tcPr>
            <w:tcW w:w="2092" w:type="dxa"/>
            <w:tcBorders/>
            <w:vAlign w:val="center"/>
          </w:tcPr>
          <w:p>
            <w:pPr>
              <w:pStyle w:val="TableHeading"/>
              <w:suppressLineNumbers/>
              <w:shd w:fill="ECECEC" w:val="clear"/>
              <w:bidi w:val="0"/>
              <w:spacing w:before="0" w:after="60"/>
              <w:jc w:val="start"/>
              <w:rPr/>
            </w:pPr>
            <w:r>
              <w:rPr/>
              <w:t>Elemento</w:t>
            </w:r>
          </w:p>
        </w:tc>
        <w:tc>
          <w:tcPr>
            <w:tcW w:w="1001" w:type="dxa"/>
            <w:tcBorders/>
            <w:vAlign w:val="center"/>
          </w:tcPr>
          <w:p>
            <w:pPr>
              <w:pStyle w:val="TableHeading"/>
              <w:suppressLineNumbers/>
              <w:shd w:fill="ECECEC" w:val="clear"/>
              <w:bidi w:val="0"/>
              <w:spacing w:before="0" w:after="60"/>
              <w:jc w:val="start"/>
              <w:rPr/>
            </w:pPr>
            <w:r>
              <w:rPr/>
              <w:t>Estado</w:t>
            </w:r>
          </w:p>
        </w:tc>
        <w:tc>
          <w:tcPr>
            <w:tcW w:w="1368" w:type="dxa"/>
            <w:tcBorders/>
            <w:vAlign w:val="center"/>
          </w:tcPr>
          <w:p>
            <w:pPr>
              <w:pStyle w:val="TableHeading"/>
              <w:suppressLineNumbers/>
              <w:shd w:fill="ECECEC" w:val="clear"/>
              <w:bidi w:val="0"/>
              <w:spacing w:before="0" w:after="60"/>
              <w:jc w:val="start"/>
              <w:rPr/>
            </w:pPr>
            <w:r>
              <w:rPr/>
              <w:t>Qué hacía antes</w:t>
            </w:r>
          </w:p>
        </w:tc>
        <w:tc>
          <w:tcPr>
            <w:tcW w:w="2389" w:type="dxa"/>
            <w:tcBorders/>
            <w:vAlign w:val="center"/>
          </w:tcPr>
          <w:p>
            <w:pPr>
              <w:pStyle w:val="TableHeading"/>
              <w:suppressLineNumbers/>
              <w:shd w:fill="ECECEC" w:val="clear"/>
              <w:bidi w:val="0"/>
              <w:spacing w:before="0" w:after="60"/>
              <w:jc w:val="start"/>
              <w:rPr/>
            </w:pPr>
            <w:r>
              <w:rPr/>
              <w:t>Qué hace ahora</w:t>
            </w:r>
          </w:p>
        </w:tc>
        <w:tc>
          <w:tcPr>
            <w:tcW w:w="4166" w:type="dxa"/>
            <w:tcBorders/>
            <w:vAlign w:val="center"/>
          </w:tcPr>
          <w:p>
            <w:pPr>
              <w:pStyle w:val="TableHeading"/>
              <w:suppressLineNumbers/>
              <w:shd w:fill="ECECEC" w:val="clear"/>
              <w:bidi w:val="0"/>
              <w:spacing w:before="0" w:after="60"/>
              <w:jc w:val="start"/>
              <w:rPr/>
            </w:pPr>
            <w:r>
              <w:rPr/>
              <w:t>Quién dependía y cómo se reconecta</w:t>
            </w:r>
          </w:p>
        </w:tc>
      </w:tr>
      <w:tr>
        <w:trPr/>
        <w:tc>
          <w:tcPr>
            <w:tcW w:w="323" w:type="dxa"/>
            <w:tcBorders/>
            <w:vAlign w:val="center"/>
          </w:tcPr>
          <w:p>
            <w:pPr>
              <w:pStyle w:val="TableContents"/>
              <w:bidi w:val="0"/>
              <w:spacing w:before="0" w:after="60"/>
              <w:jc w:val="start"/>
              <w:rPr/>
            </w:pPr>
            <w:r>
              <w:rPr/>
              <w:t>E-06</w:t>
            </w:r>
          </w:p>
        </w:tc>
        <w:tc>
          <w:tcPr>
            <w:tcW w:w="2092" w:type="dxa"/>
            <w:tcBorders/>
            <w:vAlign w:val="center"/>
          </w:tcPr>
          <w:p>
            <w:pPr>
              <w:pStyle w:val="TableContents"/>
              <w:bidi w:val="0"/>
              <w:spacing w:before="0" w:after="60"/>
              <w:jc w:val="start"/>
              <w:rPr/>
            </w:pPr>
            <w:r>
              <w:rPr>
                <w:rStyle w:val="SourceText"/>
              </w:rPr>
              <w:t>FabricadorVacunas</w:t>
            </w:r>
          </w:p>
        </w:tc>
        <w:tc>
          <w:tcPr>
            <w:tcW w:w="1001" w:type="dxa"/>
            <w:tcBorders/>
            <w:vAlign w:val="center"/>
          </w:tcPr>
          <w:p>
            <w:pPr>
              <w:pStyle w:val="TableContents"/>
              <w:bidi w:val="0"/>
              <w:spacing w:before="0" w:after="60"/>
              <w:jc w:val="start"/>
              <w:rPr/>
            </w:pPr>
            <w:r>
              <w:rPr/>
              <w:t>Se transforma</w:t>
            </w:r>
          </w:p>
        </w:tc>
        <w:tc>
          <w:tcPr>
            <w:tcW w:w="1368" w:type="dxa"/>
            <w:tcBorders/>
            <w:vAlign w:val="center"/>
          </w:tcPr>
          <w:p>
            <w:pPr>
              <w:pStyle w:val="TableContents"/>
              <w:bidi w:val="0"/>
              <w:spacing w:before="0" w:after="60"/>
              <w:jc w:val="start"/>
              <w:rPr/>
            </w:pPr>
            <w:r>
              <w:rPr/>
              <w:t xml:space="preserve">Dos copias de </w:t>
            </w:r>
            <w:r>
              <w:rPr>
                <w:rStyle w:val="SourceText"/>
              </w:rPr>
              <w:t>CrearLote</w:t>
            </w:r>
            <w:r>
              <w:rPr/>
              <w:t xml:space="preserve"> (</w:t>
            </w:r>
            <w:r>
              <w:rPr>
                <w:rStyle w:val="SourceText"/>
              </w:rPr>
              <w:t>:60</w:t>
            </w:r>
            <w:r>
              <w:rPr/>
              <w:t xml:space="preserve"> y </w:t>
            </w:r>
            <w:r>
              <w:rPr>
                <w:rStyle w:val="SourceText"/>
              </w:rPr>
              <w:t>:98</w:t>
            </w:r>
            <w:r>
              <w:rPr/>
              <w:t xml:space="preserve">), idénticas salvo el </w:t>
            </w:r>
            <w:r>
              <w:rPr>
                <w:rStyle w:val="SourceText"/>
              </w:rPr>
              <w:t>new</w:t>
            </w:r>
            <w:r>
              <w:rPr/>
              <w:t xml:space="preserve"> y el texto</w:t>
            </w:r>
          </w:p>
        </w:tc>
        <w:tc>
          <w:tcPr>
            <w:tcW w:w="2389" w:type="dxa"/>
            <w:tcBorders/>
            <w:vAlign w:val="center"/>
          </w:tcPr>
          <w:p>
            <w:pPr>
              <w:pStyle w:val="TableContents"/>
              <w:bidi w:val="0"/>
              <w:spacing w:before="0" w:after="60"/>
              <w:jc w:val="start"/>
              <w:rPr/>
            </w:pPr>
            <w:r>
              <w:rPr/>
              <w:t>Director: conoce la secuencia común y no la variante</w:t>
            </w:r>
          </w:p>
        </w:tc>
        <w:tc>
          <w:tcPr>
            <w:tcW w:w="4166" w:type="dxa"/>
            <w:tcBorders/>
            <w:vAlign w:val="center"/>
          </w:tcPr>
          <w:p>
            <w:pPr>
              <w:pStyle w:val="TableContents"/>
              <w:bidi w:val="0"/>
              <w:spacing w:before="0" w:after="60"/>
              <w:jc w:val="start"/>
              <w:rPr/>
            </w:pPr>
            <w:r>
              <w:rPr>
                <w:rStyle w:val="SourceText"/>
              </w:rPr>
              <w:t>Hacienda</w:t>
            </w:r>
            <w:r>
              <w:rPr/>
              <w:t xml:space="preserve"> sigue llamando las mismas cuatro sobrecargas, que ahora delegan</w:t>
            </w:r>
          </w:p>
        </w:tc>
      </w:tr>
      <w:tr>
        <w:trPr/>
        <w:tc>
          <w:tcPr>
            <w:tcW w:w="323" w:type="dxa"/>
            <w:tcBorders/>
            <w:vAlign w:val="center"/>
          </w:tcPr>
          <w:p>
            <w:pPr>
              <w:pStyle w:val="TableContents"/>
              <w:bidi w:val="0"/>
              <w:spacing w:before="0" w:after="60"/>
              <w:jc w:val="start"/>
              <w:rPr/>
            </w:pPr>
            <w:r>
              <w:rPr/>
              <w:t>E-07</w:t>
            </w:r>
          </w:p>
        </w:tc>
        <w:tc>
          <w:tcPr>
            <w:tcW w:w="2092" w:type="dxa"/>
            <w:tcBorders/>
            <w:vAlign w:val="center"/>
          </w:tcPr>
          <w:p>
            <w:pPr>
              <w:pStyle w:val="TableContents"/>
              <w:bidi w:val="0"/>
              <w:spacing w:before="0" w:after="60"/>
              <w:jc w:val="start"/>
              <w:rPr/>
            </w:pPr>
            <w:r>
              <w:rPr>
                <w:rStyle w:val="SourceText"/>
              </w:rPr>
              <w:t>IVacunaBuilder</w:t>
            </w:r>
          </w:p>
        </w:tc>
        <w:tc>
          <w:tcPr>
            <w:tcW w:w="1001" w:type="dxa"/>
            <w:tcBorders/>
            <w:vAlign w:val="center"/>
          </w:tcPr>
          <w:p>
            <w:pPr>
              <w:pStyle w:val="TableContents"/>
              <w:bidi w:val="0"/>
              <w:spacing w:before="0" w:after="60"/>
              <w:jc w:val="start"/>
              <w:rPr/>
            </w:pPr>
            <w:r>
              <w:rPr/>
              <w:t>Entra</w:t>
            </w:r>
          </w:p>
        </w:tc>
        <w:tc>
          <w:tcPr>
            <w:tcW w:w="1368" w:type="dxa"/>
            <w:tcBorders/>
            <w:vAlign w:val="center"/>
          </w:tcPr>
          <w:p>
            <w:pPr>
              <w:pStyle w:val="TableContents"/>
              <w:bidi w:val="0"/>
              <w:spacing w:before="0" w:after="60"/>
              <w:jc w:val="start"/>
              <w:rPr/>
            </w:pPr>
            <w:r>
              <w:rPr/>
              <w:t>—</w:t>
            </w:r>
          </w:p>
        </w:tc>
        <w:tc>
          <w:tcPr>
            <w:tcW w:w="2389" w:type="dxa"/>
            <w:tcBorders/>
            <w:vAlign w:val="center"/>
          </w:tcPr>
          <w:p>
            <w:pPr>
              <w:pStyle w:val="TableContents"/>
              <w:bidi w:val="0"/>
              <w:spacing w:before="0" w:after="60"/>
              <w:jc w:val="start"/>
              <w:rPr/>
            </w:pPr>
            <w:r>
              <w:rPr/>
              <w:t xml:space="preserve">Declara lo que distingue a cada variante, incluido </w:t>
            </w:r>
            <w:r>
              <w:rPr>
                <w:rStyle w:val="SourceText"/>
              </w:rPr>
              <w:t>NombreEnResumenDeLote</w:t>
            </w:r>
          </w:p>
        </w:tc>
        <w:tc>
          <w:tcPr>
            <w:tcW w:w="4166" w:type="dxa"/>
            <w:tcBorders/>
            <w:vAlign w:val="center"/>
          </w:tcPr>
          <w:p>
            <w:pPr>
              <w:pStyle w:val="TableContents"/>
              <w:bidi w:val="0"/>
              <w:spacing w:before="0" w:after="60"/>
              <w:jc w:val="start"/>
              <w:rPr/>
            </w:pPr>
            <w:r>
              <w:rPr/>
              <w:t>Lo consume el Director</w:t>
            </w:r>
          </w:p>
        </w:tc>
      </w:tr>
      <w:tr>
        <w:trPr/>
        <w:tc>
          <w:tcPr>
            <w:tcW w:w="323" w:type="dxa"/>
            <w:tcBorders/>
            <w:vAlign w:val="center"/>
          </w:tcPr>
          <w:p>
            <w:pPr>
              <w:pStyle w:val="TableContents"/>
              <w:bidi w:val="0"/>
              <w:spacing w:before="0" w:after="60"/>
              <w:jc w:val="start"/>
              <w:rPr/>
            </w:pPr>
            <w:r>
              <w:rPr/>
              <w:t>E-08</w:t>
            </w:r>
          </w:p>
        </w:tc>
        <w:tc>
          <w:tcPr>
            <w:tcW w:w="2092" w:type="dxa"/>
            <w:tcBorders/>
            <w:vAlign w:val="center"/>
          </w:tcPr>
          <w:p>
            <w:pPr>
              <w:pStyle w:val="TableContents"/>
              <w:bidi w:val="0"/>
              <w:spacing w:before="0" w:after="60"/>
              <w:jc w:val="start"/>
              <w:rPr/>
            </w:pPr>
            <w:r>
              <w:rPr>
                <w:rStyle w:val="SourceText"/>
              </w:rPr>
              <w:t>BuilderBacteriana</w:t>
            </w:r>
            <w:r>
              <w:rPr/>
              <w:t xml:space="preserve">, </w:t>
            </w:r>
            <w:r>
              <w:rPr>
                <w:rStyle w:val="SourceText"/>
              </w:rPr>
              <w:t>BuilderViva</w:t>
            </w:r>
          </w:p>
        </w:tc>
        <w:tc>
          <w:tcPr>
            <w:tcW w:w="1001" w:type="dxa"/>
            <w:tcBorders/>
            <w:vAlign w:val="center"/>
          </w:tcPr>
          <w:p>
            <w:pPr>
              <w:pStyle w:val="TableContents"/>
              <w:bidi w:val="0"/>
              <w:spacing w:before="0" w:after="60"/>
              <w:jc w:val="start"/>
              <w:rPr/>
            </w:pPr>
            <w:r>
              <w:rPr/>
              <w:t>Entra</w:t>
            </w:r>
          </w:p>
        </w:tc>
        <w:tc>
          <w:tcPr>
            <w:tcW w:w="1368" w:type="dxa"/>
            <w:tcBorders/>
            <w:vAlign w:val="center"/>
          </w:tcPr>
          <w:p>
            <w:pPr>
              <w:pStyle w:val="TableContents"/>
              <w:bidi w:val="0"/>
              <w:spacing w:before="0" w:after="60"/>
              <w:jc w:val="start"/>
              <w:rPr/>
            </w:pPr>
            <w:r>
              <w:rPr/>
              <w:t>—</w:t>
            </w:r>
          </w:p>
        </w:tc>
        <w:tc>
          <w:tcPr>
            <w:tcW w:w="2389" w:type="dxa"/>
            <w:tcBorders/>
            <w:vAlign w:val="center"/>
          </w:tcPr>
          <w:p>
            <w:pPr>
              <w:pStyle w:val="TableContents"/>
              <w:bidi w:val="0"/>
              <w:spacing w:before="0" w:after="60"/>
              <w:jc w:val="start"/>
              <w:rPr/>
            </w:pPr>
            <w:r>
              <w:rPr/>
              <w:t>Aportan el dato propio y construyen la vacuna</w:t>
            </w:r>
          </w:p>
        </w:tc>
        <w:tc>
          <w:tcPr>
            <w:tcW w:w="4166" w:type="dxa"/>
            <w:tcBorders/>
            <w:vAlign w:val="center"/>
          </w:tcPr>
          <w:p>
            <w:pPr>
              <w:pStyle w:val="TableContents"/>
              <w:bidi w:val="0"/>
              <w:spacing w:before="0" w:after="60"/>
              <w:jc w:val="start"/>
              <w:rPr/>
            </w:pPr>
            <w:r>
              <w:rPr/>
              <w:t>Reemplazan el cuerpo duplicado de E-06</w:t>
            </w:r>
          </w:p>
        </w:tc>
      </w:tr>
      <w:tr>
        <w:trPr/>
        <w:tc>
          <w:tcPr>
            <w:tcW w:w="323" w:type="dxa"/>
            <w:tcBorders/>
            <w:vAlign w:val="center"/>
          </w:tcPr>
          <w:p>
            <w:pPr>
              <w:pStyle w:val="TableContents"/>
              <w:bidi w:val="0"/>
              <w:spacing w:before="0" w:after="60"/>
              <w:jc w:val="start"/>
              <w:rPr/>
            </w:pPr>
            <w:r>
              <w:rPr/>
              <w:t>E-10</w:t>
            </w:r>
          </w:p>
        </w:tc>
        <w:tc>
          <w:tcPr>
            <w:tcW w:w="2092" w:type="dxa"/>
            <w:tcBorders/>
            <w:vAlign w:val="center"/>
          </w:tcPr>
          <w:p>
            <w:pPr>
              <w:pStyle w:val="TableContents"/>
              <w:bidi w:val="0"/>
              <w:spacing w:before="0" w:after="60"/>
              <w:jc w:val="start"/>
              <w:rPr/>
            </w:pPr>
            <w:r>
              <w:rPr/>
              <w:t xml:space="preserve">Literal de </w:t>
            </w:r>
            <w:r>
              <w:rPr>
                <w:rStyle w:val="SourceText"/>
              </w:rPr>
              <w:t>FabricadorVacunas.cs:86</w:t>
            </w:r>
          </w:p>
        </w:tc>
        <w:tc>
          <w:tcPr>
            <w:tcW w:w="1001" w:type="dxa"/>
            <w:tcBorders/>
            <w:vAlign w:val="center"/>
          </w:tcPr>
          <w:p>
            <w:pPr>
              <w:pStyle w:val="TableContents"/>
              <w:bidi w:val="0"/>
              <w:spacing w:before="0" w:after="60"/>
              <w:jc w:val="start"/>
              <w:rPr/>
            </w:pPr>
            <w:r>
              <w:rPr/>
              <w:t>Se transforma</w:t>
            </w:r>
          </w:p>
        </w:tc>
        <w:tc>
          <w:tcPr>
            <w:tcW w:w="1368" w:type="dxa"/>
            <w:tcBorders/>
            <w:vAlign w:val="center"/>
          </w:tcPr>
          <w:p>
            <w:pPr>
              <w:pStyle w:val="TableContents"/>
              <w:bidi w:val="0"/>
              <w:spacing w:before="0" w:after="60"/>
              <w:jc w:val="start"/>
              <w:rPr/>
            </w:pPr>
            <w:r>
              <w:rPr/>
              <w:t xml:space="preserve">Imprimía </w:t>
            </w:r>
            <w:r>
              <w:rPr>
                <w:rStyle w:val="SourceText"/>
              </w:rPr>
              <w:t>- Nombre: {nombre}</w:t>
            </w:r>
            <w:r>
              <w:rPr/>
              <w:t xml:space="preserve"> por un </w:t>
            </w:r>
            <w:r>
              <w:rPr>
                <w:rStyle w:val="SourceText"/>
              </w:rPr>
              <w:t>$</w:t>
            </w:r>
            <w:r>
              <w:rPr/>
              <w:t xml:space="preserve"> faltante</w:t>
            </w:r>
          </w:p>
        </w:tc>
        <w:tc>
          <w:tcPr>
            <w:tcW w:w="2389" w:type="dxa"/>
            <w:tcBorders/>
            <w:vAlign w:val="center"/>
          </w:tcPr>
          <w:p>
            <w:pPr>
              <w:pStyle w:val="TableContents"/>
              <w:bidi w:val="0"/>
              <w:spacing w:before="0" w:after="60"/>
              <w:jc w:val="start"/>
              <w:rPr/>
            </w:pPr>
            <w:r>
              <w:rPr/>
              <w:t>Igual, ahora declarado</w:t>
            </w:r>
          </w:p>
        </w:tc>
        <w:tc>
          <w:tcPr>
            <w:tcW w:w="4166" w:type="dxa"/>
            <w:tcBorders/>
            <w:vAlign w:val="center"/>
          </w:tcPr>
          <w:p>
            <w:pPr>
              <w:pStyle w:val="TableContents"/>
              <w:bidi w:val="0"/>
              <w:spacing w:before="0" w:after="60"/>
              <w:jc w:val="start"/>
              <w:rPr/>
            </w:pPr>
            <w:r>
              <w:rPr>
                <w:rStyle w:val="SourceText"/>
              </w:rPr>
              <w:t>BuilderBacteriana.NombreEnResumenDeLote</w:t>
            </w:r>
            <w:r>
              <w:rPr/>
              <w:t xml:space="preserve"> devuelve </w:t>
            </w:r>
            <w:r>
              <w:rPr>
                <w:rStyle w:val="SourceText"/>
              </w:rPr>
              <w:t>"{nombre}"</w:t>
            </w:r>
            <w:r>
              <w:rPr/>
              <w:t xml:space="preserve"> a propósito. Salida observable congelada</w:t>
            </w:r>
          </w:p>
        </w:tc>
      </w:tr>
    </w:tbl>
    <w:p>
      <w:pPr>
        <w:pStyle w:val="Heading3"/>
        <w:bidi w:val="0"/>
        <w:jc w:val="start"/>
        <w:rPr/>
      </w:pPr>
      <w:r>
        <w:rPr/>
        <w:t>Observer — P-03</w:t>
      </w:r>
    </w:p>
    <w:tbl>
      <w:tblPr>
        <w:tblW w:w="11339" w:type="dxa"/>
        <w:jc w:val="start"/>
        <w:tblInd w:w="0" w:type="dxa"/>
        <w:tblLayout w:type="fixed"/>
        <w:tblCellMar>
          <w:top w:w="28" w:type="dxa"/>
          <w:start w:w="28" w:type="dxa"/>
          <w:bottom w:w="28" w:type="dxa"/>
          <w:end w:w="28" w:type="dxa"/>
        </w:tblCellMar>
      </w:tblPr>
      <w:tblGrid>
        <w:gridCol w:w="425"/>
        <w:gridCol w:w="3329"/>
        <w:gridCol w:w="999"/>
        <w:gridCol w:w="2246"/>
        <w:gridCol w:w="1654"/>
        <w:gridCol w:w="2686"/>
      </w:tblGrid>
      <w:tr>
        <w:trPr>
          <w:tblHeader w:val="true"/>
        </w:trPr>
        <w:tc>
          <w:tcPr>
            <w:tcW w:w="425" w:type="dxa"/>
            <w:tcBorders/>
            <w:vAlign w:val="center"/>
          </w:tcPr>
          <w:p>
            <w:pPr>
              <w:pStyle w:val="TableHeading"/>
              <w:suppressLineNumbers/>
              <w:shd w:fill="ECECEC" w:val="clear"/>
              <w:bidi w:val="0"/>
              <w:spacing w:before="0" w:after="60"/>
              <w:jc w:val="start"/>
              <w:rPr/>
            </w:pPr>
            <w:r>
              <w:rPr/>
              <w:t>ID</w:t>
            </w:r>
          </w:p>
        </w:tc>
        <w:tc>
          <w:tcPr>
            <w:tcW w:w="3329" w:type="dxa"/>
            <w:tcBorders/>
            <w:vAlign w:val="center"/>
          </w:tcPr>
          <w:p>
            <w:pPr>
              <w:pStyle w:val="TableHeading"/>
              <w:suppressLineNumbers/>
              <w:shd w:fill="ECECEC" w:val="clear"/>
              <w:bidi w:val="0"/>
              <w:spacing w:before="0" w:after="60"/>
              <w:jc w:val="start"/>
              <w:rPr/>
            </w:pPr>
            <w:r>
              <w:rPr/>
              <w:t>Elemento</w:t>
            </w:r>
          </w:p>
        </w:tc>
        <w:tc>
          <w:tcPr>
            <w:tcW w:w="999" w:type="dxa"/>
            <w:tcBorders/>
            <w:vAlign w:val="center"/>
          </w:tcPr>
          <w:p>
            <w:pPr>
              <w:pStyle w:val="TableHeading"/>
              <w:suppressLineNumbers/>
              <w:shd w:fill="ECECEC" w:val="clear"/>
              <w:bidi w:val="0"/>
              <w:spacing w:before="0" w:after="60"/>
              <w:jc w:val="start"/>
              <w:rPr/>
            </w:pPr>
            <w:r>
              <w:rPr/>
              <w:t>Estado</w:t>
            </w:r>
          </w:p>
        </w:tc>
        <w:tc>
          <w:tcPr>
            <w:tcW w:w="2246" w:type="dxa"/>
            <w:tcBorders/>
            <w:vAlign w:val="center"/>
          </w:tcPr>
          <w:p>
            <w:pPr>
              <w:pStyle w:val="TableHeading"/>
              <w:suppressLineNumbers/>
              <w:shd w:fill="ECECEC" w:val="clear"/>
              <w:bidi w:val="0"/>
              <w:spacing w:before="0" w:after="60"/>
              <w:jc w:val="start"/>
              <w:rPr/>
            </w:pPr>
            <w:r>
              <w:rPr/>
              <w:t>Qué hacía antes</w:t>
            </w:r>
          </w:p>
        </w:tc>
        <w:tc>
          <w:tcPr>
            <w:tcW w:w="1654" w:type="dxa"/>
            <w:tcBorders/>
            <w:vAlign w:val="center"/>
          </w:tcPr>
          <w:p>
            <w:pPr>
              <w:pStyle w:val="TableHeading"/>
              <w:suppressLineNumbers/>
              <w:shd w:fill="ECECEC" w:val="clear"/>
              <w:bidi w:val="0"/>
              <w:spacing w:before="0" w:after="60"/>
              <w:jc w:val="start"/>
              <w:rPr/>
            </w:pPr>
            <w:r>
              <w:rPr/>
              <w:t>Qué hace ahora</w:t>
            </w:r>
          </w:p>
        </w:tc>
        <w:tc>
          <w:tcPr>
            <w:tcW w:w="2686" w:type="dxa"/>
            <w:tcBorders/>
            <w:vAlign w:val="center"/>
          </w:tcPr>
          <w:p>
            <w:pPr>
              <w:pStyle w:val="TableHeading"/>
              <w:suppressLineNumbers/>
              <w:shd w:fill="ECECEC" w:val="clear"/>
              <w:bidi w:val="0"/>
              <w:spacing w:before="0" w:after="60"/>
              <w:jc w:val="start"/>
              <w:rPr/>
            </w:pPr>
            <w:r>
              <w:rPr/>
              <w:t>Quién dependía y cómo se reconecta</w:t>
            </w:r>
          </w:p>
        </w:tc>
      </w:tr>
      <w:tr>
        <w:trPr/>
        <w:tc>
          <w:tcPr>
            <w:tcW w:w="425" w:type="dxa"/>
            <w:tcBorders/>
            <w:vAlign w:val="center"/>
          </w:tcPr>
          <w:p>
            <w:pPr>
              <w:pStyle w:val="TableContents"/>
              <w:bidi w:val="0"/>
              <w:spacing w:before="0" w:after="60"/>
              <w:jc w:val="start"/>
              <w:rPr/>
            </w:pPr>
            <w:r>
              <w:rPr/>
              <w:t>E-11</w:t>
            </w:r>
          </w:p>
        </w:tc>
        <w:tc>
          <w:tcPr>
            <w:tcW w:w="3329" w:type="dxa"/>
            <w:tcBorders/>
            <w:vAlign w:val="center"/>
          </w:tcPr>
          <w:p>
            <w:pPr>
              <w:pStyle w:val="TableContents"/>
              <w:bidi w:val="0"/>
              <w:spacing w:before="0" w:after="60"/>
              <w:jc w:val="start"/>
              <w:rPr/>
            </w:pPr>
            <w:r>
              <w:rPr/>
              <w:t xml:space="preserve">Suscripciones </w:t>
            </w:r>
            <w:r>
              <w:rPr>
                <w:rStyle w:val="SourceText"/>
              </w:rPr>
              <w:t>+=</w:t>
            </w:r>
            <w:r>
              <w:rPr/>
              <w:t xml:space="preserve"> dentro de métodos</w:t>
            </w:r>
          </w:p>
        </w:tc>
        <w:tc>
          <w:tcPr>
            <w:tcW w:w="999" w:type="dxa"/>
            <w:tcBorders/>
            <w:vAlign w:val="center"/>
          </w:tcPr>
          <w:p>
            <w:pPr>
              <w:pStyle w:val="TableContents"/>
              <w:bidi w:val="0"/>
              <w:spacing w:before="0" w:after="60"/>
              <w:jc w:val="start"/>
              <w:rPr/>
            </w:pPr>
            <w:r>
              <w:rPr/>
              <w:t>Sale</w:t>
            </w:r>
          </w:p>
        </w:tc>
        <w:tc>
          <w:tcPr>
            <w:tcW w:w="2246" w:type="dxa"/>
            <w:tcBorders/>
            <w:vAlign w:val="center"/>
          </w:tcPr>
          <w:p>
            <w:pPr>
              <w:pStyle w:val="TableContents"/>
              <w:bidi w:val="0"/>
              <w:spacing w:before="0" w:after="60"/>
              <w:jc w:val="start"/>
              <w:rPr/>
            </w:pPr>
            <w:r>
              <w:rPr/>
              <w:t xml:space="preserve">Siete puntos: </w:t>
            </w:r>
            <w:r>
              <w:rPr>
                <w:rStyle w:val="SourceText"/>
              </w:rPr>
              <w:t>Potrero.cs:112,118,124,130</w:t>
            </w:r>
            <w:r>
              <w:rPr/>
              <w:t xml:space="preserve"> y </w:t>
            </w:r>
            <w:r>
              <w:rPr>
                <w:rStyle w:val="SourceText"/>
              </w:rPr>
              <w:t>Hacienda.cs:225,231,294</w:t>
            </w:r>
            <w:r>
              <w:rPr/>
              <w:t>, nunca liberados</w:t>
            </w:r>
          </w:p>
        </w:tc>
        <w:tc>
          <w:tcPr>
            <w:tcW w:w="1654" w:type="dxa"/>
            <w:tcBorders/>
            <w:vAlign w:val="center"/>
          </w:tcPr>
          <w:p>
            <w:pPr>
              <w:pStyle w:val="TableContents"/>
              <w:bidi w:val="0"/>
              <w:spacing w:before="0" w:after="60"/>
              <w:jc w:val="start"/>
              <w:rPr/>
            </w:pPr>
            <w:r>
              <w:rPr/>
              <w:t>Las suscripciones son estables por ciclo de vida, no por operación</w:t>
            </w:r>
          </w:p>
        </w:tc>
        <w:tc>
          <w:tcPr>
            <w:tcW w:w="2686" w:type="dxa"/>
            <w:tcBorders/>
            <w:vAlign w:val="center"/>
          </w:tcPr>
          <w:p>
            <w:pPr>
              <w:pStyle w:val="TableContents"/>
              <w:bidi w:val="0"/>
              <w:spacing w:before="0" w:after="60"/>
              <w:jc w:val="start"/>
              <w:rPr/>
            </w:pPr>
            <w:r>
              <w:rPr/>
              <w:t xml:space="preserve">Tres publishers de </w:t>
            </w:r>
            <w:r>
              <w:rPr>
                <w:rStyle w:val="SourceText"/>
              </w:rPr>
              <w:t>Hacienda</w:t>
            </w:r>
            <w:r>
              <w:rPr/>
              <w:t xml:space="preserve"> se conectan en su construcción; los cuatro de cada </w:t>
            </w:r>
            <w:r>
              <w:rPr>
                <w:rStyle w:val="SourceText"/>
              </w:rPr>
              <w:t>Potrero</w:t>
            </w:r>
            <w:r>
              <w:rPr/>
              <w:t xml:space="preserve"> al incorporarlo. Las operaciones no agregan handlers</w:t>
            </w:r>
          </w:p>
        </w:tc>
      </w:tr>
      <w:tr>
        <w:trPr/>
        <w:tc>
          <w:tcPr>
            <w:tcW w:w="425" w:type="dxa"/>
            <w:tcBorders/>
            <w:vAlign w:val="center"/>
          </w:tcPr>
          <w:p>
            <w:pPr>
              <w:pStyle w:val="TableContents"/>
              <w:bidi w:val="0"/>
              <w:spacing w:before="0" w:after="60"/>
              <w:jc w:val="start"/>
              <w:rPr/>
            </w:pPr>
            <w:r>
              <w:rPr/>
              <w:t>E-12</w:t>
            </w:r>
          </w:p>
        </w:tc>
        <w:tc>
          <w:tcPr>
            <w:tcW w:w="3329" w:type="dxa"/>
            <w:tcBorders/>
            <w:vAlign w:val="center"/>
          </w:tcPr>
          <w:p>
            <w:pPr>
              <w:pStyle w:val="TableContents"/>
              <w:bidi w:val="0"/>
              <w:spacing w:before="0" w:after="60"/>
              <w:jc w:val="start"/>
              <w:rPr/>
            </w:pPr>
            <w:r>
              <w:rPr>
                <w:rStyle w:val="SourceText"/>
              </w:rPr>
              <w:t>IObservadorMensaje</w:t>
            </w:r>
          </w:p>
        </w:tc>
        <w:tc>
          <w:tcPr>
            <w:tcW w:w="999" w:type="dxa"/>
            <w:tcBorders/>
            <w:vAlign w:val="center"/>
          </w:tcPr>
          <w:p>
            <w:pPr>
              <w:pStyle w:val="TableContents"/>
              <w:bidi w:val="0"/>
              <w:spacing w:before="0" w:after="60"/>
              <w:jc w:val="start"/>
              <w:rPr/>
            </w:pPr>
            <w:r>
              <w:rPr/>
              <w:t>Entra</w:t>
            </w:r>
          </w:p>
        </w:tc>
        <w:tc>
          <w:tcPr>
            <w:tcW w:w="2246" w:type="dxa"/>
            <w:tcBorders/>
            <w:vAlign w:val="center"/>
          </w:tcPr>
          <w:p>
            <w:pPr>
              <w:pStyle w:val="TableContents"/>
              <w:bidi w:val="0"/>
              <w:spacing w:before="0" w:after="60"/>
              <w:jc w:val="start"/>
              <w:rPr/>
            </w:pPr>
            <w:r>
              <w:rPr/>
              <w:t>—</w:t>
            </w:r>
          </w:p>
        </w:tc>
        <w:tc>
          <w:tcPr>
            <w:tcW w:w="1654" w:type="dxa"/>
            <w:tcBorders/>
            <w:vAlign w:val="center"/>
          </w:tcPr>
          <w:p>
            <w:pPr>
              <w:pStyle w:val="TableContents"/>
              <w:bidi w:val="0"/>
              <w:spacing w:before="0" w:after="60"/>
              <w:jc w:val="start"/>
              <w:rPr/>
            </w:pPr>
            <w:r>
              <w:rPr/>
              <w:t xml:space="preserve">Un solo rol: </w:t>
            </w:r>
            <w:r>
              <w:rPr>
                <w:rStyle w:val="SourceText"/>
              </w:rPr>
              <w:t>Recibir(mensaje)</w:t>
            </w:r>
            <w:r>
              <w:rPr/>
              <w:t xml:space="preserve">, porque los seis publishers emiten un </w:t>
            </w:r>
            <w:r>
              <w:rPr>
                <w:rStyle w:val="SourceText"/>
              </w:rPr>
              <w:t>string</w:t>
            </w:r>
          </w:p>
        </w:tc>
        <w:tc>
          <w:tcPr>
            <w:tcW w:w="2686" w:type="dxa"/>
            <w:tcBorders/>
            <w:vAlign w:val="center"/>
          </w:tcPr>
          <w:p>
            <w:pPr>
              <w:pStyle w:val="TableContents"/>
              <w:bidi w:val="0"/>
              <w:spacing w:before="0" w:after="60"/>
              <w:jc w:val="start"/>
              <w:rPr/>
            </w:pPr>
            <w:r>
              <w:rPr/>
              <w:t>Lo implementa el recolector</w:t>
            </w:r>
          </w:p>
        </w:tc>
      </w:tr>
      <w:tr>
        <w:trPr/>
        <w:tc>
          <w:tcPr>
            <w:tcW w:w="425" w:type="dxa"/>
            <w:tcBorders/>
            <w:vAlign w:val="center"/>
          </w:tcPr>
          <w:p>
            <w:pPr>
              <w:pStyle w:val="TableContents"/>
              <w:bidi w:val="0"/>
              <w:spacing w:before="0" w:after="60"/>
              <w:jc w:val="start"/>
              <w:rPr/>
            </w:pPr>
            <w:r>
              <w:rPr/>
              <w:t>E-13</w:t>
            </w:r>
          </w:p>
        </w:tc>
        <w:tc>
          <w:tcPr>
            <w:tcW w:w="3329" w:type="dxa"/>
            <w:tcBorders/>
            <w:vAlign w:val="center"/>
          </w:tcPr>
          <w:p>
            <w:pPr>
              <w:pStyle w:val="TableContents"/>
              <w:bidi w:val="0"/>
              <w:spacing w:before="0" w:after="60"/>
              <w:jc w:val="start"/>
              <w:rPr/>
            </w:pPr>
            <w:r>
              <w:rPr>
                <w:rStyle w:val="SourceText"/>
              </w:rPr>
              <w:t>RecolectorMensajes</w:t>
            </w:r>
          </w:p>
        </w:tc>
        <w:tc>
          <w:tcPr>
            <w:tcW w:w="999" w:type="dxa"/>
            <w:tcBorders/>
            <w:vAlign w:val="center"/>
          </w:tcPr>
          <w:p>
            <w:pPr>
              <w:pStyle w:val="TableContents"/>
              <w:bidi w:val="0"/>
              <w:spacing w:before="0" w:after="60"/>
              <w:jc w:val="start"/>
              <w:rPr/>
            </w:pPr>
            <w:r>
              <w:rPr/>
              <w:t>Entra</w:t>
            </w:r>
          </w:p>
        </w:tc>
        <w:tc>
          <w:tcPr>
            <w:tcW w:w="2246" w:type="dxa"/>
            <w:tcBorders/>
            <w:vAlign w:val="center"/>
          </w:tcPr>
          <w:p>
            <w:pPr>
              <w:pStyle w:val="TableContents"/>
              <w:bidi w:val="0"/>
              <w:spacing w:before="0" w:after="60"/>
              <w:jc w:val="start"/>
              <w:rPr/>
            </w:pPr>
            <w:r>
              <w:rPr/>
              <w:t>—</w:t>
            </w:r>
          </w:p>
        </w:tc>
        <w:tc>
          <w:tcPr>
            <w:tcW w:w="1654" w:type="dxa"/>
            <w:tcBorders/>
            <w:vAlign w:val="center"/>
          </w:tcPr>
          <w:p>
            <w:pPr>
              <w:pStyle w:val="TableContents"/>
              <w:bidi w:val="0"/>
              <w:spacing w:before="0" w:after="60"/>
              <w:jc w:val="start"/>
              <w:rPr/>
            </w:pPr>
            <w:r>
              <w:rPr/>
              <w:t>Único observador. Guarda avisos solo mientras hay una captura abierta</w:t>
            </w:r>
          </w:p>
        </w:tc>
        <w:tc>
          <w:tcPr>
            <w:tcW w:w="2686" w:type="dxa"/>
            <w:tcBorders/>
            <w:vAlign w:val="center"/>
          </w:tcPr>
          <w:p>
            <w:pPr>
              <w:pStyle w:val="TableContents"/>
              <w:bidi w:val="0"/>
              <w:spacing w:before="0" w:after="60"/>
              <w:jc w:val="start"/>
              <w:rPr/>
            </w:pPr>
            <w:r>
              <w:rPr/>
              <w:t>Los publishers notifican a él en vez de a lambdas locales</w:t>
            </w:r>
          </w:p>
        </w:tc>
      </w:tr>
      <w:tr>
        <w:trPr/>
        <w:tc>
          <w:tcPr>
            <w:tcW w:w="425" w:type="dxa"/>
            <w:tcBorders/>
            <w:vAlign w:val="center"/>
          </w:tcPr>
          <w:p>
            <w:pPr>
              <w:pStyle w:val="TableContents"/>
              <w:bidi w:val="0"/>
              <w:spacing w:before="0" w:after="60"/>
              <w:jc w:val="start"/>
              <w:rPr/>
            </w:pPr>
            <w:r>
              <w:rPr/>
              <w:t>E-14</w:t>
            </w:r>
          </w:p>
        </w:tc>
        <w:tc>
          <w:tcPr>
            <w:tcW w:w="3329" w:type="dxa"/>
            <w:tcBorders/>
            <w:vAlign w:val="center"/>
          </w:tcPr>
          <w:p>
            <w:pPr>
              <w:pStyle w:val="TableContents"/>
              <w:bidi w:val="0"/>
              <w:spacing w:before="0" w:after="60"/>
              <w:jc w:val="start"/>
              <w:rPr/>
            </w:pPr>
            <w:r>
              <w:rPr>
                <w:rStyle w:val="SourceText"/>
              </w:rPr>
              <w:t>CapturaMensajes</w:t>
            </w:r>
          </w:p>
        </w:tc>
        <w:tc>
          <w:tcPr>
            <w:tcW w:w="999" w:type="dxa"/>
            <w:tcBorders/>
            <w:vAlign w:val="center"/>
          </w:tcPr>
          <w:p>
            <w:pPr>
              <w:pStyle w:val="TableContents"/>
              <w:bidi w:val="0"/>
              <w:spacing w:before="0" w:after="60"/>
              <w:jc w:val="start"/>
              <w:rPr/>
            </w:pPr>
            <w:r>
              <w:rPr/>
              <w:t>Entra</w:t>
            </w:r>
          </w:p>
        </w:tc>
        <w:tc>
          <w:tcPr>
            <w:tcW w:w="2246" w:type="dxa"/>
            <w:tcBorders/>
            <w:vAlign w:val="center"/>
          </w:tcPr>
          <w:p>
            <w:pPr>
              <w:pStyle w:val="TableContents"/>
              <w:bidi w:val="0"/>
              <w:spacing w:before="0" w:after="60"/>
              <w:jc w:val="start"/>
              <w:rPr/>
            </w:pPr>
            <w:r>
              <w:rPr/>
              <w:t>—</w:t>
            </w:r>
          </w:p>
        </w:tc>
        <w:tc>
          <w:tcPr>
            <w:tcW w:w="1654" w:type="dxa"/>
            <w:tcBorders/>
            <w:vAlign w:val="center"/>
          </w:tcPr>
          <w:p>
            <w:pPr>
              <w:pStyle w:val="TableContents"/>
              <w:bidi w:val="0"/>
              <w:spacing w:before="0" w:after="60"/>
              <w:jc w:val="start"/>
              <w:rPr/>
            </w:pPr>
            <w:r>
              <w:rPr/>
              <w:t>Delimita qué operación lee qué mensajes</w:t>
            </w:r>
          </w:p>
        </w:tc>
        <w:tc>
          <w:tcPr>
            <w:tcW w:w="2686" w:type="dxa"/>
            <w:tcBorders/>
            <w:vAlign w:val="center"/>
          </w:tcPr>
          <w:p>
            <w:pPr>
              <w:pStyle w:val="TableContents"/>
              <w:bidi w:val="0"/>
              <w:spacing w:before="0" w:after="60"/>
              <w:jc w:val="start"/>
              <w:rPr/>
            </w:pPr>
            <w:r>
              <w:rPr/>
              <w:t>Cada operación abre la suya, así ninguna lee los de otra</w:t>
            </w:r>
          </w:p>
        </w:tc>
      </w:tr>
      <w:tr>
        <w:trPr/>
        <w:tc>
          <w:tcPr>
            <w:tcW w:w="425" w:type="dxa"/>
            <w:tcBorders/>
            <w:vAlign w:val="center"/>
          </w:tcPr>
          <w:p>
            <w:pPr>
              <w:pStyle w:val="TableContents"/>
              <w:bidi w:val="0"/>
              <w:spacing w:before="0" w:after="60"/>
              <w:jc w:val="start"/>
              <w:rPr/>
            </w:pPr>
            <w:r>
              <w:rPr/>
              <w:t>E-15a</w:t>
            </w:r>
          </w:p>
        </w:tc>
        <w:tc>
          <w:tcPr>
            <w:tcW w:w="3329" w:type="dxa"/>
            <w:tcBorders/>
            <w:vAlign w:val="center"/>
          </w:tcPr>
          <w:p>
            <w:pPr>
              <w:pStyle w:val="TableContents"/>
              <w:bidi w:val="0"/>
              <w:spacing w:before="0" w:after="60"/>
              <w:jc w:val="start"/>
              <w:rPr/>
            </w:pPr>
            <w:r>
              <w:rPr/>
              <w:t xml:space="preserve">Publishers de </w:t>
            </w:r>
            <w:r>
              <w:rPr>
                <w:rStyle w:val="SourceText"/>
              </w:rPr>
              <w:t>Hacienda</w:t>
            </w:r>
            <w:r>
              <w:rPr/>
              <w:t xml:space="preserve">: </w:t>
            </w:r>
            <w:r>
              <w:rPr>
                <w:rStyle w:val="SourceText"/>
              </w:rPr>
              <w:t>PublisherPesoMin</w:t>
            </w:r>
            <w:r>
              <w:rPr/>
              <w:t xml:space="preserve">, </w:t>
            </w:r>
            <w:r>
              <w:rPr>
                <w:rStyle w:val="SourceText"/>
              </w:rPr>
              <w:t>PublisherPesoVenta</w:t>
            </w:r>
            <w:r>
              <w:rPr/>
              <w:t xml:space="preserve">, </w:t>
            </w:r>
            <w:r>
              <w:rPr>
                <w:rStyle w:val="SourceText"/>
              </w:rPr>
              <w:t>PublisherVacunacionCompletada</w:t>
            </w:r>
          </w:p>
        </w:tc>
        <w:tc>
          <w:tcPr>
            <w:tcW w:w="999" w:type="dxa"/>
            <w:tcBorders/>
            <w:vAlign w:val="center"/>
          </w:tcPr>
          <w:p>
            <w:pPr>
              <w:pStyle w:val="TableContents"/>
              <w:bidi w:val="0"/>
              <w:spacing w:before="0" w:after="60"/>
              <w:jc w:val="start"/>
              <w:rPr/>
            </w:pPr>
            <w:r>
              <w:rPr/>
              <w:t>Se transforma</w:t>
            </w:r>
          </w:p>
        </w:tc>
        <w:tc>
          <w:tcPr>
            <w:tcW w:w="2246" w:type="dxa"/>
            <w:tcBorders/>
            <w:vAlign w:val="center"/>
          </w:tcPr>
          <w:p>
            <w:pPr>
              <w:pStyle w:val="TableContents"/>
              <w:bidi w:val="0"/>
              <w:spacing w:before="0" w:after="60"/>
              <w:jc w:val="start"/>
              <w:rPr/>
            </w:pPr>
            <w:r>
              <w:rPr/>
              <w:t>Emitían a lambdas locales</w:t>
            </w:r>
          </w:p>
        </w:tc>
        <w:tc>
          <w:tcPr>
            <w:tcW w:w="1654" w:type="dxa"/>
            <w:tcBorders/>
            <w:vAlign w:val="center"/>
          </w:tcPr>
          <w:p>
            <w:pPr>
              <w:pStyle w:val="TableContents"/>
              <w:bidi w:val="0"/>
              <w:spacing w:before="0" w:after="60"/>
              <w:jc w:val="start"/>
              <w:rPr/>
            </w:pPr>
            <w:r>
              <w:rPr/>
              <w:t>Emiten al recolector</w:t>
            </w:r>
          </w:p>
        </w:tc>
        <w:tc>
          <w:tcPr>
            <w:tcW w:w="2686" w:type="dxa"/>
            <w:tcBorders/>
            <w:vAlign w:val="center"/>
          </w:tcPr>
          <w:p>
            <w:pPr>
              <w:pStyle w:val="TableContents"/>
              <w:bidi w:val="0"/>
              <w:spacing w:before="0" w:after="60"/>
              <w:jc w:val="start"/>
              <w:rPr/>
            </w:pPr>
            <w:r>
              <w:rPr/>
              <w:t xml:space="preserve">Suscritos una vez en la construcción de </w:t>
            </w:r>
            <w:r>
              <w:rPr>
                <w:rStyle w:val="SourceText"/>
              </w:rPr>
              <w:t>Hacienda</w:t>
            </w:r>
            <w:r>
              <w:rPr/>
              <w:t xml:space="preserve"> (</w:t>
            </w:r>
            <w:r>
              <w:rPr>
                <w:rStyle w:val="SourceText"/>
              </w:rPr>
              <w:t>Hacienda.cs:84-86</w:t>
            </w:r>
            <w:r>
              <w:rPr/>
              <w:t>). El orden de emisión no cambia</w:t>
            </w:r>
          </w:p>
        </w:tc>
      </w:tr>
      <w:tr>
        <w:trPr/>
        <w:tc>
          <w:tcPr>
            <w:tcW w:w="425" w:type="dxa"/>
            <w:tcBorders/>
            <w:vAlign w:val="center"/>
          </w:tcPr>
          <w:p>
            <w:pPr>
              <w:pStyle w:val="TableContents"/>
              <w:bidi w:val="0"/>
              <w:spacing w:before="0" w:after="60"/>
              <w:jc w:val="start"/>
              <w:rPr/>
            </w:pPr>
            <w:r>
              <w:rPr/>
              <w:t>E-15b</w:t>
            </w:r>
          </w:p>
        </w:tc>
        <w:tc>
          <w:tcPr>
            <w:tcW w:w="3329" w:type="dxa"/>
            <w:tcBorders/>
            <w:vAlign w:val="center"/>
          </w:tcPr>
          <w:p>
            <w:pPr>
              <w:pStyle w:val="TableContents"/>
              <w:bidi w:val="0"/>
              <w:spacing w:before="0" w:after="60"/>
              <w:jc w:val="start"/>
              <w:rPr/>
            </w:pPr>
            <w:r>
              <w:rPr/>
              <w:t xml:space="preserve">Publishers de </w:t>
            </w:r>
            <w:r>
              <w:rPr>
                <w:rStyle w:val="SourceText"/>
              </w:rPr>
              <w:t>Potrero</w:t>
            </w:r>
            <w:r>
              <w:rPr/>
              <w:t xml:space="preserve">: </w:t>
            </w:r>
            <w:r>
              <w:rPr>
                <w:rStyle w:val="SourceText"/>
              </w:rPr>
              <w:t>PublisherPotreroMitad</w:t>
            </w:r>
            <w:r>
              <w:rPr/>
              <w:t xml:space="preserve">, </w:t>
            </w:r>
            <w:r>
              <w:rPr>
                <w:rStyle w:val="SourceText"/>
              </w:rPr>
              <w:t>PublisherPotreroLleno</w:t>
            </w:r>
            <w:r>
              <w:rPr/>
              <w:t xml:space="preserve">, </w:t>
            </w:r>
            <w:r>
              <w:rPr>
                <w:rStyle w:val="SourceText"/>
              </w:rPr>
              <w:t>PublisherPesoMin</w:t>
            </w:r>
            <w:r>
              <w:rPr/>
              <w:t xml:space="preserve">, </w:t>
            </w:r>
            <w:r>
              <w:rPr>
                <w:rStyle w:val="SourceText"/>
              </w:rPr>
              <w:t>PublisherPesoVenta</w:t>
            </w:r>
          </w:p>
        </w:tc>
        <w:tc>
          <w:tcPr>
            <w:tcW w:w="999" w:type="dxa"/>
            <w:tcBorders/>
            <w:vAlign w:val="center"/>
          </w:tcPr>
          <w:p>
            <w:pPr>
              <w:pStyle w:val="TableContents"/>
              <w:bidi w:val="0"/>
              <w:spacing w:before="0" w:after="60"/>
              <w:jc w:val="start"/>
              <w:rPr/>
            </w:pPr>
            <w:r>
              <w:rPr/>
              <w:t>Se transforma</w:t>
            </w:r>
          </w:p>
        </w:tc>
        <w:tc>
          <w:tcPr>
            <w:tcW w:w="2246" w:type="dxa"/>
            <w:tcBorders/>
            <w:vAlign w:val="center"/>
          </w:tcPr>
          <w:p>
            <w:pPr>
              <w:pStyle w:val="TableContents"/>
              <w:bidi w:val="0"/>
              <w:spacing w:before="0" w:after="60"/>
              <w:jc w:val="start"/>
              <w:rPr/>
            </w:pPr>
            <w:r>
              <w:rPr/>
              <w:t xml:space="preserve">Emitían a lambdas locales de </w:t>
            </w:r>
            <w:r>
              <w:rPr>
                <w:rStyle w:val="SourceText"/>
              </w:rPr>
              <w:t>Potrero.anadir_res</w:t>
            </w:r>
          </w:p>
        </w:tc>
        <w:tc>
          <w:tcPr>
            <w:tcW w:w="1654" w:type="dxa"/>
            <w:tcBorders/>
            <w:vAlign w:val="center"/>
          </w:tcPr>
          <w:p>
            <w:pPr>
              <w:pStyle w:val="TableContents"/>
              <w:bidi w:val="0"/>
              <w:spacing w:before="0" w:after="60"/>
              <w:jc w:val="start"/>
              <w:rPr/>
            </w:pPr>
            <w:r>
              <w:rPr/>
              <w:t>Emiten al mismo recolector</w:t>
            </w:r>
          </w:p>
        </w:tc>
        <w:tc>
          <w:tcPr>
            <w:tcW w:w="2686" w:type="dxa"/>
            <w:tcBorders/>
            <w:vAlign w:val="center"/>
          </w:tcPr>
          <w:p>
            <w:pPr>
              <w:pStyle w:val="TableContents"/>
              <w:bidi w:val="0"/>
              <w:spacing w:before="0" w:after="60"/>
              <w:jc w:val="start"/>
              <w:rPr/>
            </w:pPr>
            <w:r>
              <w:rPr>
                <w:rStyle w:val="SourceText"/>
              </w:rPr>
              <w:t>Potrero.Suscribir(...)</w:t>
            </w:r>
            <w:r>
              <w:rPr/>
              <w:t xml:space="preserve"> los conecta una vez al crear o incorporar un potrero (</w:t>
            </w:r>
            <w:r>
              <w:rPr>
                <w:rStyle w:val="SourceText"/>
              </w:rPr>
              <w:t>Potrero.cs:38-44</w:t>
            </w:r>
            <w:r>
              <w:rPr/>
              <w:t xml:space="preserve">; </w:t>
            </w:r>
            <w:r>
              <w:rPr>
                <w:rStyle w:val="SourceText"/>
              </w:rPr>
              <w:t>Hacienda.cs:103-104</w:t>
            </w:r>
            <w:r>
              <w:rPr/>
              <w:t xml:space="preserve"> y </w:t>
            </w:r>
            <w:r>
              <w:rPr>
                <w:rStyle w:val="SourceText"/>
              </w:rPr>
              <w:t>:126-127</w:t>
            </w:r>
            <w:r>
              <w:rPr/>
              <w:t>)</w:t>
            </w:r>
          </w:p>
        </w:tc>
      </w:tr>
      <w:tr>
        <w:trPr/>
        <w:tc>
          <w:tcPr>
            <w:tcW w:w="425" w:type="dxa"/>
            <w:tcBorders/>
            <w:vAlign w:val="center"/>
          </w:tcPr>
          <w:p>
            <w:pPr>
              <w:pStyle w:val="TableContents"/>
              <w:bidi w:val="0"/>
              <w:spacing w:before="0" w:after="60"/>
              <w:jc w:val="start"/>
              <w:rPr/>
            </w:pPr>
            <w:r>
              <w:rPr/>
              <w:t>E-15c</w:t>
            </w:r>
          </w:p>
        </w:tc>
        <w:tc>
          <w:tcPr>
            <w:tcW w:w="3329" w:type="dxa"/>
            <w:tcBorders/>
            <w:vAlign w:val="center"/>
          </w:tcPr>
          <w:p>
            <w:pPr>
              <w:pStyle w:val="TableContents"/>
              <w:bidi w:val="0"/>
              <w:spacing w:before="0" w:after="60"/>
              <w:jc w:val="start"/>
              <w:rPr/>
            </w:pPr>
            <w:r>
              <w:rPr>
                <w:rStyle w:val="SourceText"/>
              </w:rPr>
              <w:t>PublisherVacunaVencida</w:t>
            </w:r>
          </w:p>
        </w:tc>
        <w:tc>
          <w:tcPr>
            <w:tcW w:w="999" w:type="dxa"/>
            <w:tcBorders/>
            <w:vAlign w:val="center"/>
          </w:tcPr>
          <w:p>
            <w:pPr>
              <w:pStyle w:val="TableContents"/>
              <w:bidi w:val="0"/>
              <w:spacing w:before="0" w:after="60"/>
              <w:jc w:val="start"/>
              <w:rPr/>
            </w:pPr>
            <w:r>
              <w:rPr/>
              <w:t>Se transforma</w:t>
            </w:r>
          </w:p>
        </w:tc>
        <w:tc>
          <w:tcPr>
            <w:tcW w:w="2246" w:type="dxa"/>
            <w:tcBorders/>
            <w:vAlign w:val="center"/>
          </w:tcPr>
          <w:p>
            <w:pPr>
              <w:pStyle w:val="TableContents"/>
              <w:bidi w:val="0"/>
              <w:spacing w:before="0" w:after="60"/>
              <w:jc w:val="start"/>
              <w:rPr/>
            </w:pPr>
            <w:r>
              <w:rPr/>
              <w:t>Ya estaba sin uso</w:t>
            </w:r>
          </w:p>
        </w:tc>
        <w:tc>
          <w:tcPr>
            <w:tcW w:w="1654" w:type="dxa"/>
            <w:tcBorders/>
            <w:vAlign w:val="center"/>
          </w:tcPr>
          <w:p>
            <w:pPr>
              <w:pStyle w:val="TableContents"/>
              <w:bidi w:val="0"/>
              <w:spacing w:before="0" w:after="60"/>
              <w:jc w:val="start"/>
              <w:rPr/>
            </w:pPr>
            <w:r>
              <w:rPr/>
              <w:t xml:space="preserve">Se instancia en </w:t>
            </w:r>
            <w:r>
              <w:rPr>
                <w:rStyle w:val="SourceText"/>
              </w:rPr>
              <w:t>Hacienda.cs:46</w:t>
            </w:r>
            <w:r>
              <w:rPr/>
              <w:t xml:space="preserve"> y nunca se suscribe ni se invoca</w:t>
            </w:r>
          </w:p>
        </w:tc>
        <w:tc>
          <w:tcPr>
            <w:tcW w:w="2686" w:type="dxa"/>
            <w:tcBorders/>
            <w:vAlign w:val="center"/>
          </w:tcPr>
          <w:p>
            <w:pPr>
              <w:pStyle w:val="TableContents"/>
              <w:bidi w:val="0"/>
              <w:spacing w:before="0" w:after="60"/>
              <w:jc w:val="start"/>
              <w:rPr/>
            </w:pPr>
            <w:r>
              <w:rPr/>
              <w:t>Nadie. Deuda declarada</w:t>
            </w:r>
          </w:p>
        </w:tc>
      </w:tr>
    </w:tbl>
    <w:p>
      <w:pPr>
        <w:pStyle w:val="Heading3"/>
        <w:bidi w:val="0"/>
        <w:jc w:val="start"/>
        <w:rPr/>
      </w:pPr>
      <w:r>
        <w:rPr/>
        <w:t>Corrección de la venta (sin Adapter)</w:t>
      </w:r>
    </w:p>
    <w:p>
      <w:pPr>
        <w:pStyle w:val="BodyText"/>
        <w:bidi w:val="0"/>
        <w:jc w:val="start"/>
        <w:rPr/>
      </w:pPr>
      <w:r>
        <w:rPr/>
        <w:t xml:space="preserve">La incompatibilidad se resolvió retirando el Adapter candidato y usando </w:t>
      </w:r>
      <w:r>
        <w:rPr>
          <w:rStyle w:val="SourceText"/>
        </w:rPr>
        <w:t>vender&lt;T&gt;(IInventario&lt;T&gt;, T, uint)</w:t>
      </w:r>
      <w:r>
        <w:rPr/>
        <w:t xml:space="preserve">. </w:t>
      </w:r>
      <w:r>
        <w:rPr>
          <w:rStyle w:val="SourceText"/>
        </w:rPr>
        <w:t>ResService</w:t>
      </w:r>
      <w:r>
        <w:rPr/>
        <w:t xml:space="preserve"> pasa </w:t>
      </w:r>
      <w:r>
        <w:rPr>
          <w:rStyle w:val="SourceText"/>
        </w:rPr>
        <w:t>Potrero</w:t>
      </w:r>
      <w:r>
        <w:rPr/>
        <w:t xml:space="preserve"> y </w:t>
      </w:r>
      <w:r>
        <w:rPr>
          <w:rStyle w:val="SourceText"/>
        </w:rPr>
        <w:t>Res</w:t>
      </w:r>
      <w:r>
        <w:rPr/>
        <w:t xml:space="preserve"> con el mismo </w:t>
      </w:r>
      <w:r>
        <w:rPr>
          <w:rStyle w:val="SourceText"/>
        </w:rPr>
        <w:t>T</w:t>
      </w:r>
      <w:r>
        <w:rPr/>
        <w:t>; el compilador conserva la relación entre producto e inventario.</w:t>
      </w:r>
    </w:p>
    <w:p>
      <w:pPr>
        <w:pStyle w:val="Heading3"/>
        <w:bidi w:val="0"/>
        <w:jc w:val="start"/>
        <w:rPr/>
      </w:pPr>
      <w:r>
        <w:rPr/>
        <w:t>SC-3 — historia clínica</w:t>
      </w:r>
    </w:p>
    <w:p>
      <w:pPr>
        <w:pStyle w:val="BodyText"/>
        <w:bidi w:val="0"/>
        <w:jc w:val="start"/>
        <w:rPr/>
      </w:pPr>
      <w:r>
        <w:rPr/>
        <w:t>Sin patrón asociado. Es composición de dominio, y ponerle un patrón encima sería sobreingeniería.</w:t>
      </w:r>
    </w:p>
    <w:tbl>
      <w:tblPr>
        <w:tblW w:w="11339" w:type="dxa"/>
        <w:jc w:val="start"/>
        <w:tblInd w:w="0" w:type="dxa"/>
        <w:tblLayout w:type="fixed"/>
        <w:tblCellMar>
          <w:top w:w="28" w:type="dxa"/>
          <w:start w:w="28" w:type="dxa"/>
          <w:bottom w:w="28" w:type="dxa"/>
          <w:end w:w="28" w:type="dxa"/>
        </w:tblCellMar>
      </w:tblPr>
      <w:tblGrid>
        <w:gridCol w:w="326"/>
        <w:gridCol w:w="2626"/>
        <w:gridCol w:w="1004"/>
        <w:gridCol w:w="1693"/>
        <w:gridCol w:w="2448"/>
        <w:gridCol w:w="3242"/>
      </w:tblGrid>
      <w:tr>
        <w:trPr>
          <w:tblHeader w:val="true"/>
        </w:trPr>
        <w:tc>
          <w:tcPr>
            <w:tcW w:w="326" w:type="dxa"/>
            <w:tcBorders/>
            <w:vAlign w:val="center"/>
          </w:tcPr>
          <w:p>
            <w:pPr>
              <w:pStyle w:val="TableHeading"/>
              <w:suppressLineNumbers/>
              <w:shd w:fill="ECECEC" w:val="clear"/>
              <w:bidi w:val="0"/>
              <w:spacing w:before="0" w:after="60"/>
              <w:jc w:val="start"/>
              <w:rPr/>
            </w:pPr>
            <w:r>
              <w:rPr/>
              <w:t>ID</w:t>
            </w:r>
          </w:p>
        </w:tc>
        <w:tc>
          <w:tcPr>
            <w:tcW w:w="2626" w:type="dxa"/>
            <w:tcBorders/>
            <w:vAlign w:val="center"/>
          </w:tcPr>
          <w:p>
            <w:pPr>
              <w:pStyle w:val="TableHeading"/>
              <w:suppressLineNumbers/>
              <w:shd w:fill="ECECEC" w:val="clear"/>
              <w:bidi w:val="0"/>
              <w:spacing w:before="0" w:after="60"/>
              <w:jc w:val="start"/>
              <w:rPr/>
            </w:pPr>
            <w:r>
              <w:rPr/>
              <w:t>Elemento</w:t>
            </w:r>
          </w:p>
        </w:tc>
        <w:tc>
          <w:tcPr>
            <w:tcW w:w="1004" w:type="dxa"/>
            <w:tcBorders/>
            <w:vAlign w:val="center"/>
          </w:tcPr>
          <w:p>
            <w:pPr>
              <w:pStyle w:val="TableHeading"/>
              <w:suppressLineNumbers/>
              <w:shd w:fill="ECECEC" w:val="clear"/>
              <w:bidi w:val="0"/>
              <w:spacing w:before="0" w:after="60"/>
              <w:jc w:val="start"/>
              <w:rPr/>
            </w:pPr>
            <w:r>
              <w:rPr/>
              <w:t>Estado</w:t>
            </w:r>
          </w:p>
        </w:tc>
        <w:tc>
          <w:tcPr>
            <w:tcW w:w="1693" w:type="dxa"/>
            <w:tcBorders/>
            <w:vAlign w:val="center"/>
          </w:tcPr>
          <w:p>
            <w:pPr>
              <w:pStyle w:val="TableHeading"/>
              <w:suppressLineNumbers/>
              <w:shd w:fill="ECECEC" w:val="clear"/>
              <w:bidi w:val="0"/>
              <w:spacing w:before="0" w:after="60"/>
              <w:jc w:val="start"/>
              <w:rPr/>
            </w:pPr>
            <w:r>
              <w:rPr/>
              <w:t>Qué hacía antes</w:t>
            </w:r>
          </w:p>
        </w:tc>
        <w:tc>
          <w:tcPr>
            <w:tcW w:w="2448" w:type="dxa"/>
            <w:tcBorders/>
            <w:vAlign w:val="center"/>
          </w:tcPr>
          <w:p>
            <w:pPr>
              <w:pStyle w:val="TableHeading"/>
              <w:suppressLineNumbers/>
              <w:shd w:fill="ECECEC" w:val="clear"/>
              <w:bidi w:val="0"/>
              <w:spacing w:before="0" w:after="60"/>
              <w:jc w:val="start"/>
              <w:rPr/>
            </w:pPr>
            <w:r>
              <w:rPr/>
              <w:t>Qué hace ahora</w:t>
            </w:r>
          </w:p>
        </w:tc>
        <w:tc>
          <w:tcPr>
            <w:tcW w:w="3242" w:type="dxa"/>
            <w:tcBorders/>
            <w:vAlign w:val="center"/>
          </w:tcPr>
          <w:p>
            <w:pPr>
              <w:pStyle w:val="TableHeading"/>
              <w:suppressLineNumbers/>
              <w:shd w:fill="ECECEC" w:val="clear"/>
              <w:bidi w:val="0"/>
              <w:spacing w:before="0" w:after="60"/>
              <w:jc w:val="start"/>
              <w:rPr/>
            </w:pPr>
            <w:r>
              <w:rPr/>
              <w:t>Quién dependía y cómo se reconecta</w:t>
            </w:r>
          </w:p>
        </w:tc>
      </w:tr>
      <w:tr>
        <w:trPr/>
        <w:tc>
          <w:tcPr>
            <w:tcW w:w="326" w:type="dxa"/>
            <w:tcBorders/>
            <w:vAlign w:val="center"/>
          </w:tcPr>
          <w:p>
            <w:pPr>
              <w:pStyle w:val="TableContents"/>
              <w:bidi w:val="0"/>
              <w:spacing w:before="0" w:after="60"/>
              <w:jc w:val="start"/>
              <w:rPr/>
            </w:pPr>
            <w:r>
              <w:rPr/>
              <w:t>E-20</w:t>
            </w:r>
          </w:p>
        </w:tc>
        <w:tc>
          <w:tcPr>
            <w:tcW w:w="2626" w:type="dxa"/>
            <w:tcBorders/>
            <w:vAlign w:val="center"/>
          </w:tcPr>
          <w:p>
            <w:pPr>
              <w:pStyle w:val="TableContents"/>
              <w:bidi w:val="0"/>
              <w:spacing w:before="0" w:after="60"/>
              <w:jc w:val="start"/>
              <w:rPr/>
            </w:pPr>
            <w:r>
              <w:rPr>
                <w:rStyle w:val="SourceText"/>
              </w:rPr>
              <w:t>Res.l_vacunas_aplicadas</w:t>
            </w:r>
          </w:p>
        </w:tc>
        <w:tc>
          <w:tcPr>
            <w:tcW w:w="1004" w:type="dxa"/>
            <w:tcBorders/>
            <w:vAlign w:val="center"/>
          </w:tcPr>
          <w:p>
            <w:pPr>
              <w:pStyle w:val="TableContents"/>
              <w:bidi w:val="0"/>
              <w:spacing w:before="0" w:after="60"/>
              <w:jc w:val="start"/>
              <w:rPr/>
            </w:pPr>
            <w:r>
              <w:rPr/>
              <w:t>Sale</w:t>
            </w:r>
          </w:p>
        </w:tc>
        <w:tc>
          <w:tcPr>
            <w:tcW w:w="1693" w:type="dxa"/>
            <w:tcBorders/>
            <w:vAlign w:val="center"/>
          </w:tcPr>
          <w:p>
            <w:pPr>
              <w:pStyle w:val="TableContents"/>
              <w:bidi w:val="0"/>
              <w:spacing w:before="0" w:after="60"/>
              <w:jc w:val="start"/>
              <w:rPr/>
            </w:pPr>
            <w:r>
              <w:rPr/>
              <w:t xml:space="preserve">Campo </w:t>
            </w:r>
            <w:r>
              <w:rPr>
                <w:rStyle w:val="SourceText"/>
              </w:rPr>
              <w:t>List&lt;Vacuna&gt;</w:t>
            </w:r>
            <w:r>
              <w:rPr/>
              <w:t xml:space="preserve"> dentro de </w:t>
            </w:r>
            <w:r>
              <w:rPr>
                <w:rStyle w:val="SourceText"/>
              </w:rPr>
              <w:t>Res</w:t>
            </w:r>
          </w:p>
        </w:tc>
        <w:tc>
          <w:tcPr>
            <w:tcW w:w="2448" w:type="dxa"/>
            <w:tcBorders/>
            <w:vAlign w:val="center"/>
          </w:tcPr>
          <w:p>
            <w:pPr>
              <w:pStyle w:val="TableContents"/>
              <w:bidi w:val="0"/>
              <w:spacing w:before="0" w:after="60"/>
              <w:jc w:val="start"/>
              <w:rPr/>
            </w:pPr>
            <w:r>
              <w:rPr/>
              <w:t>—</w:t>
            </w:r>
          </w:p>
        </w:tc>
        <w:tc>
          <w:tcPr>
            <w:tcW w:w="3242" w:type="dxa"/>
            <w:tcBorders/>
            <w:vAlign w:val="center"/>
          </w:tcPr>
          <w:p>
            <w:pPr>
              <w:pStyle w:val="TableContents"/>
              <w:bidi w:val="0"/>
              <w:spacing w:before="0" w:after="60"/>
              <w:jc w:val="start"/>
              <w:rPr/>
            </w:pPr>
            <w:r>
              <w:rPr/>
              <w:t xml:space="preserve">Su contenido pasa a </w:t>
            </w:r>
            <w:r>
              <w:rPr>
                <w:rStyle w:val="SourceText"/>
              </w:rPr>
              <w:t>HistoriaClinica</w:t>
            </w:r>
          </w:p>
        </w:tc>
      </w:tr>
      <w:tr>
        <w:trPr/>
        <w:tc>
          <w:tcPr>
            <w:tcW w:w="326" w:type="dxa"/>
            <w:tcBorders/>
            <w:vAlign w:val="center"/>
          </w:tcPr>
          <w:p>
            <w:pPr>
              <w:pStyle w:val="TableContents"/>
              <w:bidi w:val="0"/>
              <w:spacing w:before="0" w:after="60"/>
              <w:jc w:val="start"/>
              <w:rPr/>
            </w:pPr>
            <w:r>
              <w:rPr/>
              <w:t>E-21</w:t>
            </w:r>
          </w:p>
        </w:tc>
        <w:tc>
          <w:tcPr>
            <w:tcW w:w="2626" w:type="dxa"/>
            <w:tcBorders/>
            <w:vAlign w:val="center"/>
          </w:tcPr>
          <w:p>
            <w:pPr>
              <w:pStyle w:val="TableContents"/>
              <w:bidi w:val="0"/>
              <w:spacing w:before="0" w:after="60"/>
              <w:jc w:val="start"/>
              <w:rPr/>
            </w:pPr>
            <w:r>
              <w:rPr>
                <w:rStyle w:val="SourceText"/>
              </w:rPr>
              <w:t>HistoriaClinica</w:t>
            </w:r>
          </w:p>
        </w:tc>
        <w:tc>
          <w:tcPr>
            <w:tcW w:w="1004" w:type="dxa"/>
            <w:tcBorders/>
            <w:vAlign w:val="center"/>
          </w:tcPr>
          <w:p>
            <w:pPr>
              <w:pStyle w:val="TableContents"/>
              <w:bidi w:val="0"/>
              <w:spacing w:before="0" w:after="60"/>
              <w:jc w:val="start"/>
              <w:rPr/>
            </w:pPr>
            <w:r>
              <w:rPr/>
              <w:t>Entra</w:t>
            </w:r>
          </w:p>
        </w:tc>
        <w:tc>
          <w:tcPr>
            <w:tcW w:w="1693" w:type="dxa"/>
            <w:tcBorders/>
            <w:vAlign w:val="center"/>
          </w:tcPr>
          <w:p>
            <w:pPr>
              <w:pStyle w:val="TableContents"/>
              <w:bidi w:val="0"/>
              <w:spacing w:before="0" w:after="60"/>
              <w:jc w:val="start"/>
              <w:rPr/>
            </w:pPr>
            <w:r>
              <w:rPr/>
              <w:t>No existía en el AS-IS</w:t>
            </w:r>
          </w:p>
        </w:tc>
        <w:tc>
          <w:tcPr>
            <w:tcW w:w="2448" w:type="dxa"/>
            <w:tcBorders/>
            <w:vAlign w:val="center"/>
          </w:tcPr>
          <w:p>
            <w:pPr>
              <w:pStyle w:val="TableContents"/>
              <w:bidi w:val="0"/>
              <w:spacing w:before="0" w:after="60"/>
              <w:jc w:val="start"/>
              <w:rPr/>
            </w:pPr>
            <w:r>
              <w:rPr/>
              <w:t xml:space="preserve">Dueña de dos colecciones: </w:t>
            </w:r>
            <w:r>
              <w:rPr>
                <w:rStyle w:val="SourceText"/>
              </w:rPr>
              <w:t>VacunasAplicadas</w:t>
            </w:r>
            <w:r>
              <w:rPr/>
              <w:t xml:space="preserve"> y </w:t>
            </w:r>
            <w:r>
              <w:rPr>
                <w:rStyle w:val="SourceText"/>
              </w:rPr>
              <w:t>EventosClinicos</w:t>
            </w:r>
          </w:p>
        </w:tc>
        <w:tc>
          <w:tcPr>
            <w:tcW w:w="3242" w:type="dxa"/>
            <w:tcBorders/>
            <w:vAlign w:val="center"/>
          </w:tcPr>
          <w:p>
            <w:pPr>
              <w:pStyle w:val="TableContents"/>
              <w:bidi w:val="0"/>
              <w:spacing w:before="0" w:after="60"/>
              <w:jc w:val="start"/>
              <w:rPr/>
            </w:pPr>
            <w:r>
              <w:rPr>
                <w:rStyle w:val="SourceText"/>
              </w:rPr>
              <w:t>Res.L_vacunas_aplicadas</w:t>
            </w:r>
            <w:r>
              <w:rPr/>
              <w:t xml:space="preserve"> delega en ella y conserva el aliasing anterior</w:t>
            </w:r>
          </w:p>
        </w:tc>
      </w:tr>
      <w:tr>
        <w:trPr/>
        <w:tc>
          <w:tcPr>
            <w:tcW w:w="326" w:type="dxa"/>
            <w:tcBorders/>
            <w:vAlign w:val="center"/>
          </w:tcPr>
          <w:p>
            <w:pPr>
              <w:pStyle w:val="TableContents"/>
              <w:bidi w:val="0"/>
              <w:spacing w:before="0" w:after="60"/>
              <w:jc w:val="start"/>
              <w:rPr/>
            </w:pPr>
            <w:r>
              <w:rPr/>
              <w:t>E-22</w:t>
            </w:r>
          </w:p>
        </w:tc>
        <w:tc>
          <w:tcPr>
            <w:tcW w:w="2626" w:type="dxa"/>
            <w:tcBorders/>
            <w:vAlign w:val="center"/>
          </w:tcPr>
          <w:p>
            <w:pPr>
              <w:pStyle w:val="TableContents"/>
              <w:bidi w:val="0"/>
              <w:spacing w:before="0" w:after="60"/>
              <w:jc w:val="start"/>
              <w:rPr/>
            </w:pPr>
            <w:r>
              <w:rPr>
                <w:rStyle w:val="SourceText"/>
              </w:rPr>
              <w:t>EventoClinico</w:t>
            </w:r>
          </w:p>
        </w:tc>
        <w:tc>
          <w:tcPr>
            <w:tcW w:w="1004" w:type="dxa"/>
            <w:tcBorders/>
            <w:vAlign w:val="center"/>
          </w:tcPr>
          <w:p>
            <w:pPr>
              <w:pStyle w:val="TableContents"/>
              <w:bidi w:val="0"/>
              <w:spacing w:before="0" w:after="60"/>
              <w:jc w:val="start"/>
              <w:rPr/>
            </w:pPr>
            <w:r>
              <w:rPr/>
              <w:t>Entra</w:t>
            </w:r>
          </w:p>
        </w:tc>
        <w:tc>
          <w:tcPr>
            <w:tcW w:w="1693" w:type="dxa"/>
            <w:tcBorders/>
            <w:vAlign w:val="center"/>
          </w:tcPr>
          <w:p>
            <w:pPr>
              <w:pStyle w:val="TableContents"/>
              <w:bidi w:val="0"/>
              <w:spacing w:before="0" w:after="60"/>
              <w:jc w:val="start"/>
              <w:rPr/>
            </w:pPr>
            <w:r>
              <w:rPr/>
              <w:t>—</w:t>
            </w:r>
          </w:p>
        </w:tc>
        <w:tc>
          <w:tcPr>
            <w:tcW w:w="2448" w:type="dxa"/>
            <w:tcBorders/>
            <w:vAlign w:val="center"/>
          </w:tcPr>
          <w:p>
            <w:pPr>
              <w:pStyle w:val="TableContents"/>
              <w:bidi w:val="0"/>
              <w:spacing w:before="0" w:after="60"/>
              <w:jc w:val="start"/>
              <w:rPr/>
            </w:pPr>
            <w:r>
              <w:rPr/>
              <w:t>Registro inmutable de fecha, concepto y observación</w:t>
            </w:r>
          </w:p>
        </w:tc>
        <w:tc>
          <w:tcPr>
            <w:tcW w:w="3242" w:type="dxa"/>
            <w:tcBorders/>
            <w:vAlign w:val="center"/>
          </w:tcPr>
          <w:p>
            <w:pPr>
              <w:pStyle w:val="TableContents"/>
              <w:bidi w:val="0"/>
              <w:spacing w:before="0" w:after="60"/>
              <w:jc w:val="start"/>
              <w:rPr/>
            </w:pPr>
            <w:r>
              <w:rPr/>
              <w:t>Lo crean el formulario de la vista y la carga de persistencia</w:t>
            </w:r>
          </w:p>
        </w:tc>
      </w:tr>
      <w:tr>
        <w:trPr/>
        <w:tc>
          <w:tcPr>
            <w:tcW w:w="326" w:type="dxa"/>
            <w:tcBorders/>
            <w:vAlign w:val="center"/>
          </w:tcPr>
          <w:p>
            <w:pPr>
              <w:pStyle w:val="TableContents"/>
              <w:bidi w:val="0"/>
              <w:spacing w:before="0" w:after="60"/>
              <w:jc w:val="start"/>
              <w:rPr/>
            </w:pPr>
            <w:r>
              <w:rPr/>
              <w:t>E-23</w:t>
            </w:r>
          </w:p>
        </w:tc>
        <w:tc>
          <w:tcPr>
            <w:tcW w:w="2626" w:type="dxa"/>
            <w:tcBorders/>
            <w:vAlign w:val="center"/>
          </w:tcPr>
          <w:p>
            <w:pPr>
              <w:pStyle w:val="TableContents"/>
              <w:bidi w:val="0"/>
              <w:spacing w:before="0" w:after="60"/>
              <w:jc w:val="start"/>
              <w:rPr/>
            </w:pPr>
            <w:r>
              <w:rPr>
                <w:rStyle w:val="SourceText"/>
              </w:rPr>
              <w:t>IPersistenciaEventosClinicos</w:t>
            </w:r>
          </w:p>
        </w:tc>
        <w:tc>
          <w:tcPr>
            <w:tcW w:w="1004" w:type="dxa"/>
            <w:tcBorders/>
            <w:vAlign w:val="center"/>
          </w:tcPr>
          <w:p>
            <w:pPr>
              <w:pStyle w:val="TableContents"/>
              <w:bidi w:val="0"/>
              <w:spacing w:before="0" w:after="60"/>
              <w:jc w:val="start"/>
              <w:rPr/>
            </w:pPr>
            <w:r>
              <w:rPr/>
              <w:t>Entra</w:t>
            </w:r>
          </w:p>
        </w:tc>
        <w:tc>
          <w:tcPr>
            <w:tcW w:w="1693" w:type="dxa"/>
            <w:tcBorders/>
            <w:vAlign w:val="center"/>
          </w:tcPr>
          <w:p>
            <w:pPr>
              <w:pStyle w:val="TableContents"/>
              <w:bidi w:val="0"/>
              <w:spacing w:before="0" w:after="60"/>
              <w:jc w:val="start"/>
              <w:rPr/>
            </w:pPr>
            <w:r>
              <w:rPr/>
              <w:t>—</w:t>
            </w:r>
          </w:p>
        </w:tc>
        <w:tc>
          <w:tcPr>
            <w:tcW w:w="2448" w:type="dxa"/>
            <w:tcBorders/>
            <w:vAlign w:val="center"/>
          </w:tcPr>
          <w:p>
            <w:pPr>
              <w:pStyle w:val="TableContents"/>
              <w:bidi w:val="0"/>
              <w:spacing w:before="0" w:after="60"/>
              <w:jc w:val="start"/>
              <w:rPr/>
            </w:pPr>
            <w:r>
              <w:rPr/>
              <w:t>Puerto de guardado y carga de eventos</w:t>
            </w:r>
          </w:p>
        </w:tc>
        <w:tc>
          <w:tcPr>
            <w:tcW w:w="3242" w:type="dxa"/>
            <w:tcBorders/>
            <w:vAlign w:val="center"/>
          </w:tcPr>
          <w:p>
            <w:pPr>
              <w:pStyle w:val="TableContents"/>
              <w:bidi w:val="0"/>
              <w:spacing w:before="0" w:after="60"/>
              <w:jc w:val="start"/>
              <w:rPr/>
            </w:pPr>
            <w:r>
              <w:rPr/>
              <w:t xml:space="preserve">Vive en </w:t>
            </w:r>
            <w:r>
              <w:rPr>
                <w:rStyle w:val="SourceText"/>
              </w:rPr>
              <w:t>p_mvcHacienda/Servicios/</w:t>
            </w:r>
            <w:r>
              <w:rPr/>
              <w:t xml:space="preserve"> para no tocar la biblioteca. </w:t>
            </w:r>
            <w:r>
              <w:rPr>
                <w:rStyle w:val="SourceText"/>
              </w:rPr>
              <w:t>PersistenciaService</w:t>
            </w:r>
            <w:r>
              <w:rPr/>
              <w:t xml:space="preserve"> lo implementa junto a los cinco puertos que ya tenía</w:t>
            </w:r>
          </w:p>
        </w:tc>
      </w:tr>
      <w:tr>
        <w:trPr/>
        <w:tc>
          <w:tcPr>
            <w:tcW w:w="326" w:type="dxa"/>
            <w:tcBorders/>
            <w:vAlign w:val="center"/>
          </w:tcPr>
          <w:p>
            <w:pPr>
              <w:pStyle w:val="TableContents"/>
              <w:bidi w:val="0"/>
              <w:spacing w:before="0" w:after="60"/>
              <w:jc w:val="start"/>
              <w:rPr/>
            </w:pPr>
            <w:r>
              <w:rPr/>
              <w:t>E-24</w:t>
            </w:r>
          </w:p>
        </w:tc>
        <w:tc>
          <w:tcPr>
            <w:tcW w:w="2626" w:type="dxa"/>
            <w:tcBorders/>
            <w:vAlign w:val="center"/>
          </w:tcPr>
          <w:p>
            <w:pPr>
              <w:pStyle w:val="TableContents"/>
              <w:bidi w:val="0"/>
              <w:spacing w:before="0" w:after="60"/>
              <w:jc w:val="start"/>
              <w:rPr/>
            </w:pPr>
            <w:r>
              <w:rPr>
                <w:rStyle w:val="SourceText"/>
              </w:rPr>
              <w:t>ResController</w:t>
            </w:r>
          </w:p>
        </w:tc>
        <w:tc>
          <w:tcPr>
            <w:tcW w:w="1004" w:type="dxa"/>
            <w:tcBorders/>
            <w:vAlign w:val="center"/>
          </w:tcPr>
          <w:p>
            <w:pPr>
              <w:pStyle w:val="TableContents"/>
              <w:bidi w:val="0"/>
              <w:spacing w:before="0" w:after="60"/>
              <w:jc w:val="start"/>
              <w:rPr/>
            </w:pPr>
            <w:r>
              <w:rPr/>
              <w:t>Se transforma</w:t>
            </w:r>
          </w:p>
        </w:tc>
        <w:tc>
          <w:tcPr>
            <w:tcW w:w="1693" w:type="dxa"/>
            <w:tcBorders/>
            <w:vAlign w:val="center"/>
          </w:tcPr>
          <w:p>
            <w:pPr>
              <w:pStyle w:val="TableContents"/>
              <w:bidi w:val="0"/>
              <w:spacing w:before="0" w:after="60"/>
              <w:jc w:val="start"/>
              <w:rPr/>
            </w:pPr>
            <w:r>
              <w:rPr/>
              <w:t xml:space="preserve">Solo </w:t>
            </w:r>
            <w:r>
              <w:rPr>
                <w:rStyle w:val="SourceText"/>
              </w:rPr>
              <w:t>DetalleVacunas</w:t>
            </w:r>
          </w:p>
        </w:tc>
        <w:tc>
          <w:tcPr>
            <w:tcW w:w="2448" w:type="dxa"/>
            <w:tcBorders/>
            <w:vAlign w:val="center"/>
          </w:tcPr>
          <w:p>
            <w:pPr>
              <w:pStyle w:val="TableContents"/>
              <w:bidi w:val="0"/>
              <w:spacing w:before="0" w:after="60"/>
              <w:jc w:val="start"/>
              <w:rPr/>
            </w:pPr>
            <w:r>
              <w:rPr/>
              <w:t xml:space="preserve">Añade </w:t>
            </w:r>
            <w:r>
              <w:rPr>
                <w:rStyle w:val="SourceText"/>
              </w:rPr>
              <w:t>HistoriaClinica</w:t>
            </w:r>
            <w:r>
              <w:rPr/>
              <w:t xml:space="preserve"> (GET) y </w:t>
            </w:r>
            <w:r>
              <w:rPr>
                <w:rStyle w:val="SourceText"/>
              </w:rPr>
              <w:t>RegistrarEvento</w:t>
            </w:r>
            <w:r>
              <w:rPr/>
              <w:t xml:space="preserve"> (POST)</w:t>
            </w:r>
          </w:p>
        </w:tc>
        <w:tc>
          <w:tcPr>
            <w:tcW w:w="3242" w:type="dxa"/>
            <w:tcBorders/>
            <w:vAlign w:val="center"/>
          </w:tcPr>
          <w:p>
            <w:pPr>
              <w:pStyle w:val="TableContents"/>
              <w:bidi w:val="0"/>
              <w:spacing w:before="0" w:after="60"/>
              <w:jc w:val="start"/>
              <w:rPr/>
            </w:pPr>
            <w:r>
              <w:rPr/>
              <w:t xml:space="preserve">La vista </w:t>
            </w:r>
            <w:r>
              <w:rPr>
                <w:rStyle w:val="SourceText"/>
              </w:rPr>
              <w:t>Views/Res/HistoriaClinica.cshtml</w:t>
            </w:r>
            <w:r>
              <w:rPr/>
              <w:t xml:space="preserve"> muestra vacunas y eventos como una sola historia</w:t>
            </w:r>
          </w:p>
        </w:tc>
      </w:tr>
      <w:tr>
        <w:trPr/>
        <w:tc>
          <w:tcPr>
            <w:tcW w:w="326" w:type="dxa"/>
            <w:tcBorders/>
            <w:vAlign w:val="center"/>
          </w:tcPr>
          <w:p>
            <w:pPr>
              <w:pStyle w:val="TableContents"/>
              <w:bidi w:val="0"/>
              <w:spacing w:before="0" w:after="60"/>
              <w:jc w:val="start"/>
              <w:rPr/>
            </w:pPr>
            <w:r>
              <w:rPr/>
              <w:t>E-25</w:t>
            </w:r>
          </w:p>
        </w:tc>
        <w:tc>
          <w:tcPr>
            <w:tcW w:w="2626" w:type="dxa"/>
            <w:tcBorders/>
            <w:vAlign w:val="center"/>
          </w:tcPr>
          <w:p>
            <w:pPr>
              <w:pStyle w:val="TableContents"/>
              <w:bidi w:val="0"/>
              <w:spacing w:before="0" w:after="60"/>
              <w:jc w:val="start"/>
              <w:rPr/>
            </w:pPr>
            <w:r>
              <w:rPr>
                <w:rStyle w:val="SourceText"/>
              </w:rPr>
              <w:t>Program</w:t>
            </w:r>
          </w:p>
        </w:tc>
        <w:tc>
          <w:tcPr>
            <w:tcW w:w="1004" w:type="dxa"/>
            <w:tcBorders/>
            <w:vAlign w:val="center"/>
          </w:tcPr>
          <w:p>
            <w:pPr>
              <w:pStyle w:val="TableContents"/>
              <w:bidi w:val="0"/>
              <w:spacing w:before="0" w:after="60"/>
              <w:jc w:val="start"/>
              <w:rPr/>
            </w:pPr>
            <w:r>
              <w:rPr/>
              <w:t>Se transforma</w:t>
            </w:r>
          </w:p>
        </w:tc>
        <w:tc>
          <w:tcPr>
            <w:tcW w:w="1693" w:type="dxa"/>
            <w:tcBorders/>
            <w:vAlign w:val="center"/>
          </w:tcPr>
          <w:p>
            <w:pPr>
              <w:pStyle w:val="TableContents"/>
              <w:bidi w:val="0"/>
              <w:spacing w:before="0" w:after="60"/>
              <w:jc w:val="start"/>
              <w:rPr/>
            </w:pPr>
            <w:r>
              <w:rPr/>
              <w:t>Cargaba potreros, reses, vacunas aplicadas y ventas</w:t>
            </w:r>
          </w:p>
        </w:tc>
        <w:tc>
          <w:tcPr>
            <w:tcW w:w="2448" w:type="dxa"/>
            <w:tcBorders/>
            <w:vAlign w:val="center"/>
          </w:tcPr>
          <w:p>
            <w:pPr>
              <w:pStyle w:val="TableContents"/>
              <w:bidi w:val="0"/>
              <w:spacing w:before="0" w:after="60"/>
              <w:jc w:val="start"/>
              <w:rPr/>
            </w:pPr>
            <w:r>
              <w:rPr/>
              <w:t xml:space="preserve">Añade </w:t>
            </w:r>
            <w:r>
              <w:rPr>
                <w:rStyle w:val="SourceText"/>
              </w:rPr>
              <w:t>CargarEventosClinicos</w:t>
            </w:r>
            <w:r>
              <w:rPr/>
              <w:t xml:space="preserve"> junto a </w:t>
            </w:r>
            <w:r>
              <w:rPr>
                <w:rStyle w:val="SourceText"/>
              </w:rPr>
              <w:t>CargarVacunasAplicadas</w:t>
            </w:r>
          </w:p>
        </w:tc>
        <w:tc>
          <w:tcPr>
            <w:tcW w:w="3242" w:type="dxa"/>
            <w:tcBorders/>
            <w:vAlign w:val="center"/>
          </w:tcPr>
          <w:p>
            <w:pPr>
              <w:pStyle w:val="TableContents"/>
              <w:bidi w:val="0"/>
              <w:spacing w:before="0" w:after="60"/>
              <w:jc w:val="start"/>
              <w:rPr/>
            </w:pPr>
            <w:r>
              <w:rPr/>
              <w:t>Sin esa línea la historia no sobrevive a un reinicio</w:t>
            </w:r>
          </w:p>
        </w:tc>
      </w:tr>
    </w:tbl>
    <w:p>
      <w:pPr>
        <w:pStyle w:val="Heading3"/>
        <w:bidi w:val="0"/>
        <w:jc w:val="start"/>
        <w:rPr/>
      </w:pPr>
      <w:r>
        <w:rPr/>
        <w:t>Cambios de contrato declarados</w:t>
      </w:r>
    </w:p>
    <w:p>
      <w:pPr>
        <w:pStyle w:val="BodyText"/>
        <w:bidi w:val="0"/>
        <w:jc w:val="start"/>
        <w:rPr/>
      </w:pPr>
      <w:r>
        <w:rPr/>
        <w:t>SC-3 endureció cuatro puntos que antes aceptaban cualquier cosa. Van declarados aquí porque el comportamiento observable está congelado y estos son los únicos cambios autorizados por la solicitud.</w:t>
      </w:r>
    </w:p>
    <w:tbl>
      <w:tblPr>
        <w:tblW w:w="8638" w:type="dxa"/>
        <w:jc w:val="start"/>
        <w:tblInd w:w="0" w:type="dxa"/>
        <w:tblLayout w:type="fixed"/>
        <w:tblCellMar>
          <w:top w:w="28" w:type="dxa"/>
          <w:start w:w="28" w:type="dxa"/>
          <w:bottom w:w="28" w:type="dxa"/>
          <w:end w:w="28" w:type="dxa"/>
        </w:tblCellMar>
      </w:tblPr>
      <w:tblGrid>
        <w:gridCol w:w="3271"/>
        <w:gridCol w:w="2966"/>
        <w:gridCol w:w="2401"/>
      </w:tblGrid>
      <w:tr>
        <w:trPr>
          <w:tblHeader w:val="true"/>
        </w:trPr>
        <w:tc>
          <w:tcPr>
            <w:tcW w:w="3271" w:type="dxa"/>
            <w:tcBorders/>
            <w:vAlign w:val="center"/>
          </w:tcPr>
          <w:p>
            <w:pPr>
              <w:pStyle w:val="TableHeading"/>
              <w:suppressLineNumbers/>
              <w:shd w:fill="ECECEC" w:val="clear"/>
              <w:bidi w:val="0"/>
              <w:spacing w:before="0" w:after="60"/>
              <w:jc w:val="start"/>
              <w:rPr/>
            </w:pPr>
            <w:r>
              <w:rPr/>
              <w:t>Punto</w:t>
            </w:r>
          </w:p>
        </w:tc>
        <w:tc>
          <w:tcPr>
            <w:tcW w:w="2966" w:type="dxa"/>
            <w:tcBorders/>
            <w:vAlign w:val="center"/>
          </w:tcPr>
          <w:p>
            <w:pPr>
              <w:pStyle w:val="TableHeading"/>
              <w:suppressLineNumbers/>
              <w:shd w:fill="ECECEC" w:val="clear"/>
              <w:bidi w:val="0"/>
              <w:spacing w:before="0" w:after="60"/>
              <w:jc w:val="start"/>
              <w:rPr/>
            </w:pPr>
            <w:r>
              <w:rPr/>
              <w:t>Antes</w:t>
            </w:r>
          </w:p>
        </w:tc>
        <w:tc>
          <w:tcPr>
            <w:tcW w:w="2401" w:type="dxa"/>
            <w:tcBorders/>
            <w:vAlign w:val="center"/>
          </w:tcPr>
          <w:p>
            <w:pPr>
              <w:pStyle w:val="TableHeading"/>
              <w:suppressLineNumbers/>
              <w:shd w:fill="ECECEC" w:val="clear"/>
              <w:bidi w:val="0"/>
              <w:spacing w:before="0" w:after="60"/>
              <w:jc w:val="start"/>
              <w:rPr/>
            </w:pPr>
            <w:r>
              <w:rPr/>
              <w:t>Ahora</w:t>
            </w:r>
          </w:p>
        </w:tc>
      </w:tr>
      <w:tr>
        <w:trPr/>
        <w:tc>
          <w:tcPr>
            <w:tcW w:w="3271" w:type="dxa"/>
            <w:tcBorders/>
            <w:vAlign w:val="center"/>
          </w:tcPr>
          <w:p>
            <w:pPr>
              <w:pStyle w:val="TableContents"/>
              <w:bidi w:val="0"/>
              <w:spacing w:before="0" w:after="60"/>
              <w:jc w:val="start"/>
              <w:rPr/>
            </w:pPr>
            <w:r>
              <w:rPr>
                <w:rStyle w:val="SourceText"/>
              </w:rPr>
              <w:t>res.L_vacunas_aplicadas = null</w:t>
            </w:r>
          </w:p>
        </w:tc>
        <w:tc>
          <w:tcPr>
            <w:tcW w:w="2966" w:type="dxa"/>
            <w:tcBorders/>
            <w:vAlign w:val="center"/>
          </w:tcPr>
          <w:p>
            <w:pPr>
              <w:pStyle w:val="TableContents"/>
              <w:bidi w:val="0"/>
              <w:spacing w:before="0" w:after="60"/>
              <w:jc w:val="start"/>
              <w:rPr/>
            </w:pPr>
            <w:r>
              <w:rPr/>
              <w:t>Asignaba sin fallar</w:t>
            </w:r>
          </w:p>
        </w:tc>
        <w:tc>
          <w:tcPr>
            <w:tcW w:w="2401" w:type="dxa"/>
            <w:tcBorders/>
            <w:vAlign w:val="center"/>
          </w:tcPr>
          <w:p>
            <w:pPr>
              <w:pStyle w:val="TableContents"/>
              <w:bidi w:val="0"/>
              <w:spacing w:before="0" w:after="60"/>
              <w:jc w:val="start"/>
              <w:rPr/>
            </w:pPr>
            <w:r>
              <w:rPr>
                <w:rStyle w:val="SourceText"/>
              </w:rPr>
              <w:t>ArgumentNullException</w:t>
            </w:r>
          </w:p>
        </w:tc>
      </w:tr>
      <w:tr>
        <w:trPr/>
        <w:tc>
          <w:tcPr>
            <w:tcW w:w="3271" w:type="dxa"/>
            <w:tcBorders/>
            <w:vAlign w:val="center"/>
          </w:tcPr>
          <w:p>
            <w:pPr>
              <w:pStyle w:val="TableContents"/>
              <w:bidi w:val="0"/>
              <w:spacing w:before="0" w:after="60"/>
              <w:jc w:val="start"/>
              <w:rPr/>
            </w:pPr>
            <w:r>
              <w:rPr/>
              <w:t>Asignar una lista con duplicados</w:t>
            </w:r>
          </w:p>
        </w:tc>
        <w:tc>
          <w:tcPr>
            <w:tcW w:w="2966" w:type="dxa"/>
            <w:tcBorders/>
            <w:vAlign w:val="center"/>
          </w:tcPr>
          <w:p>
            <w:pPr>
              <w:pStyle w:val="TableContents"/>
              <w:bidi w:val="0"/>
              <w:spacing w:before="0" w:after="60"/>
              <w:jc w:val="start"/>
              <w:rPr/>
            </w:pPr>
            <w:r>
              <w:rPr/>
              <w:t>Asignaba sin fallar</w:t>
            </w:r>
          </w:p>
        </w:tc>
        <w:tc>
          <w:tcPr>
            <w:tcW w:w="2401" w:type="dxa"/>
            <w:tcBorders/>
            <w:vAlign w:val="center"/>
          </w:tcPr>
          <w:p>
            <w:pPr>
              <w:pStyle w:val="TableContents"/>
              <w:bidi w:val="0"/>
              <w:spacing w:before="0" w:after="60"/>
              <w:jc w:val="start"/>
              <w:rPr/>
            </w:pPr>
            <w:r>
              <w:rPr>
                <w:rStyle w:val="SourceText"/>
              </w:rPr>
              <w:t>ArgumentException</w:t>
            </w:r>
          </w:p>
        </w:tc>
      </w:tr>
      <w:tr>
        <w:trPr/>
        <w:tc>
          <w:tcPr>
            <w:tcW w:w="3271" w:type="dxa"/>
            <w:tcBorders/>
            <w:vAlign w:val="center"/>
          </w:tcPr>
          <w:p>
            <w:pPr>
              <w:pStyle w:val="TableContents"/>
              <w:bidi w:val="0"/>
              <w:spacing w:before="0" w:after="60"/>
              <w:jc w:val="start"/>
              <w:rPr/>
            </w:pPr>
            <w:r>
              <w:rPr>
                <w:rStyle w:val="SourceText"/>
              </w:rPr>
              <w:t>new Res(..., historiaClinica: null)</w:t>
            </w:r>
          </w:p>
        </w:tc>
        <w:tc>
          <w:tcPr>
            <w:tcW w:w="2966" w:type="dxa"/>
            <w:tcBorders/>
            <w:vAlign w:val="center"/>
          </w:tcPr>
          <w:p>
            <w:pPr>
              <w:pStyle w:val="TableContents"/>
              <w:bidi w:val="0"/>
              <w:spacing w:before="0" w:after="60"/>
              <w:jc w:val="start"/>
              <w:rPr/>
            </w:pPr>
            <w:r>
              <w:rPr/>
              <w:t>Aceptaba, el campo quedaba muerto</w:t>
            </w:r>
          </w:p>
        </w:tc>
        <w:tc>
          <w:tcPr>
            <w:tcW w:w="2401" w:type="dxa"/>
            <w:tcBorders/>
            <w:vAlign w:val="center"/>
          </w:tcPr>
          <w:p>
            <w:pPr>
              <w:pStyle w:val="TableContents"/>
              <w:bidi w:val="0"/>
              <w:spacing w:before="0" w:after="60"/>
              <w:jc w:val="start"/>
              <w:rPr/>
            </w:pPr>
            <w:r>
              <w:rPr>
                <w:rStyle w:val="SourceText"/>
              </w:rPr>
              <w:t>ArgumentNullException</w:t>
            </w:r>
          </w:p>
        </w:tc>
      </w:tr>
      <w:tr>
        <w:trPr/>
        <w:tc>
          <w:tcPr>
            <w:tcW w:w="3271" w:type="dxa"/>
            <w:tcBorders/>
            <w:vAlign w:val="center"/>
          </w:tcPr>
          <w:p>
            <w:pPr>
              <w:pStyle w:val="TableContents"/>
              <w:bidi w:val="0"/>
              <w:spacing w:before="0" w:after="60"/>
              <w:jc w:val="start"/>
              <w:rPr/>
            </w:pPr>
            <w:r>
              <w:rPr/>
              <w:t>Compartir una historia entre dos reses</w:t>
            </w:r>
          </w:p>
        </w:tc>
        <w:tc>
          <w:tcPr>
            <w:tcW w:w="2966" w:type="dxa"/>
            <w:tcBorders/>
            <w:vAlign w:val="center"/>
          </w:tcPr>
          <w:p>
            <w:pPr>
              <w:pStyle w:val="TableContents"/>
              <w:bidi w:val="0"/>
              <w:spacing w:before="0" w:after="60"/>
              <w:jc w:val="start"/>
              <w:rPr/>
            </w:pPr>
            <w:r>
              <w:rPr/>
              <w:t>Aceptaba en silencio</w:t>
            </w:r>
          </w:p>
        </w:tc>
        <w:tc>
          <w:tcPr>
            <w:tcW w:w="2401" w:type="dxa"/>
            <w:tcBorders/>
            <w:vAlign w:val="center"/>
          </w:tcPr>
          <w:p>
            <w:pPr>
              <w:pStyle w:val="TableContents"/>
              <w:bidi w:val="0"/>
              <w:spacing w:before="0" w:after="60"/>
              <w:jc w:val="start"/>
              <w:rPr/>
            </w:pPr>
            <w:r>
              <w:rPr>
                <w:rStyle w:val="SourceText"/>
              </w:rPr>
              <w:t>InvalidOperationException</w:t>
            </w:r>
          </w:p>
        </w:tc>
      </w:tr>
    </w:tbl>
    <w:p>
      <w:pPr>
        <w:pStyle w:val="BlockQuotation"/>
        <w:bidi w:val="0"/>
        <w:jc w:val="start"/>
        <w:rPr/>
      </w:pPr>
      <w:r>
        <w:rPr/>
        <w:t xml:space="preserve">Dos elementos quedan fuera de la tabla porque no cambian y esta tabla es de cambios. </w:t>
      </w:r>
      <w:r>
        <w:rPr>
          <w:rStyle w:val="SourceText"/>
        </w:rPr>
        <w:t>ICreacionVacuna</w:t>
      </w:r>
      <w:r>
        <w:rPr/>
        <w:t xml:space="preserve"> sigue publicando sus cuatro firmas: Builder quitó el cuerpo duplicado, no el contrato, y eso queda como deuda declarada. </w:t>
      </w:r>
      <w:r>
        <w:rPr>
          <w:rStyle w:val="SourceText"/>
        </w:rPr>
        <w:t>Potrero</w:t>
      </w:r>
      <w:r>
        <w:rPr/>
        <w:t xml:space="preserve"> implementa </w:t>
      </w:r>
      <w:r>
        <w:rPr>
          <w:rStyle w:val="SourceText"/>
        </w:rPr>
        <w:t>IInventario&lt;Res&gt;</w:t>
      </w:r>
      <w:r>
        <w:rPr/>
        <w:t xml:space="preserve"> y </w:t>
      </w:r>
      <w:r>
        <w:rPr>
          <w:rStyle w:val="SourceText"/>
        </w:rPr>
        <w:t>vender&lt;T&gt;</w:t>
      </w:r>
      <w:r>
        <w:rPr/>
        <w:t xml:space="preserve"> liga el inventario y el producto mediante el mismo </w:t>
      </w:r>
      <w:r>
        <w:rPr>
          <w:rStyle w:val="SourceText"/>
        </w:rPr>
        <w:t>T</w:t>
      </w:r>
      <w:r>
        <w:rPr/>
        <w:t>.</w:t>
      </w:r>
    </w:p>
    <w:p>
      <w:pPr>
        <w:pStyle w:val="BlockQuotation"/>
        <w:bidi w:val="0"/>
        <w:jc w:val="start"/>
        <w:rPr/>
      </w:pPr>
      <w:r>
        <w:rPr/>
        <w:t xml:space="preserve">Sobre los publishers: el Observer del TO-BE cubre los tres avisos que </w:t>
      </w:r>
      <w:r>
        <w:rPr>
          <w:rStyle w:val="SourceText"/>
        </w:rPr>
        <w:t>Hacienda</w:t>
      </w:r>
      <w:r>
        <w:rPr/>
        <w:t xml:space="preserve"> emite y los cuatro publishers de cada </w:t>
      </w:r>
      <w:r>
        <w:rPr>
          <w:rStyle w:val="SourceText"/>
        </w:rPr>
        <w:t>Potrero</w:t>
      </w:r>
      <w:r>
        <w:rPr/>
        <w:t xml:space="preserve">. </w:t>
      </w:r>
      <w:r>
        <w:rPr>
          <w:rStyle w:val="SourceText"/>
        </w:rPr>
        <w:t>Hacienda.incorporar_potrero</w:t>
      </w:r>
      <w:r>
        <w:rPr/>
        <w:t xml:space="preserve"> suscribe el potrero antes de agregarlo al estado activo; por eso la misma invariante aplica a altas nuevas y a objetos restaurados. </w:t>
      </w:r>
      <w:r>
        <w:rPr>
          <w:rStyle w:val="SourceText"/>
        </w:rPr>
        <w:t>PersistenciaService</w:t>
      </w:r>
      <w:r>
        <w:rPr/>
        <w:t xml:space="preserve"> solo reconstruye el objeto y no conoce Observer. </w:t>
      </w:r>
      <w:r>
        <w:rPr>
          <w:rStyle w:val="SourceText"/>
        </w:rPr>
        <w:t>publisher_vacuna_vencida</w:t>
      </w:r>
      <w:r>
        <w:rPr/>
        <w:t xml:space="preserve"> sigue sin suscriptor porque no participa en una salida observable caracterizada.</w:t>
      </w:r>
    </w:p>
    <w:p>
      <w:pPr>
        <w:pStyle w:val="BlockQuotation"/>
        <w:bidi w:val="0"/>
        <w:jc w:val="start"/>
        <w:rPr/>
      </w:pPr>
      <w:r>
        <w:rPr/>
        <w:t xml:space="preserve">Sobre </w:t>
      </w:r>
      <w:r>
        <w:rPr>
          <w:rStyle w:val="SourceText"/>
        </w:rPr>
        <w:t>HistoriaClinica</w:t>
      </w:r>
      <w:r>
        <w:rPr/>
        <w:t>: en el AS-IS (</w:t>
      </w:r>
      <w:r>
        <w:rPr>
          <w:rStyle w:val="SourceText"/>
        </w:rPr>
        <w:t>03-src/redisenado/</w:t>
      </w:r>
      <w:r>
        <w:rPr/>
        <w:t xml:space="preserve">) la clase no existe. Sí aparece, vacía y sin uso, en </w:t>
      </w:r>
      <w:r>
        <w:rPr>
          <w:rStyle w:val="SourceText"/>
        </w:rPr>
        <w:t>05-reto2-patrones/04-src/baseline-input-2026-08-31/</w:t>
      </w:r>
      <w:r>
        <w:rPr/>
        <w:t>, que es un snapshot intermedio y no el punto de partida de este reto.</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3.3 · Fichas de los patrones</w:t>
      </w:r>
    </w:p>
    <w:p>
      <w:pPr>
        <w:pStyle w:val="BodyText"/>
        <w:bidi w:val="0"/>
        <w:jc w:val="start"/>
        <w:rPr/>
      </w:pPr>
      <w:r>
        <w:rPr/>
        <w:t xml:space="preserve">AS-IS: </w:t>
      </w:r>
      <w:r>
        <w:rPr>
          <w:rStyle w:val="SourceText"/>
        </w:rPr>
        <w:t>03-src/redisenado/HaciendaNEW/</w:t>
      </w:r>
      <w:r>
        <w:rPr/>
        <w:t xml:space="preserve">. TO-BE: </w:t>
      </w:r>
      <w:r>
        <w:rPr>
          <w:rStyle w:val="SourceText"/>
        </w:rPr>
        <w:t>05-reto2-patrones/04-src/active/</w:t>
      </w:r>
      <w:r>
        <w:rPr/>
        <w:t>.</w:t>
      </w:r>
    </w:p>
    <w:p>
      <w:pPr>
        <w:pStyle w:val="BodyText"/>
        <w:bidi w:val="0"/>
        <w:jc w:val="start"/>
        <w:rPr/>
      </w:pPr>
      <w:r>
        <w:rPr/>
        <w:t>---</w:t>
      </w:r>
    </w:p>
    <w:p>
      <w:pPr>
        <w:pStyle w:val="Heading3"/>
        <w:bidi w:val="0"/>
        <w:jc w:val="start"/>
        <w:rPr/>
      </w:pPr>
      <w:r>
        <w:rPr/>
        <w:t>Ficha 1 — Factory Method</w:t>
      </w:r>
    </w:p>
    <w:tbl>
      <w:tblPr>
        <w:tblW w:w="11339" w:type="dxa"/>
        <w:jc w:val="start"/>
        <w:tblInd w:w="0" w:type="dxa"/>
        <w:tblLayout w:type="fixed"/>
        <w:tblCellMar>
          <w:top w:w="28" w:type="dxa"/>
          <w:start w:w="28" w:type="dxa"/>
          <w:bottom w:w="28" w:type="dxa"/>
          <w:end w:w="28" w:type="dxa"/>
        </w:tblCellMar>
      </w:tblPr>
      <w:tblGrid>
        <w:gridCol w:w="1567"/>
        <w:gridCol w:w="9772"/>
      </w:tblGrid>
      <w:tr>
        <w:trPr>
          <w:tblHeader w:val="true"/>
        </w:trPr>
        <w:tc>
          <w:tcPr>
            <w:tcW w:w="1567" w:type="dxa"/>
            <w:tcBorders/>
            <w:vAlign w:val="center"/>
          </w:tcPr>
          <w:p>
            <w:pPr>
              <w:pStyle w:val="TableHeading"/>
              <w:suppressLineNumbers/>
              <w:shd w:fill="ECECEC" w:val="clear"/>
              <w:bidi w:val="0"/>
              <w:spacing w:before="0" w:after="60"/>
              <w:jc w:val="start"/>
              <w:rPr/>
            </w:pPr>
            <w:r>
              <w:rPr/>
              <w:t>Campo</w:t>
            </w:r>
          </w:p>
        </w:tc>
        <w:tc>
          <w:tcPr>
            <w:tcW w:w="9772" w:type="dxa"/>
            <w:tcBorders/>
            <w:vAlign w:val="center"/>
          </w:tcPr>
          <w:p>
            <w:pPr>
              <w:pStyle w:val="TableHeading"/>
              <w:suppressLineNumbers/>
              <w:shd w:fill="ECECEC" w:val="clear"/>
              <w:bidi w:val="0"/>
              <w:spacing w:before="0" w:after="60"/>
              <w:jc w:val="start"/>
              <w:rPr/>
            </w:pPr>
            <w:r>
              <w:rPr/>
              <w:t>Contenido</w:t>
            </w:r>
          </w:p>
        </w:tc>
      </w:tr>
      <w:tr>
        <w:trPr/>
        <w:tc>
          <w:tcPr>
            <w:tcW w:w="1567" w:type="dxa"/>
            <w:tcBorders/>
            <w:vAlign w:val="center"/>
          </w:tcPr>
          <w:p>
            <w:pPr>
              <w:pStyle w:val="TableContents"/>
              <w:bidi w:val="0"/>
              <w:spacing w:before="0" w:after="60"/>
              <w:jc w:val="start"/>
              <w:rPr/>
            </w:pPr>
            <w:r>
              <w:rPr>
                <w:rStyle w:val="Strong"/>
              </w:rPr>
              <w:t>Patrón y punto de dolor que resuelve</w:t>
            </w:r>
          </w:p>
        </w:tc>
        <w:tc>
          <w:tcPr>
            <w:tcW w:w="9772" w:type="dxa"/>
            <w:tcBorders/>
            <w:vAlign w:val="center"/>
          </w:tcPr>
          <w:p>
            <w:pPr>
              <w:pStyle w:val="TableContents"/>
              <w:bidi w:val="0"/>
              <w:spacing w:before="0" w:after="60"/>
              <w:jc w:val="start"/>
              <w:rPr/>
            </w:pPr>
            <w:r>
              <w:rPr/>
              <w:t xml:space="preserve">Factory Method, responde a P-01. </w:t>
            </w:r>
            <w:r>
              <w:rPr>
                <w:rStyle w:val="SourceText"/>
              </w:rPr>
              <w:t>Potrero.anadir_res</w:t>
            </w:r>
            <w:r>
              <w:rPr/>
              <w:t xml:space="preserve"> arma un string en </w:t>
            </w:r>
            <w:r>
              <w:rPr>
                <w:rStyle w:val="SourceText"/>
              </w:rPr>
              <w:t>Potrero.cs:53</w:t>
            </w:r>
            <w:r>
              <w:rPr/>
              <w:t xml:space="preserve"> y decide el subtipo con un switch en </w:t>
            </w:r>
            <w:r>
              <w:rPr>
                <w:rStyle w:val="SourceText"/>
              </w:rPr>
              <w:t>Potrero.cs:90-101</w:t>
            </w:r>
            <w:r>
              <w:rPr/>
              <w:t xml:space="preserve">. La misma decisión se repite en </w:t>
            </w:r>
            <w:r>
              <w:rPr>
                <w:rStyle w:val="SourceText"/>
              </w:rPr>
              <w:t>PersistenciaService.cs:512-526</w:t>
            </w:r>
            <w:r>
              <w:rPr/>
              <w:t xml:space="preserve"> y </w:t>
            </w:r>
            <w:r>
              <w:rPr>
                <w:rStyle w:val="SourceText"/>
              </w:rPr>
              <w:t>:571-574</w:t>
            </w:r>
            <w:r>
              <w:rPr/>
              <w:t xml:space="preserve">, esta última con </w:t>
            </w:r>
            <w:r>
              <w:rPr>
                <w:rStyle w:val="SourceText"/>
              </w:rPr>
              <w:t>_ =&gt; new Ternero(...)</w:t>
            </w:r>
            <w:r>
              <w:rPr/>
              <w:t>: un tipo desconocido en disco vuelve convertido en ternero sin avisar.</w:t>
            </w:r>
          </w:p>
        </w:tc>
      </w:tr>
      <w:tr>
        <w:trPr/>
        <w:tc>
          <w:tcPr>
            <w:tcW w:w="1567" w:type="dxa"/>
            <w:tcBorders/>
            <w:vAlign w:val="center"/>
          </w:tcPr>
          <w:p>
            <w:pPr>
              <w:pStyle w:val="TableContents"/>
              <w:bidi w:val="0"/>
              <w:spacing w:before="0" w:after="60"/>
              <w:jc w:val="start"/>
              <w:rPr/>
            </w:pPr>
            <w:r>
              <w:rPr>
                <w:rStyle w:val="Strong"/>
              </w:rPr>
              <w:t>Alternativas que evaluaron</w:t>
            </w:r>
          </w:p>
        </w:tc>
        <w:tc>
          <w:tcPr>
            <w:tcW w:w="9772" w:type="dxa"/>
            <w:tcBorders/>
            <w:vAlign w:val="center"/>
          </w:tcPr>
          <w:p>
            <w:pPr>
              <w:pStyle w:val="TableContents"/>
              <w:bidi w:val="0"/>
              <w:spacing w:before="0" w:after="60"/>
              <w:jc w:val="start"/>
              <w:rPr/>
            </w:pPr>
            <w:r>
              <w:rPr>
                <w:rStyle w:val="Strong"/>
              </w:rPr>
              <w:t>No hacer nada:</w:t>
            </w:r>
            <w:r>
              <w:rPr/>
              <w:t xml:space="preserve"> mantener los cuatro switches sincronizados a mano. Se descarta porque añadir una categoría obliga a abrir 4 archivos y nada avisa si se olvida uno. </w:t>
            </w:r>
            <w:r>
              <w:rPr>
                <w:rStyle w:val="Strong"/>
              </w:rPr>
              <w:t>Abstract Factory:</w:t>
            </w:r>
            <w:r>
              <w:rPr/>
              <w:t xml:space="preserve"> descartada, </w:t>
            </w:r>
            <w:r>
              <w:rPr>
                <w:rStyle w:val="SourceText"/>
              </w:rPr>
              <w:t>Res</w:t>
            </w:r>
            <w:r>
              <w:rPr/>
              <w:t xml:space="preserve"> y </w:t>
            </w:r>
            <w:r>
              <w:rPr>
                <w:rStyle w:val="SourceText"/>
              </w:rPr>
              <w:t>Vacuna</w:t>
            </w:r>
            <w:r>
              <w:rPr/>
              <w:t xml:space="preserve"> varían por separado y no existe la regla de que un subtipo de res exija una familia de vacunas. </w:t>
            </w:r>
            <w:r>
              <w:rPr>
                <w:rStyle w:val="Strong"/>
              </w:rPr>
              <w:t>Fábrica única con switch:</w:t>
            </w:r>
            <w:r>
              <w:rPr/>
              <w:t xml:space="preserve"> descartada, mueve el condicional de sitio en vez de eliminarlo, que es el error que el enunciado nombra primero.</w:t>
            </w:r>
          </w:p>
        </w:tc>
      </w:tr>
      <w:tr>
        <w:trPr/>
        <w:tc>
          <w:tcPr>
            <w:tcW w:w="1567" w:type="dxa"/>
            <w:tcBorders/>
            <w:vAlign w:val="center"/>
          </w:tcPr>
          <w:p>
            <w:pPr>
              <w:pStyle w:val="TableContents"/>
              <w:bidi w:val="0"/>
              <w:spacing w:before="0" w:after="60"/>
              <w:jc w:val="start"/>
              <w:rPr/>
            </w:pPr>
            <w:r>
              <w:rPr>
                <w:rStyle w:val="Strong"/>
              </w:rPr>
              <w:t>Qué sale y qué entra</w:t>
            </w:r>
          </w:p>
        </w:tc>
        <w:tc>
          <w:tcPr>
            <w:tcW w:w="9772" w:type="dxa"/>
            <w:tcBorders/>
            <w:vAlign w:val="center"/>
          </w:tcPr>
          <w:p>
            <w:pPr>
              <w:pStyle w:val="TableContents"/>
              <w:bidi w:val="0"/>
              <w:spacing w:before="0" w:after="60"/>
              <w:jc w:val="start"/>
              <w:rPr/>
            </w:pPr>
            <w:r>
              <w:rPr/>
              <w:t xml:space="preserve">Sale: el switch de </w:t>
            </w:r>
            <w:r>
              <w:rPr>
                <w:rStyle w:val="SourceText"/>
              </w:rPr>
              <w:t>Potrero.anadir_res</w:t>
            </w:r>
            <w:r>
              <w:rPr/>
              <w:t xml:space="preserve"> y los dos de </w:t>
            </w:r>
            <w:r>
              <w:rPr>
                <w:rStyle w:val="SourceText"/>
              </w:rPr>
              <w:t>PersistenciaService</w:t>
            </w:r>
            <w:r>
              <w:rPr/>
              <w:t xml:space="preserve">. Entran: </w:t>
            </w:r>
            <w:r>
              <w:rPr>
                <w:rStyle w:val="SourceText"/>
              </w:rPr>
              <w:t>ICreadorRes</w:t>
            </w:r>
            <w:r>
              <w:rPr/>
              <w:t xml:space="preserve"> (Creator), </w:t>
            </w:r>
            <w:r>
              <w:rPr>
                <w:rStyle w:val="SourceText"/>
              </w:rPr>
              <w:t>CreadorTernero</w:t>
            </w:r>
            <w:r>
              <w:rPr/>
              <w:t xml:space="preserve">, </w:t>
            </w:r>
            <w:r>
              <w:rPr>
                <w:rStyle w:val="SourceText"/>
              </w:rPr>
              <w:t>CreadorCebon</w:t>
            </w:r>
            <w:r>
              <w:rPr/>
              <w:t xml:space="preserve"> y </w:t>
            </w:r>
            <w:r>
              <w:rPr>
                <w:rStyle w:val="SourceText"/>
              </w:rPr>
              <w:t>CreadorNovillo</w:t>
            </w:r>
            <w:r>
              <w:rPr/>
              <w:t xml:space="preserve"> (ConcreteCreator), y </w:t>
            </w:r>
            <w:r>
              <w:rPr>
                <w:rStyle w:val="SourceText"/>
              </w:rPr>
              <w:t>CatalogoCreadoresRes</w:t>
            </w:r>
            <w:r>
              <w:rPr/>
              <w:t xml:space="preserve"> (Registry, resuelve por </w:t>
            </w:r>
            <w:r>
              <w:rPr>
                <w:rStyle w:val="SourceText"/>
              </w:rPr>
              <w:t>AplicaA(edad)</w:t>
            </w:r>
            <w:r>
              <w:rPr/>
              <w:t xml:space="preserve"> en </w:t>
            </w:r>
            <w:r>
              <w:rPr>
                <w:rStyle w:val="SourceText"/>
              </w:rPr>
              <w:t>CatalogoCreadoresRes.cs:38</w:t>
            </w:r>
            <w:r>
              <w:rPr/>
              <w:t>).</w:t>
            </w:r>
          </w:p>
        </w:tc>
      </w:tr>
      <w:tr>
        <w:trPr/>
        <w:tc>
          <w:tcPr>
            <w:tcW w:w="1567" w:type="dxa"/>
            <w:tcBorders/>
            <w:vAlign w:val="center"/>
          </w:tcPr>
          <w:p>
            <w:pPr>
              <w:pStyle w:val="TableContents"/>
              <w:bidi w:val="0"/>
              <w:spacing w:before="0" w:after="60"/>
              <w:jc w:val="start"/>
              <w:rPr/>
            </w:pPr>
            <w:r>
              <w:rPr>
                <w:rStyle w:val="Strong"/>
              </w:rPr>
              <w:t>Cómo se relaciona</w:t>
            </w:r>
          </w:p>
        </w:tc>
        <w:tc>
          <w:tcPr>
            <w:tcW w:w="9772" w:type="dxa"/>
            <w:tcBorders/>
            <w:vAlign w:val="center"/>
          </w:tcPr>
          <w:p>
            <w:pPr>
              <w:pStyle w:val="TableContents"/>
              <w:bidi w:val="0"/>
              <w:spacing w:before="0" w:after="60"/>
              <w:jc w:val="start"/>
              <w:rPr/>
            </w:pPr>
            <w:r>
              <w:rPr/>
              <w:t xml:space="preserve">Los construye </w:t>
            </w:r>
            <w:r>
              <w:rPr>
                <w:rStyle w:val="SourceText"/>
              </w:rPr>
              <w:t>p_mvcHacienda/Program.cs:74-78</w:t>
            </w:r>
            <w:r>
              <w:rPr/>
              <w:t xml:space="preserve">; los consumidores sin contenedor usan </w:t>
            </w:r>
            <w:r>
              <w:rPr>
                <w:rStyle w:val="SourceText"/>
              </w:rPr>
              <w:t>CatalogoCreadoresRes.PorDefecto()</w:t>
            </w:r>
            <w:r>
              <w:rPr/>
              <w:t xml:space="preserve">. Los usan </w:t>
            </w:r>
            <w:r>
              <w:rPr>
                <w:rStyle w:val="SourceText"/>
              </w:rPr>
              <w:t>Hacienda.anadir_res_potrero</w:t>
            </w:r>
            <w:r>
              <w:rPr/>
              <w:t xml:space="preserve"> (</w:t>
            </w:r>
            <w:r>
              <w:rPr>
                <w:rStyle w:val="SourceText"/>
              </w:rPr>
              <w:t>Hacienda.cs:178</w:t>
            </w:r>
            <w:r>
              <w:rPr/>
              <w:t xml:space="preserve">) y </w:t>
            </w:r>
            <w:r>
              <w:rPr>
                <w:rStyle w:val="SourceText"/>
              </w:rPr>
              <w:t>PersistenciaService</w:t>
            </w:r>
            <w:r>
              <w:rPr/>
              <w:t xml:space="preserve"> (</w:t>
            </w:r>
            <w:r>
              <w:rPr>
                <w:rStyle w:val="SourceText"/>
              </w:rPr>
              <w:t>:192</w:t>
            </w:r>
            <w:r>
              <w:rPr/>
              <w:t xml:space="preserve">, </w:t>
            </w:r>
            <w:r>
              <w:rPr>
                <w:rStyle w:val="SourceText"/>
              </w:rPr>
              <w:t>:602</w:t>
            </w:r>
            <w:r>
              <w:rPr/>
              <w:t xml:space="preserve">, </w:t>
            </w:r>
            <w:r>
              <w:rPr>
                <w:rStyle w:val="SourceText"/>
              </w:rPr>
              <w:t>:648</w:t>
            </w:r>
            <w:r>
              <w:rPr/>
              <w:t xml:space="preserve">). La venta usa después el mismo dominio mediante </w:t>
            </w:r>
            <w:r>
              <w:rPr>
                <w:rStyle w:val="SourceText"/>
              </w:rPr>
              <w:t>vender&lt;T&gt;</w:t>
            </w:r>
            <w:r>
              <w:rPr/>
              <w:t>.</w:t>
            </w:r>
          </w:p>
        </w:tc>
      </w:tr>
      <w:tr>
        <w:trPr/>
        <w:tc>
          <w:tcPr>
            <w:tcW w:w="1567" w:type="dxa"/>
            <w:tcBorders/>
            <w:vAlign w:val="center"/>
          </w:tcPr>
          <w:p>
            <w:pPr>
              <w:pStyle w:val="TableContents"/>
              <w:bidi w:val="0"/>
              <w:spacing w:before="0" w:after="60"/>
              <w:jc w:val="start"/>
              <w:rPr/>
            </w:pPr>
            <w:r>
              <w:rPr>
                <w:rStyle w:val="Strong"/>
              </w:rPr>
              <w:t>Impacto</w:t>
            </w:r>
          </w:p>
        </w:tc>
        <w:tc>
          <w:tcPr>
            <w:tcW w:w="9772" w:type="dxa"/>
            <w:tcBorders/>
            <w:vAlign w:val="center"/>
          </w:tcPr>
          <w:p>
            <w:pPr>
              <w:pStyle w:val="TableContents"/>
              <w:bidi w:val="0"/>
              <w:spacing w:before="0" w:after="60"/>
              <w:jc w:val="start"/>
              <w:rPr/>
            </w:pPr>
            <w:r>
              <w:rPr/>
              <w:t>Creadas 5, modificadas 4 (</w:t>
            </w:r>
            <w:r>
              <w:rPr>
                <w:rStyle w:val="SourceText"/>
              </w:rPr>
              <w:t>Hacienda</w:t>
            </w:r>
            <w:r>
              <w:rPr/>
              <w:t xml:space="preserve">, </w:t>
            </w:r>
            <w:r>
              <w:rPr>
                <w:rStyle w:val="SourceText"/>
              </w:rPr>
              <w:t>Potrero</w:t>
            </w:r>
            <w:r>
              <w:rPr/>
              <w:t xml:space="preserve">, </w:t>
            </w:r>
            <w:r>
              <w:rPr>
                <w:rStyle w:val="SourceText"/>
              </w:rPr>
              <w:t>PersistenciaService</w:t>
            </w:r>
            <w:r>
              <w:rPr/>
              <w:t xml:space="preserve">, </w:t>
            </w:r>
            <w:r>
              <w:rPr>
                <w:rStyle w:val="SourceText"/>
              </w:rPr>
              <w:t>Program</w:t>
            </w:r>
            <w:r>
              <w:rPr/>
              <w:t>), eliminadas 0. Anexo B: SC-2 crea reses con chip por el mismo catálogo, sin tocar clientes.</w:t>
            </w:r>
          </w:p>
        </w:tc>
      </w:tr>
      <w:tr>
        <w:trPr/>
        <w:tc>
          <w:tcPr>
            <w:tcW w:w="1567" w:type="dxa"/>
            <w:tcBorders/>
            <w:vAlign w:val="center"/>
          </w:tcPr>
          <w:p>
            <w:pPr>
              <w:pStyle w:val="TableContents"/>
              <w:bidi w:val="0"/>
              <w:spacing w:before="0" w:after="60"/>
              <w:jc w:val="start"/>
              <w:rPr/>
            </w:pPr>
            <w:r>
              <w:rPr>
                <w:rStyle w:val="Strong"/>
              </w:rPr>
              <w:t>Qué cuesta</w:t>
            </w:r>
          </w:p>
        </w:tc>
        <w:tc>
          <w:tcPr>
            <w:tcW w:w="9772" w:type="dxa"/>
            <w:tcBorders/>
            <w:vAlign w:val="center"/>
          </w:tcPr>
          <w:p>
            <w:pPr>
              <w:pStyle w:val="TableContents"/>
              <w:bidi w:val="0"/>
              <w:spacing w:before="0" w:after="60"/>
              <w:jc w:val="start"/>
              <w:rPr/>
            </w:pPr>
            <w:r>
              <w:rPr/>
              <w:t xml:space="preserve">5 clases más y un salto de indirección: quien lee </w:t>
            </w:r>
            <w:r>
              <w:rPr>
                <w:rStyle w:val="SourceText"/>
              </w:rPr>
              <w:t>ParaEdad</w:t>
            </w:r>
            <w:r>
              <w:rPr/>
              <w:t xml:space="preserve"> no ve qué subtipo sale, tiene que abrir el creador. Depurar el alta de una res pasa de un switch a tres saltos.</w:t>
            </w:r>
          </w:p>
        </w:tc>
      </w:tr>
      <w:tr>
        <w:trPr/>
        <w:tc>
          <w:tcPr>
            <w:tcW w:w="1567" w:type="dxa"/>
            <w:tcBorders/>
            <w:vAlign w:val="center"/>
          </w:tcPr>
          <w:p>
            <w:pPr>
              <w:pStyle w:val="TableContents"/>
              <w:bidi w:val="0"/>
              <w:spacing w:before="0" w:after="60"/>
              <w:jc w:val="start"/>
              <w:rPr/>
            </w:pPr>
            <w:r>
              <w:rPr>
                <w:rStyle w:val="Strong"/>
              </w:rPr>
              <w:t>Origen</w:t>
            </w:r>
          </w:p>
        </w:tc>
        <w:tc>
          <w:tcPr>
            <w:tcW w:w="9772" w:type="dxa"/>
            <w:tcBorders/>
            <w:vAlign w:val="center"/>
          </w:tcPr>
          <w:p>
            <w:pPr>
              <w:pStyle w:val="TableContents"/>
              <w:bidi w:val="0"/>
              <w:spacing w:before="0" w:after="60"/>
              <w:jc w:val="start"/>
              <w:rPr/>
            </w:pPr>
            <w:r>
              <w:rPr/>
              <w:t>Idea propia, validada contra el código AS-IS y el verificador.</w:t>
            </w:r>
          </w:p>
        </w:tc>
      </w:tr>
    </w:tbl>
    <w:p>
      <w:pPr>
        <w:pStyle w:val="BodyText"/>
        <w:bidi w:val="0"/>
        <w:jc w:val="start"/>
        <w:rPr/>
      </w:pPr>
      <w:r>
        <w:rPr/>
        <w:t>---</w:t>
      </w:r>
    </w:p>
    <w:p>
      <w:pPr>
        <w:pStyle w:val="Heading3"/>
        <w:bidi w:val="0"/>
        <w:jc w:val="start"/>
        <w:rPr/>
      </w:pPr>
      <w:r>
        <w:rPr/>
        <w:t>Ficha 2 — Builder</w:t>
      </w:r>
    </w:p>
    <w:tbl>
      <w:tblPr>
        <w:tblW w:w="11339" w:type="dxa"/>
        <w:jc w:val="start"/>
        <w:tblInd w:w="0" w:type="dxa"/>
        <w:tblLayout w:type="fixed"/>
        <w:tblCellMar>
          <w:top w:w="28" w:type="dxa"/>
          <w:start w:w="28" w:type="dxa"/>
          <w:bottom w:w="28" w:type="dxa"/>
          <w:end w:w="28" w:type="dxa"/>
        </w:tblCellMar>
      </w:tblPr>
      <w:tblGrid>
        <w:gridCol w:w="1609"/>
        <w:gridCol w:w="9730"/>
      </w:tblGrid>
      <w:tr>
        <w:trPr>
          <w:tblHeader w:val="true"/>
        </w:trPr>
        <w:tc>
          <w:tcPr>
            <w:tcW w:w="1609" w:type="dxa"/>
            <w:tcBorders/>
            <w:vAlign w:val="center"/>
          </w:tcPr>
          <w:p>
            <w:pPr>
              <w:pStyle w:val="TableHeading"/>
              <w:suppressLineNumbers/>
              <w:shd w:fill="ECECEC" w:val="clear"/>
              <w:bidi w:val="0"/>
              <w:spacing w:before="0" w:after="60"/>
              <w:jc w:val="start"/>
              <w:rPr/>
            </w:pPr>
            <w:r>
              <w:rPr/>
              <w:t>Campo</w:t>
            </w:r>
          </w:p>
        </w:tc>
        <w:tc>
          <w:tcPr>
            <w:tcW w:w="9730" w:type="dxa"/>
            <w:tcBorders/>
            <w:vAlign w:val="center"/>
          </w:tcPr>
          <w:p>
            <w:pPr>
              <w:pStyle w:val="TableHeading"/>
              <w:suppressLineNumbers/>
              <w:shd w:fill="ECECEC" w:val="clear"/>
              <w:bidi w:val="0"/>
              <w:spacing w:before="0" w:after="60"/>
              <w:jc w:val="start"/>
              <w:rPr/>
            </w:pPr>
            <w:r>
              <w:rPr/>
              <w:t>Contenido</w:t>
            </w:r>
          </w:p>
        </w:tc>
      </w:tr>
      <w:tr>
        <w:trPr/>
        <w:tc>
          <w:tcPr>
            <w:tcW w:w="1609" w:type="dxa"/>
            <w:tcBorders/>
            <w:vAlign w:val="center"/>
          </w:tcPr>
          <w:p>
            <w:pPr>
              <w:pStyle w:val="TableContents"/>
              <w:bidi w:val="0"/>
              <w:spacing w:before="0" w:after="60"/>
              <w:jc w:val="start"/>
              <w:rPr/>
            </w:pPr>
            <w:r>
              <w:rPr>
                <w:rStyle w:val="Strong"/>
              </w:rPr>
              <w:t>Patrón y punto de dolor que resuelve</w:t>
            </w:r>
          </w:p>
        </w:tc>
        <w:tc>
          <w:tcPr>
            <w:tcW w:w="9730" w:type="dxa"/>
            <w:tcBorders/>
            <w:vAlign w:val="center"/>
          </w:tcPr>
          <w:p>
            <w:pPr>
              <w:pStyle w:val="TableContents"/>
              <w:bidi w:val="0"/>
              <w:spacing w:before="0" w:after="60"/>
              <w:jc w:val="start"/>
              <w:rPr/>
            </w:pPr>
            <w:r>
              <w:rPr/>
              <w:t xml:space="preserve">Builder, responde a P-04. </w:t>
            </w:r>
            <w:r>
              <w:rPr>
                <w:rStyle w:val="SourceText"/>
              </w:rPr>
              <w:t>CrearLote</w:t>
            </w:r>
            <w:r>
              <w:rPr/>
              <w:t xml:space="preserve"> está escrito dos veces en </w:t>
            </w:r>
            <w:r>
              <w:rPr>
                <w:rStyle w:val="SourceText"/>
              </w:rPr>
              <w:t>FabricadorVacunas.cs:60</w:t>
            </w:r>
            <w:r>
              <w:rPr/>
              <w:t xml:space="preserve"> y </w:t>
            </w:r>
            <w:r>
              <w:rPr>
                <w:rStyle w:val="SourceText"/>
              </w:rPr>
              <w:t>:98</w:t>
            </w:r>
            <w:r>
              <w:rPr/>
              <w:t xml:space="preserve">, idénticas salvo el </w:t>
            </w:r>
            <w:r>
              <w:rPr>
                <w:rStyle w:val="SourceText"/>
              </w:rPr>
              <w:t>new</w:t>
            </w:r>
            <w:r>
              <w:rPr/>
              <w:t xml:space="preserve"> y el texto. La copia bacteriana arrastra un </w:t>
            </w:r>
            <w:r>
              <w:rPr>
                <w:rStyle w:val="SourceText"/>
              </w:rPr>
              <w:t>$</w:t>
            </w:r>
            <w:r>
              <w:rPr/>
              <w:t xml:space="preserve"> faltante en </w:t>
            </w:r>
            <w:r>
              <w:rPr>
                <w:rStyle w:val="SourceText"/>
              </w:rPr>
              <w:t>FabricadorVacunas.cs:86</w:t>
            </w:r>
            <w:r>
              <w:rPr/>
              <w:t xml:space="preserve"> que la viva no tiene: el resumen imprime literalmente </w:t>
            </w:r>
            <w:r>
              <w:rPr>
                <w:rStyle w:val="SourceText"/>
              </w:rPr>
              <w:t>- Nombre: {nombre}</w:t>
            </w:r>
            <w:r>
              <w:rPr/>
              <w:t>.</w:t>
            </w:r>
          </w:p>
        </w:tc>
      </w:tr>
      <w:tr>
        <w:trPr/>
        <w:tc>
          <w:tcPr>
            <w:tcW w:w="1609" w:type="dxa"/>
            <w:tcBorders/>
            <w:vAlign w:val="center"/>
          </w:tcPr>
          <w:p>
            <w:pPr>
              <w:pStyle w:val="TableContents"/>
              <w:bidi w:val="0"/>
              <w:spacing w:before="0" w:after="60"/>
              <w:jc w:val="start"/>
              <w:rPr/>
            </w:pPr>
            <w:r>
              <w:rPr>
                <w:rStyle w:val="Strong"/>
              </w:rPr>
              <w:t>Alternativas que evaluaron</w:t>
            </w:r>
          </w:p>
        </w:tc>
        <w:tc>
          <w:tcPr>
            <w:tcW w:w="9730" w:type="dxa"/>
            <w:tcBorders/>
            <w:vAlign w:val="center"/>
          </w:tcPr>
          <w:p>
            <w:pPr>
              <w:pStyle w:val="TableContents"/>
              <w:bidi w:val="0"/>
              <w:spacing w:before="0" w:after="60"/>
              <w:jc w:val="start"/>
              <w:rPr/>
            </w:pPr>
            <w:r>
              <w:rPr>
                <w:rStyle w:val="Strong"/>
              </w:rPr>
              <w:t>No hacer nada:</w:t>
            </w:r>
            <w:r>
              <w:rPr/>
              <w:t xml:space="preserve"> dejar las dos copias. Se descarta porque duplicar el cuerpo ya produjo un defecto real que nadie detectó. </w:t>
            </w:r>
            <w:r>
              <w:rPr>
                <w:rStyle w:val="Strong"/>
              </w:rPr>
              <w:t>Prototype:</w:t>
            </w:r>
            <w:r>
              <w:rPr/>
              <w:t xml:space="preserve"> descartada, resuelve el bucle del lote pero deja intactas las cuatro firmas del contrato y la selección de variante en </w:t>
            </w:r>
            <w:r>
              <w:rPr>
                <w:rStyle w:val="SourceText"/>
              </w:rPr>
              <w:t>VacunaService</w:t>
            </w:r>
            <w:r>
              <w:rPr/>
              <w:t xml:space="preserve">. </w:t>
            </w:r>
            <w:r>
              <w:rPr>
                <w:rStyle w:val="Strong"/>
              </w:rPr>
              <w:t>Template Method:</w:t>
            </w:r>
            <w:r>
              <w:rPr/>
              <w:t xml:space="preserve"> descartada, la secuencia de lote numera, omite duplicados y cuenta, y la individual no hace nada de eso; forzar una plantilla común deja pasos vacíos en una rama.</w:t>
            </w:r>
          </w:p>
        </w:tc>
      </w:tr>
      <w:tr>
        <w:trPr/>
        <w:tc>
          <w:tcPr>
            <w:tcW w:w="1609" w:type="dxa"/>
            <w:tcBorders/>
            <w:vAlign w:val="center"/>
          </w:tcPr>
          <w:p>
            <w:pPr>
              <w:pStyle w:val="TableContents"/>
              <w:bidi w:val="0"/>
              <w:spacing w:before="0" w:after="60"/>
              <w:jc w:val="start"/>
              <w:rPr/>
            </w:pPr>
            <w:r>
              <w:rPr>
                <w:rStyle w:val="Strong"/>
              </w:rPr>
              <w:t>Qué sale y qué entra</w:t>
            </w:r>
          </w:p>
        </w:tc>
        <w:tc>
          <w:tcPr>
            <w:tcW w:w="9730" w:type="dxa"/>
            <w:tcBorders/>
            <w:vAlign w:val="center"/>
          </w:tcPr>
          <w:p>
            <w:pPr>
              <w:pStyle w:val="TableContents"/>
              <w:bidi w:val="0"/>
              <w:spacing w:before="0" w:after="60"/>
              <w:jc w:val="start"/>
              <w:rPr/>
            </w:pPr>
            <w:r>
              <w:rPr/>
              <w:t xml:space="preserve">Sale: el cuerpo duplicado de los dos </w:t>
            </w:r>
            <w:r>
              <w:rPr>
                <w:rStyle w:val="SourceText"/>
              </w:rPr>
              <w:t>CrearLote</w:t>
            </w:r>
            <w:r>
              <w:rPr/>
              <w:t xml:space="preserve">. Entran: </w:t>
            </w:r>
            <w:r>
              <w:rPr>
                <w:rStyle w:val="SourceText"/>
              </w:rPr>
              <w:t>IVacunaBuilder</w:t>
            </w:r>
            <w:r>
              <w:rPr/>
              <w:t xml:space="preserve"> (Builder), </w:t>
            </w:r>
            <w:r>
              <w:rPr>
                <w:rStyle w:val="SourceText"/>
              </w:rPr>
              <w:t>BuilderBacteriana</w:t>
            </w:r>
            <w:r>
              <w:rPr/>
              <w:t xml:space="preserve"> y </w:t>
            </w:r>
            <w:r>
              <w:rPr>
                <w:rStyle w:val="SourceText"/>
              </w:rPr>
              <w:t>BuilderViva</w:t>
            </w:r>
            <w:r>
              <w:rPr/>
              <w:t xml:space="preserve"> (ConcreteBuilder). </w:t>
            </w:r>
            <w:r>
              <w:rPr>
                <w:rStyle w:val="SourceText"/>
              </w:rPr>
              <w:t>FabricadorVacunas</w:t>
            </w:r>
            <w:r>
              <w:rPr/>
              <w:t xml:space="preserve"> se transforma en Director y conserva la secuencia común en </w:t>
            </w:r>
            <w:r>
              <w:rPr>
                <w:rStyle w:val="SourceText"/>
              </w:rPr>
              <w:t>FabricadorVacunas.cs:51</w:t>
            </w:r>
            <w:r>
              <w:rPr/>
              <w:t xml:space="preserve"> y </w:t>
            </w:r>
            <w:r>
              <w:rPr>
                <w:rStyle w:val="SourceText"/>
              </w:rPr>
              <w:t>:71</w:t>
            </w:r>
            <w:r>
              <w:rPr/>
              <w:t>.</w:t>
            </w:r>
          </w:p>
        </w:tc>
      </w:tr>
      <w:tr>
        <w:trPr/>
        <w:tc>
          <w:tcPr>
            <w:tcW w:w="1609" w:type="dxa"/>
            <w:tcBorders/>
            <w:vAlign w:val="center"/>
          </w:tcPr>
          <w:p>
            <w:pPr>
              <w:pStyle w:val="TableContents"/>
              <w:bidi w:val="0"/>
              <w:spacing w:before="0" w:after="60"/>
              <w:jc w:val="start"/>
              <w:rPr/>
            </w:pPr>
            <w:r>
              <w:rPr>
                <w:rStyle w:val="Strong"/>
              </w:rPr>
              <w:t>Cómo se relaciona</w:t>
            </w:r>
          </w:p>
        </w:tc>
        <w:tc>
          <w:tcPr>
            <w:tcW w:w="9730" w:type="dxa"/>
            <w:tcBorders/>
            <w:vAlign w:val="center"/>
          </w:tcPr>
          <w:p>
            <w:pPr>
              <w:pStyle w:val="TableContents"/>
              <w:bidi w:val="0"/>
              <w:spacing w:before="0" w:after="60"/>
              <w:jc w:val="start"/>
              <w:rPr/>
            </w:pPr>
            <w:r>
              <w:rPr/>
              <w:t xml:space="preserve">Los construye </w:t>
            </w:r>
            <w:r>
              <w:rPr>
                <w:rStyle w:val="SourceText"/>
              </w:rPr>
              <w:t>FabricadorVacunas</w:t>
            </w:r>
            <w:r>
              <w:rPr/>
              <w:t xml:space="preserve"> en sus cuatro sobrecargas de compatibilidad (</w:t>
            </w:r>
            <w:r>
              <w:rPr>
                <w:rStyle w:val="SourceText"/>
              </w:rPr>
              <w:t>:28</w:t>
            </w:r>
            <w:r>
              <w:rPr/>
              <w:t xml:space="preserve">, </w:t>
            </w:r>
            <w:r>
              <w:rPr>
                <w:rStyle w:val="SourceText"/>
              </w:rPr>
              <w:t>:34</w:t>
            </w:r>
            <w:r>
              <w:rPr/>
              <w:t xml:space="preserve">, </w:t>
            </w:r>
            <w:r>
              <w:rPr>
                <w:rStyle w:val="SourceText"/>
              </w:rPr>
              <w:t>:40</w:t>
            </w:r>
            <w:r>
              <w:rPr/>
              <w:t xml:space="preserve">, </w:t>
            </w:r>
            <w:r>
              <w:rPr>
                <w:rStyle w:val="SourceText"/>
              </w:rPr>
              <w:t>:46</w:t>
            </w:r>
            <w:r>
              <w:rPr/>
              <w:t>). Los usa el propio Director. No interactúa con los otros dos patrones adoptados.</w:t>
            </w:r>
          </w:p>
        </w:tc>
      </w:tr>
      <w:tr>
        <w:trPr/>
        <w:tc>
          <w:tcPr>
            <w:tcW w:w="1609" w:type="dxa"/>
            <w:tcBorders/>
            <w:vAlign w:val="center"/>
          </w:tcPr>
          <w:p>
            <w:pPr>
              <w:pStyle w:val="TableContents"/>
              <w:bidi w:val="0"/>
              <w:spacing w:before="0" w:after="60"/>
              <w:jc w:val="start"/>
              <w:rPr/>
            </w:pPr>
            <w:r>
              <w:rPr>
                <w:rStyle w:val="Strong"/>
              </w:rPr>
              <w:t>Impacto</w:t>
            </w:r>
          </w:p>
        </w:tc>
        <w:tc>
          <w:tcPr>
            <w:tcW w:w="9730" w:type="dxa"/>
            <w:tcBorders/>
            <w:vAlign w:val="center"/>
          </w:tcPr>
          <w:p>
            <w:pPr>
              <w:pStyle w:val="TableContents"/>
              <w:bidi w:val="0"/>
              <w:spacing w:before="0" w:after="60"/>
              <w:jc w:val="start"/>
              <w:rPr/>
            </w:pPr>
            <w:r>
              <w:rPr/>
              <w:t>Creadas 3, modificadas 1 (</w:t>
            </w:r>
            <w:r>
              <w:rPr>
                <w:rStyle w:val="SourceText"/>
              </w:rPr>
              <w:t>FabricadorVacunas</w:t>
            </w:r>
            <w:r>
              <w:rPr/>
              <w:t>), eliminadas 0. Anexo B: SC-3 registra vacunas en la historia clínica y un tipo nuevo de vacuna reutiliza el Director sin modificarlo.</w:t>
            </w:r>
          </w:p>
        </w:tc>
      </w:tr>
      <w:tr>
        <w:trPr/>
        <w:tc>
          <w:tcPr>
            <w:tcW w:w="1609" w:type="dxa"/>
            <w:tcBorders/>
            <w:vAlign w:val="center"/>
          </w:tcPr>
          <w:p>
            <w:pPr>
              <w:pStyle w:val="TableContents"/>
              <w:bidi w:val="0"/>
              <w:spacing w:before="0" w:after="60"/>
              <w:jc w:val="start"/>
              <w:rPr/>
            </w:pPr>
            <w:r>
              <w:rPr>
                <w:rStyle w:val="Strong"/>
              </w:rPr>
              <w:t>Qué cuesta</w:t>
            </w:r>
          </w:p>
        </w:tc>
        <w:tc>
          <w:tcPr>
            <w:tcW w:w="9730" w:type="dxa"/>
            <w:tcBorders/>
            <w:vAlign w:val="center"/>
          </w:tcPr>
          <w:p>
            <w:pPr>
              <w:pStyle w:val="TableContents"/>
              <w:bidi w:val="0"/>
              <w:spacing w:before="0" w:after="60"/>
              <w:jc w:val="start"/>
              <w:rPr/>
            </w:pPr>
            <w:r>
              <w:rPr/>
              <w:t xml:space="preserve">3 clases más y un contrato nuevo que leer antes de tocar la creación de vacunas. </w:t>
            </w:r>
            <w:r>
              <w:rPr>
                <w:rStyle w:val="SourceText"/>
              </w:rPr>
              <w:t>ICreacionVacuna</w:t>
            </w:r>
            <w:r>
              <w:rPr/>
              <w:t xml:space="preserve"> sigue publicando cuatro firmas: el patrón quitó el cuerpo duplicado, no el contrato. Queda declarado como deuda.</w:t>
            </w:r>
          </w:p>
        </w:tc>
      </w:tr>
      <w:tr>
        <w:trPr/>
        <w:tc>
          <w:tcPr>
            <w:tcW w:w="1609" w:type="dxa"/>
            <w:tcBorders/>
            <w:vAlign w:val="center"/>
          </w:tcPr>
          <w:p>
            <w:pPr>
              <w:pStyle w:val="TableContents"/>
              <w:bidi w:val="0"/>
              <w:spacing w:before="0" w:after="60"/>
              <w:jc w:val="start"/>
              <w:rPr/>
            </w:pPr>
            <w:r>
              <w:rPr>
                <w:rStyle w:val="Strong"/>
              </w:rPr>
              <w:t>Origen</w:t>
            </w:r>
          </w:p>
        </w:tc>
        <w:tc>
          <w:tcPr>
            <w:tcW w:w="9730" w:type="dxa"/>
            <w:tcBorders/>
            <w:vAlign w:val="center"/>
          </w:tcPr>
          <w:p>
            <w:pPr>
              <w:pStyle w:val="TableContents"/>
              <w:bidi w:val="0"/>
              <w:spacing w:before="0" w:after="60"/>
              <w:jc w:val="start"/>
              <w:rPr/>
            </w:pPr>
            <w:r>
              <w:rPr/>
              <w:t>Idea propia, validada contra el mensaje observable AS-IS.</w:t>
            </w:r>
          </w:p>
        </w:tc>
      </w:tr>
    </w:tbl>
    <w:p>
      <w:pPr>
        <w:pStyle w:val="BodyText"/>
        <w:bidi w:val="0"/>
        <w:jc w:val="start"/>
        <w:rPr/>
      </w:pPr>
      <w:r>
        <w:rPr/>
        <w:t>---</w:t>
      </w:r>
    </w:p>
    <w:p>
      <w:pPr>
        <w:pStyle w:val="Heading3"/>
        <w:bidi w:val="0"/>
        <w:jc w:val="start"/>
        <w:rPr/>
      </w:pPr>
      <w:r>
        <w:rPr/>
        <w:t>Ficha 3 — Observer</w:t>
      </w:r>
    </w:p>
    <w:tbl>
      <w:tblPr>
        <w:tblW w:w="11339" w:type="dxa"/>
        <w:jc w:val="start"/>
        <w:tblInd w:w="0" w:type="dxa"/>
        <w:tblLayout w:type="fixed"/>
        <w:tblCellMar>
          <w:top w:w="28" w:type="dxa"/>
          <w:start w:w="28" w:type="dxa"/>
          <w:bottom w:w="28" w:type="dxa"/>
          <w:end w:w="28" w:type="dxa"/>
        </w:tblCellMar>
      </w:tblPr>
      <w:tblGrid>
        <w:gridCol w:w="1545"/>
        <w:gridCol w:w="9794"/>
      </w:tblGrid>
      <w:tr>
        <w:trPr>
          <w:tblHeader w:val="true"/>
        </w:trPr>
        <w:tc>
          <w:tcPr>
            <w:tcW w:w="1545" w:type="dxa"/>
            <w:tcBorders/>
            <w:vAlign w:val="center"/>
          </w:tcPr>
          <w:p>
            <w:pPr>
              <w:pStyle w:val="TableHeading"/>
              <w:suppressLineNumbers/>
              <w:shd w:fill="ECECEC" w:val="clear"/>
              <w:bidi w:val="0"/>
              <w:spacing w:before="0" w:after="60"/>
              <w:jc w:val="start"/>
              <w:rPr/>
            </w:pPr>
            <w:r>
              <w:rPr/>
              <w:t>Campo</w:t>
            </w:r>
          </w:p>
        </w:tc>
        <w:tc>
          <w:tcPr>
            <w:tcW w:w="9794" w:type="dxa"/>
            <w:tcBorders/>
            <w:vAlign w:val="center"/>
          </w:tcPr>
          <w:p>
            <w:pPr>
              <w:pStyle w:val="TableHeading"/>
              <w:suppressLineNumbers/>
              <w:shd w:fill="ECECEC" w:val="clear"/>
              <w:bidi w:val="0"/>
              <w:spacing w:before="0" w:after="60"/>
              <w:jc w:val="start"/>
              <w:rPr/>
            </w:pPr>
            <w:r>
              <w:rPr/>
              <w:t>Contenido</w:t>
            </w:r>
          </w:p>
        </w:tc>
      </w:tr>
      <w:tr>
        <w:trPr/>
        <w:tc>
          <w:tcPr>
            <w:tcW w:w="1545" w:type="dxa"/>
            <w:tcBorders/>
            <w:vAlign w:val="center"/>
          </w:tcPr>
          <w:p>
            <w:pPr>
              <w:pStyle w:val="TableContents"/>
              <w:bidi w:val="0"/>
              <w:spacing w:before="0" w:after="60"/>
              <w:jc w:val="start"/>
              <w:rPr/>
            </w:pPr>
            <w:r>
              <w:rPr>
                <w:rStyle w:val="Strong"/>
              </w:rPr>
              <w:t>Patrón y punto de dolor que resuelve</w:t>
            </w:r>
          </w:p>
        </w:tc>
        <w:tc>
          <w:tcPr>
            <w:tcW w:w="9794" w:type="dxa"/>
            <w:tcBorders/>
            <w:vAlign w:val="center"/>
          </w:tcPr>
          <w:p>
            <w:pPr>
              <w:pStyle w:val="TableContents"/>
              <w:bidi w:val="0"/>
              <w:spacing w:before="0" w:after="60"/>
              <w:jc w:val="start"/>
              <w:rPr/>
            </w:pPr>
            <w:r>
              <w:rPr/>
              <w:t xml:space="preserve">Observer, responde a P-03. Hay siete suscripciones </w:t>
            </w:r>
            <w:r>
              <w:rPr>
                <w:rStyle w:val="SourceText"/>
              </w:rPr>
              <w:t>+=</w:t>
            </w:r>
            <w:r>
              <w:rPr/>
              <w:t xml:space="preserve"> dentro de cuerpos de método que nunca se liberan: </w:t>
            </w:r>
            <w:r>
              <w:rPr>
                <w:rStyle w:val="SourceText"/>
              </w:rPr>
              <w:t>Potrero.cs:112</w:t>
            </w:r>
            <w:r>
              <w:rPr/>
              <w:t xml:space="preserve">, </w:t>
            </w:r>
            <w:r>
              <w:rPr>
                <w:rStyle w:val="SourceText"/>
              </w:rPr>
              <w:t>:118</w:t>
            </w:r>
            <w:r>
              <w:rPr/>
              <w:t xml:space="preserve">, </w:t>
            </w:r>
            <w:r>
              <w:rPr>
                <w:rStyle w:val="SourceText"/>
              </w:rPr>
              <w:t>:124</w:t>
            </w:r>
            <w:r>
              <w:rPr/>
              <w:t xml:space="preserve">, </w:t>
            </w:r>
            <w:r>
              <w:rPr>
                <w:rStyle w:val="SourceText"/>
              </w:rPr>
              <w:t>:130</w:t>
            </w:r>
            <w:r>
              <w:rPr/>
              <w:t xml:space="preserve"> y </w:t>
            </w:r>
            <w:r>
              <w:rPr>
                <w:rStyle w:val="SourceText"/>
              </w:rPr>
              <w:t>Hacienda.cs:225</w:t>
            </w:r>
            <w:r>
              <w:rPr/>
              <w:t xml:space="preserve">, </w:t>
            </w:r>
            <w:r>
              <w:rPr>
                <w:rStyle w:val="SourceText"/>
              </w:rPr>
              <w:t>:231</w:t>
            </w:r>
            <w:r>
              <w:rPr/>
              <w:t xml:space="preserve">, </w:t>
            </w:r>
            <w:r>
              <w:rPr>
                <w:rStyle w:val="SourceText"/>
              </w:rPr>
              <w:t>:294</w:t>
            </w:r>
            <w:r>
              <w:rPr/>
              <w:t xml:space="preserve">. Con </w:t>
            </w:r>
            <w:r>
              <w:rPr>
                <w:rStyle w:val="SourceText"/>
              </w:rPr>
              <w:t>Hacienda</w:t>
            </w:r>
            <w:r>
              <w:rPr/>
              <w:t xml:space="preserve"> registrada como singleton, la llamada número 200 a </w:t>
            </w:r>
            <w:r>
              <w:rPr>
                <w:rStyle w:val="SourceText"/>
              </w:rPr>
              <w:t>alimentar_res</w:t>
            </w:r>
            <w:r>
              <w:rPr/>
              <w:t xml:space="preserve"> ejecuta 200 handlers.</w:t>
            </w:r>
          </w:p>
        </w:tc>
      </w:tr>
      <w:tr>
        <w:trPr/>
        <w:tc>
          <w:tcPr>
            <w:tcW w:w="1545" w:type="dxa"/>
            <w:tcBorders/>
            <w:vAlign w:val="center"/>
          </w:tcPr>
          <w:p>
            <w:pPr>
              <w:pStyle w:val="TableContents"/>
              <w:bidi w:val="0"/>
              <w:spacing w:before="0" w:after="60"/>
              <w:jc w:val="start"/>
              <w:rPr/>
            </w:pPr>
            <w:r>
              <w:rPr>
                <w:rStyle w:val="Strong"/>
              </w:rPr>
              <w:t>Alternativas que evaluaron</w:t>
            </w:r>
          </w:p>
        </w:tc>
        <w:tc>
          <w:tcPr>
            <w:tcW w:w="9794" w:type="dxa"/>
            <w:tcBorders/>
            <w:vAlign w:val="center"/>
          </w:tcPr>
          <w:p>
            <w:pPr>
              <w:pStyle w:val="TableContents"/>
              <w:bidi w:val="0"/>
              <w:spacing w:before="0" w:after="60"/>
              <w:jc w:val="start"/>
              <w:rPr/>
            </w:pPr>
            <w:r>
              <w:rPr>
                <w:rStyle w:val="Strong"/>
              </w:rPr>
              <w:t>No hacer nada:</w:t>
            </w:r>
            <w:r>
              <w:rPr/>
              <w:t xml:space="preserve"> dejar las suscripciones donde están. Se descarta porque la lista de suscriptores solo crece mientras viva el proceso, y para saber quién escucha un evento hay que leer el cuerpo de cada método. </w:t>
            </w:r>
            <w:r>
              <w:rPr>
                <w:rStyle w:val="Strong"/>
              </w:rPr>
              <w:t>Desuscribir al final de cada operación:</w:t>
            </w:r>
            <w:r>
              <w:rPr/>
              <w:t xml:space="preserve"> descartada, exige un </w:t>
            </w:r>
            <w:r>
              <w:rPr>
                <w:rStyle w:val="SourceText"/>
              </w:rPr>
              <w:t>-=</w:t>
            </w:r>
            <w:r>
              <w:rPr/>
              <w:t xml:space="preserve"> por cada </w:t>
            </w:r>
            <w:r>
              <w:rPr>
                <w:rStyle w:val="SourceText"/>
              </w:rPr>
              <w:t>+=</w:t>
            </w:r>
            <w:r>
              <w:rPr/>
              <w:t xml:space="preserve"> y un </w:t>
            </w:r>
            <w:r>
              <w:rPr>
                <w:rStyle w:val="SourceText"/>
              </w:rPr>
              <w:t>try/finally</w:t>
            </w:r>
            <w:r>
              <w:rPr/>
              <w:t xml:space="preserve">, y basta olvidar uno para volver al mismo punto. </w:t>
            </w:r>
            <w:r>
              <w:rPr>
                <w:rStyle w:val="Strong"/>
              </w:rPr>
              <w:t>Singleton como bus de eventos:</w:t>
            </w:r>
            <w:r>
              <w:rPr/>
              <w:t xml:space="preserve"> descartada, mete estado global en el dominio y ningún consumidor podría sustituirlo en una prueba.</w:t>
            </w:r>
          </w:p>
        </w:tc>
      </w:tr>
      <w:tr>
        <w:trPr/>
        <w:tc>
          <w:tcPr>
            <w:tcW w:w="1545" w:type="dxa"/>
            <w:tcBorders/>
            <w:vAlign w:val="center"/>
          </w:tcPr>
          <w:p>
            <w:pPr>
              <w:pStyle w:val="TableContents"/>
              <w:bidi w:val="0"/>
              <w:spacing w:before="0" w:after="60"/>
              <w:jc w:val="start"/>
              <w:rPr/>
            </w:pPr>
            <w:r>
              <w:rPr>
                <w:rStyle w:val="Strong"/>
              </w:rPr>
              <w:t>Qué sale y qué entra</w:t>
            </w:r>
          </w:p>
        </w:tc>
        <w:tc>
          <w:tcPr>
            <w:tcW w:w="9794" w:type="dxa"/>
            <w:tcBorders/>
            <w:vAlign w:val="center"/>
          </w:tcPr>
          <w:p>
            <w:pPr>
              <w:pStyle w:val="TableContents"/>
              <w:bidi w:val="0"/>
              <w:spacing w:before="0" w:after="60"/>
              <w:jc w:val="start"/>
              <w:rPr/>
            </w:pPr>
            <w:r>
              <w:rPr/>
              <w:t xml:space="preserve">Salen: las siete suscripciones dentro de métodos. Entran: </w:t>
            </w:r>
            <w:r>
              <w:rPr>
                <w:rStyle w:val="SourceText"/>
              </w:rPr>
              <w:t>IObservadorMensaje</w:t>
            </w:r>
            <w:r>
              <w:rPr/>
              <w:t xml:space="preserve"> (Observer), </w:t>
            </w:r>
            <w:r>
              <w:rPr>
                <w:rStyle w:val="SourceText"/>
              </w:rPr>
              <w:t>RecolectorMensajes</w:t>
            </w:r>
            <w:r>
              <w:rPr/>
              <w:t xml:space="preserve"> (ConcreteObserver) y </w:t>
            </w:r>
            <w:r>
              <w:rPr>
                <w:rStyle w:val="SourceText"/>
              </w:rPr>
              <w:t>CapturaMensajes</w:t>
            </w:r>
            <w:r>
              <w:rPr/>
              <w:t xml:space="preserve">. Las suscripciones pasan a ser estables: </w:t>
            </w:r>
            <w:r>
              <w:rPr>
                <w:rStyle w:val="SourceText"/>
              </w:rPr>
              <w:t>Hacienda</w:t>
            </w:r>
            <w:r>
              <w:rPr/>
              <w:t xml:space="preserve"> conecta sus tres publishers durante construcción y cada </w:t>
            </w:r>
            <w:r>
              <w:rPr>
                <w:rStyle w:val="SourceText"/>
              </w:rPr>
              <w:t>Potrero</w:t>
            </w:r>
            <w:r>
              <w:rPr/>
              <w:t xml:space="preserve"> conecta sus cuatro publishers una única vez durante su alta o restauración.</w:t>
            </w:r>
          </w:p>
        </w:tc>
      </w:tr>
      <w:tr>
        <w:trPr/>
        <w:tc>
          <w:tcPr>
            <w:tcW w:w="1545" w:type="dxa"/>
            <w:tcBorders/>
            <w:vAlign w:val="center"/>
          </w:tcPr>
          <w:p>
            <w:pPr>
              <w:pStyle w:val="TableContents"/>
              <w:bidi w:val="0"/>
              <w:spacing w:before="0" w:after="60"/>
              <w:jc w:val="start"/>
              <w:rPr/>
            </w:pPr>
            <w:r>
              <w:rPr>
                <w:rStyle w:val="Strong"/>
              </w:rPr>
              <w:t>Cómo se relaciona</w:t>
            </w:r>
          </w:p>
        </w:tc>
        <w:tc>
          <w:tcPr>
            <w:tcW w:w="9794" w:type="dxa"/>
            <w:tcBorders/>
            <w:vAlign w:val="center"/>
          </w:tcPr>
          <w:p>
            <w:pPr>
              <w:pStyle w:val="TableContents"/>
              <w:bidi w:val="0"/>
              <w:spacing w:before="0" w:after="60"/>
              <w:jc w:val="start"/>
              <w:rPr/>
            </w:pPr>
            <w:r>
              <w:rPr>
                <w:rStyle w:val="SourceText"/>
              </w:rPr>
              <w:t>Hacienda</w:t>
            </w:r>
            <w:r>
              <w:rPr/>
              <w:t xml:space="preserve"> posee el </w:t>
            </w:r>
            <w:r>
              <w:rPr>
                <w:rStyle w:val="SourceText"/>
              </w:rPr>
              <w:t>RecolectorMensajes</w:t>
            </w:r>
            <w:r>
              <w:rPr/>
              <w:t xml:space="preserve">; sus publishers y los de cada </w:t>
            </w:r>
            <w:r>
              <w:rPr>
                <w:rStyle w:val="SourceText"/>
              </w:rPr>
              <w:t>Potrero</w:t>
            </w:r>
            <w:r>
              <w:rPr/>
              <w:t xml:space="preserve"> notifican a ese observador. </w:t>
            </w:r>
            <w:r>
              <w:rPr>
                <w:rStyle w:val="SourceText"/>
              </w:rPr>
              <w:t>Hacienda.incorporar_potrero</w:t>
            </w:r>
            <w:r>
              <w:rPr/>
              <w:t xml:space="preserve"> realiza la conexión antes de agregar un potrero activo. </w:t>
            </w:r>
            <w:r>
              <w:rPr>
                <w:rStyle w:val="SourceText"/>
              </w:rPr>
              <w:t>RecolectorMensajes</w:t>
            </w:r>
            <w:r>
              <w:rPr/>
              <w:t xml:space="preserve"> abre </w:t>
            </w:r>
            <w:r>
              <w:rPr>
                <w:rStyle w:val="SourceText"/>
              </w:rPr>
              <w:t>CapturaMensajes</w:t>
            </w:r>
            <w:r>
              <w:rPr/>
              <w:t xml:space="preserve">, que solo delimita lectura y orden de una operación, sin suscribir publishers. </w:t>
            </w:r>
            <w:r>
              <w:rPr>
                <w:rStyle w:val="SourceText"/>
              </w:rPr>
              <w:t>PublisherVacunaVencida</w:t>
            </w:r>
            <w:r>
              <w:rPr/>
              <w:t xml:space="preserve"> (</w:t>
            </w:r>
            <w:r>
              <w:rPr>
                <w:rStyle w:val="SourceText"/>
              </w:rPr>
              <w:t>Hacienda.cs:46</w:t>
            </w:r>
            <w:r>
              <w:rPr/>
              <w:t>) queda sin observador porque no participa en una salida observable.</w:t>
            </w:r>
          </w:p>
        </w:tc>
      </w:tr>
      <w:tr>
        <w:trPr/>
        <w:tc>
          <w:tcPr>
            <w:tcW w:w="1545" w:type="dxa"/>
            <w:tcBorders/>
            <w:vAlign w:val="center"/>
          </w:tcPr>
          <w:p>
            <w:pPr>
              <w:pStyle w:val="TableContents"/>
              <w:bidi w:val="0"/>
              <w:spacing w:before="0" w:after="60"/>
              <w:jc w:val="start"/>
              <w:rPr/>
            </w:pPr>
            <w:r>
              <w:rPr>
                <w:rStyle w:val="Strong"/>
              </w:rPr>
              <w:t>Impacto</w:t>
            </w:r>
          </w:p>
        </w:tc>
        <w:tc>
          <w:tcPr>
            <w:tcW w:w="9794" w:type="dxa"/>
            <w:tcBorders/>
            <w:vAlign w:val="center"/>
          </w:tcPr>
          <w:p>
            <w:pPr>
              <w:pStyle w:val="TableContents"/>
              <w:bidi w:val="0"/>
              <w:spacing w:before="0" w:after="60"/>
              <w:jc w:val="start"/>
              <w:rPr/>
            </w:pPr>
            <w:r>
              <w:rPr/>
              <w:t>Creadas 3, modificadas 2 (</w:t>
            </w:r>
            <w:r>
              <w:rPr>
                <w:rStyle w:val="SourceText"/>
              </w:rPr>
              <w:t>Hacienda</w:t>
            </w:r>
            <w:r>
              <w:rPr/>
              <w:t xml:space="preserve">, </w:t>
            </w:r>
            <w:r>
              <w:rPr>
                <w:rStyle w:val="SourceText"/>
              </w:rPr>
              <w:t>Potrero</w:t>
            </w:r>
            <w:r>
              <w:rPr/>
              <w:t xml:space="preserve">) y el arranque MVC usa la incorporación de </w:t>
            </w:r>
            <w:r>
              <w:rPr>
                <w:rStyle w:val="SourceText"/>
              </w:rPr>
              <w:t>Hacienda</w:t>
            </w:r>
            <w:r>
              <w:rPr/>
              <w:t xml:space="preserve"> para los potreros reconstruidos; eliminadas 0. La infraestructura deja un punto claro para avisos futuros, pero un publisher nuevo requiere conectarse explícitamente en su punto de composición.</w:t>
            </w:r>
          </w:p>
        </w:tc>
      </w:tr>
      <w:tr>
        <w:trPr/>
        <w:tc>
          <w:tcPr>
            <w:tcW w:w="1545" w:type="dxa"/>
            <w:tcBorders/>
            <w:vAlign w:val="center"/>
          </w:tcPr>
          <w:p>
            <w:pPr>
              <w:pStyle w:val="TableContents"/>
              <w:bidi w:val="0"/>
              <w:spacing w:before="0" w:after="60"/>
              <w:jc w:val="start"/>
              <w:rPr/>
            </w:pPr>
            <w:r>
              <w:rPr>
                <w:rStyle w:val="Strong"/>
              </w:rPr>
              <w:t>Qué cuesta</w:t>
            </w:r>
          </w:p>
        </w:tc>
        <w:tc>
          <w:tcPr>
            <w:tcW w:w="9794" w:type="dxa"/>
            <w:tcBorders/>
            <w:vAlign w:val="center"/>
          </w:tcPr>
          <w:p>
            <w:pPr>
              <w:pStyle w:val="TableContents"/>
              <w:bidi w:val="0"/>
              <w:spacing w:before="0" w:after="60"/>
              <w:jc w:val="start"/>
              <w:rPr/>
            </w:pPr>
            <w:r>
              <w:rPr/>
              <w:t>3 clases más y un mecanismo de captura que hay que entender antes de tocar un publisher. Un aviso emitido fuera de una captura se descarta en silencio, lo que hace más difícil depurar por qué un mensaje no aparece.</w:t>
            </w:r>
          </w:p>
        </w:tc>
      </w:tr>
      <w:tr>
        <w:trPr/>
        <w:tc>
          <w:tcPr>
            <w:tcW w:w="1545" w:type="dxa"/>
            <w:tcBorders/>
            <w:vAlign w:val="center"/>
          </w:tcPr>
          <w:p>
            <w:pPr>
              <w:pStyle w:val="TableContents"/>
              <w:bidi w:val="0"/>
              <w:spacing w:before="0" w:after="60"/>
              <w:jc w:val="start"/>
              <w:rPr/>
            </w:pPr>
            <w:r>
              <w:rPr>
                <w:rStyle w:val="Strong"/>
              </w:rPr>
              <w:t>Origen</w:t>
            </w:r>
          </w:p>
        </w:tc>
        <w:tc>
          <w:tcPr>
            <w:tcW w:w="9794" w:type="dxa"/>
            <w:tcBorders/>
            <w:vAlign w:val="center"/>
          </w:tcPr>
          <w:p>
            <w:pPr>
              <w:pStyle w:val="TableContents"/>
              <w:bidi w:val="0"/>
              <w:spacing w:before="0" w:after="60"/>
              <w:jc w:val="start"/>
              <w:rPr/>
            </w:pPr>
            <w:r>
              <w:rPr/>
              <w:t>Idea propia, validada contra el código AS-IS y el verificador.</w:t>
            </w:r>
          </w:p>
        </w:tc>
      </w:tr>
    </w:tbl>
    <w:p>
      <w:pPr>
        <w:pStyle w:val="BodyText"/>
        <w:bidi w:val="0"/>
        <w:jc w:val="start"/>
        <w:rPr/>
      </w:pPr>
      <w:r>
        <w:rPr/>
        <w:t>---</w:t>
      </w:r>
    </w:p>
    <w:p>
      <w:pPr>
        <w:pStyle w:val="Heading3"/>
        <w:bidi w:val="0"/>
        <w:jc w:val="start"/>
        <w:rPr/>
      </w:pPr>
      <w:r>
        <w:rPr/>
        <w:t>Corrección de venta evaluada y descartada</w:t>
      </w:r>
    </w:p>
    <w:p>
      <w:pPr>
        <w:pStyle w:val="BodyText"/>
        <w:bidi w:val="0"/>
        <w:jc w:val="start"/>
        <w:rPr/>
      </w:pPr>
      <w:r>
        <w:rPr/>
        <w:t xml:space="preserve">Adapter fue una alternativa para resolver la invariancia de </w:t>
      </w:r>
      <w:r>
        <w:rPr>
          <w:rStyle w:val="SourceText"/>
        </w:rPr>
        <w:t>IInventario&lt;T&gt;</w:t>
      </w:r>
      <w:r>
        <w:rPr/>
        <w:t xml:space="preserve">, pero se descartó. La implementación vigente usa </w:t>
      </w:r>
      <w:r>
        <w:rPr>
          <w:rStyle w:val="SourceText"/>
        </w:rPr>
        <w:t>vender&lt;T&gt;(IInventario&lt;T&gt;, T, uint)</w:t>
      </w:r>
      <w:r>
        <w:rPr/>
        <w:t xml:space="preserve">; </w:t>
      </w:r>
      <w:r>
        <w:rPr>
          <w:rStyle w:val="SourceText"/>
        </w:rPr>
        <w:t>ResService</w:t>
      </w:r>
      <w:r>
        <w:rPr/>
        <w:t xml:space="preserve"> pasa </w:t>
      </w:r>
      <w:r>
        <w:rPr>
          <w:rStyle w:val="SourceText"/>
        </w:rPr>
        <w:t>Potrero</w:t>
      </w:r>
      <w:r>
        <w:rPr/>
        <w:t xml:space="preserve"> y </w:t>
      </w:r>
      <w:r>
        <w:rPr>
          <w:rStyle w:val="SourceText"/>
        </w:rPr>
        <w:t>Res</w:t>
      </w:r>
      <w:r>
        <w:rPr/>
        <w:t xml:space="preserve"> con el mismo tipo genérico. No hay una ficha de patrón adoptado para Adapter.</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4.1 · Matriz SOLID</w:t>
      </w:r>
    </w:p>
    <w:p>
      <w:pPr>
        <w:pStyle w:val="Heading3"/>
        <w:bidi w:val="0"/>
        <w:jc w:val="start"/>
        <w:rPr/>
      </w:pPr>
      <w:r>
        <w:rPr/>
        <w:t>Qué significa cada valor</w:t>
      </w:r>
    </w:p>
    <w:tbl>
      <w:tblPr>
        <w:tblW w:w="10657" w:type="dxa"/>
        <w:jc w:val="start"/>
        <w:tblInd w:w="0" w:type="dxa"/>
        <w:tblLayout w:type="fixed"/>
        <w:tblCellMar>
          <w:top w:w="28" w:type="dxa"/>
          <w:start w:w="28" w:type="dxa"/>
          <w:bottom w:w="28" w:type="dxa"/>
          <w:end w:w="28" w:type="dxa"/>
        </w:tblCellMar>
      </w:tblPr>
      <w:tblGrid>
        <w:gridCol w:w="2473"/>
        <w:gridCol w:w="8184"/>
      </w:tblGrid>
      <w:tr>
        <w:trPr>
          <w:tblHeader w:val="true"/>
        </w:trPr>
        <w:tc>
          <w:tcPr>
            <w:tcW w:w="2473" w:type="dxa"/>
            <w:tcBorders/>
            <w:vAlign w:val="center"/>
          </w:tcPr>
          <w:p>
            <w:pPr>
              <w:pStyle w:val="TableHeading"/>
              <w:suppressLineNumbers/>
              <w:shd w:fill="ECECEC" w:val="clear"/>
              <w:bidi w:val="0"/>
              <w:spacing w:before="0" w:after="60"/>
              <w:jc w:val="start"/>
              <w:rPr/>
            </w:pPr>
            <w:r>
              <w:rPr/>
              <w:t>Valor</w:t>
            </w:r>
          </w:p>
        </w:tc>
        <w:tc>
          <w:tcPr>
            <w:tcW w:w="8184" w:type="dxa"/>
            <w:tcBorders/>
            <w:vAlign w:val="center"/>
          </w:tcPr>
          <w:p>
            <w:pPr>
              <w:pStyle w:val="TableHeading"/>
              <w:suppressLineNumbers/>
              <w:shd w:fill="ECECEC" w:val="clear"/>
              <w:bidi w:val="0"/>
              <w:spacing w:before="0" w:after="60"/>
              <w:jc w:val="start"/>
              <w:rPr/>
            </w:pPr>
            <w:r>
              <w:rPr/>
              <w:t>Qué quiere decir</w:t>
            </w:r>
          </w:p>
        </w:tc>
      </w:tr>
      <w:tr>
        <w:trPr/>
        <w:tc>
          <w:tcPr>
            <w:tcW w:w="2473" w:type="dxa"/>
            <w:tcBorders/>
            <w:vAlign w:val="center"/>
          </w:tcPr>
          <w:p>
            <w:pPr>
              <w:pStyle w:val="TableContents"/>
              <w:bidi w:val="0"/>
              <w:spacing w:before="0" w:after="60"/>
              <w:jc w:val="start"/>
              <w:rPr/>
            </w:pPr>
            <w:r>
              <w:rPr/>
              <w:t>Refuerza</w:t>
            </w:r>
          </w:p>
        </w:tc>
        <w:tc>
          <w:tcPr>
            <w:tcW w:w="8184" w:type="dxa"/>
            <w:tcBorders/>
            <w:vAlign w:val="center"/>
          </w:tcPr>
          <w:p>
            <w:pPr>
              <w:pStyle w:val="TableContents"/>
              <w:bidi w:val="0"/>
              <w:spacing w:before="0" w:after="60"/>
              <w:jc w:val="start"/>
              <w:rPr/>
            </w:pPr>
            <w:r>
              <w:rPr/>
              <w:t>La estructura nueva facilita cumplir el principio comparada con el diseño anterior</w:t>
            </w:r>
          </w:p>
        </w:tc>
      </w:tr>
      <w:tr>
        <w:trPr/>
        <w:tc>
          <w:tcPr>
            <w:tcW w:w="2473" w:type="dxa"/>
            <w:tcBorders/>
            <w:vAlign w:val="center"/>
          </w:tcPr>
          <w:p>
            <w:pPr>
              <w:pStyle w:val="TableContents"/>
              <w:bidi w:val="0"/>
              <w:spacing w:before="0" w:after="60"/>
              <w:jc w:val="start"/>
              <w:rPr/>
            </w:pPr>
            <w:r>
              <w:rPr/>
              <w:t>Neutro</w:t>
            </w:r>
          </w:p>
        </w:tc>
        <w:tc>
          <w:tcPr>
            <w:tcW w:w="8184" w:type="dxa"/>
            <w:tcBorders/>
            <w:vAlign w:val="center"/>
          </w:tcPr>
          <w:p>
            <w:pPr>
              <w:pStyle w:val="TableContents"/>
              <w:bidi w:val="0"/>
              <w:spacing w:before="0" w:after="60"/>
              <w:jc w:val="start"/>
              <w:rPr/>
            </w:pPr>
            <w:r>
              <w:rPr/>
              <w:t>No cambia nada respecto al principio</w:t>
            </w:r>
          </w:p>
        </w:tc>
      </w:tr>
      <w:tr>
        <w:trPr/>
        <w:tc>
          <w:tcPr>
            <w:tcW w:w="2473" w:type="dxa"/>
            <w:tcBorders/>
            <w:vAlign w:val="center"/>
          </w:tcPr>
          <w:p>
            <w:pPr>
              <w:pStyle w:val="TableContents"/>
              <w:bidi w:val="0"/>
              <w:spacing w:before="0" w:after="60"/>
              <w:jc w:val="start"/>
              <w:rPr/>
            </w:pPr>
            <w:r>
              <w:rPr/>
              <w:t>Tensionado pero compensado</w:t>
            </w:r>
          </w:p>
        </w:tc>
        <w:tc>
          <w:tcPr>
            <w:tcW w:w="8184" w:type="dxa"/>
            <w:tcBorders/>
            <w:vAlign w:val="center"/>
          </w:tcPr>
          <w:p>
            <w:pPr>
              <w:pStyle w:val="TableContents"/>
              <w:bidi w:val="0"/>
              <w:spacing w:before="0" w:after="60"/>
              <w:jc w:val="start"/>
              <w:rPr/>
            </w:pPr>
            <w:r>
              <w:rPr/>
              <w:t>Hay una dependencia o una conversión que no se puede evitar, y está a la vista con algo que la contiene</w:t>
            </w:r>
          </w:p>
        </w:tc>
      </w:tr>
      <w:tr>
        <w:trPr/>
        <w:tc>
          <w:tcPr>
            <w:tcW w:w="2473" w:type="dxa"/>
            <w:tcBorders/>
            <w:vAlign w:val="center"/>
          </w:tcPr>
          <w:p>
            <w:pPr>
              <w:pStyle w:val="TableContents"/>
              <w:bidi w:val="0"/>
              <w:spacing w:before="0" w:after="60"/>
              <w:jc w:val="start"/>
              <w:rPr/>
            </w:pPr>
            <w:r>
              <w:rPr/>
              <w:t>Roto</w:t>
            </w:r>
          </w:p>
        </w:tc>
        <w:tc>
          <w:tcPr>
            <w:tcW w:w="8184" w:type="dxa"/>
            <w:tcBorders/>
            <w:vAlign w:val="center"/>
          </w:tcPr>
          <w:p>
            <w:pPr>
              <w:pStyle w:val="TableContents"/>
              <w:bidi w:val="0"/>
              <w:spacing w:before="0" w:after="60"/>
              <w:jc w:val="start"/>
              <w:rPr/>
            </w:pPr>
            <w:r>
              <w:rPr/>
              <w:t>El diseño incumple el principio. No usamos esta casilla</w:t>
            </w:r>
          </w:p>
        </w:tc>
      </w:tr>
    </w:tbl>
    <w:p>
      <w:pPr>
        <w:pStyle w:val="Heading3"/>
        <w:bidi w:val="0"/>
        <w:jc w:val="start"/>
        <w:rPr/>
      </w:pPr>
      <w:r>
        <w:rPr/>
        <w:t>Matriz</w:t>
      </w:r>
    </w:p>
    <w:tbl>
      <w:tblPr>
        <w:tblW w:w="8238" w:type="dxa"/>
        <w:jc w:val="start"/>
        <w:tblInd w:w="0" w:type="dxa"/>
        <w:tblLayout w:type="fixed"/>
        <w:tblCellMar>
          <w:top w:w="28" w:type="dxa"/>
          <w:start w:w="28" w:type="dxa"/>
          <w:bottom w:w="28" w:type="dxa"/>
          <w:end w:w="28" w:type="dxa"/>
        </w:tblCellMar>
      </w:tblPr>
      <w:tblGrid>
        <w:gridCol w:w="1508"/>
        <w:gridCol w:w="791"/>
        <w:gridCol w:w="1854"/>
        <w:gridCol w:w="791"/>
        <w:gridCol w:w="791"/>
        <w:gridCol w:w="2503"/>
      </w:tblGrid>
      <w:tr>
        <w:trPr>
          <w:tblHeader w:val="true"/>
        </w:trPr>
        <w:tc>
          <w:tcPr>
            <w:tcW w:w="1508" w:type="dxa"/>
            <w:tcBorders/>
            <w:vAlign w:val="center"/>
          </w:tcPr>
          <w:p>
            <w:pPr>
              <w:pStyle w:val="TableHeading"/>
              <w:suppressLineNumbers/>
              <w:shd w:fill="ECECEC" w:val="clear"/>
              <w:bidi w:val="0"/>
              <w:spacing w:before="0" w:after="60"/>
              <w:jc w:val="start"/>
              <w:rPr/>
            </w:pPr>
            <w:r>
              <w:rPr/>
              <w:t>Patrón adoptado</w:t>
            </w:r>
          </w:p>
        </w:tc>
        <w:tc>
          <w:tcPr>
            <w:tcW w:w="791" w:type="dxa"/>
            <w:tcBorders/>
            <w:vAlign w:val="center"/>
          </w:tcPr>
          <w:p>
            <w:pPr>
              <w:pStyle w:val="TableHeading"/>
              <w:suppressLineNumbers/>
              <w:shd w:fill="ECECEC" w:val="clear"/>
              <w:bidi w:val="0"/>
              <w:spacing w:before="0" w:after="60"/>
              <w:jc w:val="start"/>
              <w:rPr/>
            </w:pPr>
            <w:r>
              <w:rPr/>
              <w:t>SRP</w:t>
            </w:r>
          </w:p>
        </w:tc>
        <w:tc>
          <w:tcPr>
            <w:tcW w:w="1854" w:type="dxa"/>
            <w:tcBorders/>
            <w:vAlign w:val="center"/>
          </w:tcPr>
          <w:p>
            <w:pPr>
              <w:pStyle w:val="TableHeading"/>
              <w:suppressLineNumbers/>
              <w:shd w:fill="ECECEC" w:val="clear"/>
              <w:bidi w:val="0"/>
              <w:spacing w:before="0" w:after="60"/>
              <w:jc w:val="start"/>
              <w:rPr/>
            </w:pPr>
            <w:r>
              <w:rPr/>
              <w:t>OCP</w:t>
            </w:r>
          </w:p>
        </w:tc>
        <w:tc>
          <w:tcPr>
            <w:tcW w:w="791" w:type="dxa"/>
            <w:tcBorders/>
            <w:vAlign w:val="center"/>
          </w:tcPr>
          <w:p>
            <w:pPr>
              <w:pStyle w:val="TableHeading"/>
              <w:suppressLineNumbers/>
              <w:shd w:fill="ECECEC" w:val="clear"/>
              <w:bidi w:val="0"/>
              <w:spacing w:before="0" w:after="60"/>
              <w:jc w:val="start"/>
              <w:rPr/>
            </w:pPr>
            <w:r>
              <w:rPr/>
              <w:t>LSP</w:t>
            </w:r>
          </w:p>
        </w:tc>
        <w:tc>
          <w:tcPr>
            <w:tcW w:w="791" w:type="dxa"/>
            <w:tcBorders/>
            <w:vAlign w:val="center"/>
          </w:tcPr>
          <w:p>
            <w:pPr>
              <w:pStyle w:val="TableHeading"/>
              <w:suppressLineNumbers/>
              <w:shd w:fill="ECECEC" w:val="clear"/>
              <w:bidi w:val="0"/>
              <w:spacing w:before="0" w:after="60"/>
              <w:jc w:val="start"/>
              <w:rPr/>
            </w:pPr>
            <w:r>
              <w:rPr/>
              <w:t>ISP</w:t>
            </w:r>
          </w:p>
        </w:tc>
        <w:tc>
          <w:tcPr>
            <w:tcW w:w="2503" w:type="dxa"/>
            <w:tcBorders/>
            <w:vAlign w:val="center"/>
          </w:tcPr>
          <w:p>
            <w:pPr>
              <w:pStyle w:val="TableHeading"/>
              <w:suppressLineNumbers/>
              <w:shd w:fill="ECECEC" w:val="clear"/>
              <w:bidi w:val="0"/>
              <w:spacing w:before="0" w:after="60"/>
              <w:jc w:val="start"/>
              <w:rPr/>
            </w:pPr>
            <w:r>
              <w:rPr/>
              <w:t>DIP</w:t>
            </w:r>
          </w:p>
        </w:tc>
      </w:tr>
      <w:tr>
        <w:trPr/>
        <w:tc>
          <w:tcPr>
            <w:tcW w:w="1508" w:type="dxa"/>
            <w:tcBorders/>
            <w:vAlign w:val="center"/>
          </w:tcPr>
          <w:p>
            <w:pPr>
              <w:pStyle w:val="TableContents"/>
              <w:bidi w:val="0"/>
              <w:spacing w:before="0" w:after="60"/>
              <w:jc w:val="start"/>
              <w:rPr/>
            </w:pPr>
            <w:r>
              <w:rPr/>
              <w:t>Factory Method</w:t>
            </w:r>
          </w:p>
        </w:tc>
        <w:tc>
          <w:tcPr>
            <w:tcW w:w="791" w:type="dxa"/>
            <w:tcBorders/>
            <w:vAlign w:val="center"/>
          </w:tcPr>
          <w:p>
            <w:pPr>
              <w:pStyle w:val="TableContents"/>
              <w:bidi w:val="0"/>
              <w:spacing w:before="0" w:after="60"/>
              <w:jc w:val="start"/>
              <w:rPr/>
            </w:pPr>
            <w:r>
              <w:rPr/>
              <w:t>Refuerza</w:t>
            </w:r>
          </w:p>
        </w:tc>
        <w:tc>
          <w:tcPr>
            <w:tcW w:w="1854" w:type="dxa"/>
            <w:tcBorders/>
            <w:vAlign w:val="center"/>
          </w:tcPr>
          <w:p>
            <w:pPr>
              <w:pStyle w:val="TableContents"/>
              <w:bidi w:val="0"/>
              <w:spacing w:before="0" w:after="60"/>
              <w:jc w:val="start"/>
              <w:rPr/>
            </w:pPr>
            <w:r>
              <w:rPr/>
              <w:t>Refuerza</w:t>
            </w:r>
          </w:p>
        </w:tc>
        <w:tc>
          <w:tcPr>
            <w:tcW w:w="791" w:type="dxa"/>
            <w:tcBorders/>
            <w:vAlign w:val="center"/>
          </w:tcPr>
          <w:p>
            <w:pPr>
              <w:pStyle w:val="TableContents"/>
              <w:bidi w:val="0"/>
              <w:spacing w:before="0" w:after="60"/>
              <w:jc w:val="start"/>
              <w:rPr/>
            </w:pPr>
            <w:r>
              <w:rPr/>
              <w:t>Neutro</w:t>
            </w:r>
          </w:p>
        </w:tc>
        <w:tc>
          <w:tcPr>
            <w:tcW w:w="791" w:type="dxa"/>
            <w:tcBorders/>
            <w:vAlign w:val="center"/>
          </w:tcPr>
          <w:p>
            <w:pPr>
              <w:pStyle w:val="TableContents"/>
              <w:bidi w:val="0"/>
              <w:spacing w:before="0" w:after="60"/>
              <w:jc w:val="start"/>
              <w:rPr/>
            </w:pPr>
            <w:r>
              <w:rPr/>
              <w:t>Refuerza</w:t>
            </w:r>
          </w:p>
        </w:tc>
        <w:tc>
          <w:tcPr>
            <w:tcW w:w="2503" w:type="dxa"/>
            <w:tcBorders/>
            <w:vAlign w:val="center"/>
          </w:tcPr>
          <w:p>
            <w:pPr>
              <w:pStyle w:val="TableContents"/>
              <w:bidi w:val="0"/>
              <w:spacing w:before="0" w:after="60"/>
              <w:jc w:val="start"/>
              <w:rPr/>
            </w:pPr>
            <w:r>
              <w:rPr/>
              <w:t>Tensionado pero compensado</w:t>
            </w:r>
          </w:p>
        </w:tc>
      </w:tr>
      <w:tr>
        <w:trPr/>
        <w:tc>
          <w:tcPr>
            <w:tcW w:w="1508" w:type="dxa"/>
            <w:tcBorders/>
            <w:vAlign w:val="center"/>
          </w:tcPr>
          <w:p>
            <w:pPr>
              <w:pStyle w:val="TableContents"/>
              <w:bidi w:val="0"/>
              <w:spacing w:before="0" w:after="60"/>
              <w:jc w:val="start"/>
              <w:rPr/>
            </w:pPr>
            <w:r>
              <w:rPr/>
              <w:t>Builder</w:t>
            </w:r>
          </w:p>
        </w:tc>
        <w:tc>
          <w:tcPr>
            <w:tcW w:w="791" w:type="dxa"/>
            <w:tcBorders/>
            <w:vAlign w:val="center"/>
          </w:tcPr>
          <w:p>
            <w:pPr>
              <w:pStyle w:val="TableContents"/>
              <w:bidi w:val="0"/>
              <w:spacing w:before="0" w:after="60"/>
              <w:jc w:val="start"/>
              <w:rPr/>
            </w:pPr>
            <w:r>
              <w:rPr/>
              <w:t>Refuerza</w:t>
            </w:r>
          </w:p>
        </w:tc>
        <w:tc>
          <w:tcPr>
            <w:tcW w:w="1854" w:type="dxa"/>
            <w:tcBorders/>
            <w:vAlign w:val="center"/>
          </w:tcPr>
          <w:p>
            <w:pPr>
              <w:pStyle w:val="TableContents"/>
              <w:bidi w:val="0"/>
              <w:spacing w:before="0" w:after="60"/>
              <w:jc w:val="start"/>
              <w:rPr/>
            </w:pPr>
            <w:r>
              <w:rPr/>
              <w:t>Refuerza</w:t>
            </w:r>
          </w:p>
        </w:tc>
        <w:tc>
          <w:tcPr>
            <w:tcW w:w="791" w:type="dxa"/>
            <w:tcBorders/>
            <w:vAlign w:val="center"/>
          </w:tcPr>
          <w:p>
            <w:pPr>
              <w:pStyle w:val="TableContents"/>
              <w:bidi w:val="0"/>
              <w:spacing w:before="0" w:after="60"/>
              <w:jc w:val="start"/>
              <w:rPr/>
            </w:pPr>
            <w:r>
              <w:rPr/>
              <w:t>Refuerza</w:t>
            </w:r>
          </w:p>
        </w:tc>
        <w:tc>
          <w:tcPr>
            <w:tcW w:w="791" w:type="dxa"/>
            <w:tcBorders/>
            <w:vAlign w:val="center"/>
          </w:tcPr>
          <w:p>
            <w:pPr>
              <w:pStyle w:val="TableContents"/>
              <w:bidi w:val="0"/>
              <w:spacing w:before="0" w:after="60"/>
              <w:jc w:val="start"/>
              <w:rPr/>
            </w:pPr>
            <w:r>
              <w:rPr/>
              <w:t>Refuerza</w:t>
            </w:r>
          </w:p>
        </w:tc>
        <w:tc>
          <w:tcPr>
            <w:tcW w:w="2503" w:type="dxa"/>
            <w:tcBorders/>
            <w:vAlign w:val="center"/>
          </w:tcPr>
          <w:p>
            <w:pPr>
              <w:pStyle w:val="TableContents"/>
              <w:bidi w:val="0"/>
              <w:spacing w:before="0" w:after="60"/>
              <w:jc w:val="start"/>
              <w:rPr/>
            </w:pPr>
            <w:r>
              <w:rPr/>
              <w:t>Tensionado pero compensado</w:t>
            </w:r>
          </w:p>
        </w:tc>
      </w:tr>
      <w:tr>
        <w:trPr/>
        <w:tc>
          <w:tcPr>
            <w:tcW w:w="1508" w:type="dxa"/>
            <w:tcBorders/>
            <w:vAlign w:val="center"/>
          </w:tcPr>
          <w:p>
            <w:pPr>
              <w:pStyle w:val="TableContents"/>
              <w:bidi w:val="0"/>
              <w:spacing w:before="0" w:after="60"/>
              <w:jc w:val="start"/>
              <w:rPr/>
            </w:pPr>
            <w:r>
              <w:rPr/>
              <w:t>Observer</w:t>
            </w:r>
          </w:p>
        </w:tc>
        <w:tc>
          <w:tcPr>
            <w:tcW w:w="791" w:type="dxa"/>
            <w:tcBorders/>
            <w:vAlign w:val="center"/>
          </w:tcPr>
          <w:p>
            <w:pPr>
              <w:pStyle w:val="TableContents"/>
              <w:bidi w:val="0"/>
              <w:spacing w:before="0" w:after="60"/>
              <w:jc w:val="start"/>
              <w:rPr/>
            </w:pPr>
            <w:r>
              <w:rPr/>
              <w:t>Refuerza</w:t>
            </w:r>
          </w:p>
        </w:tc>
        <w:tc>
          <w:tcPr>
            <w:tcW w:w="1854" w:type="dxa"/>
            <w:tcBorders/>
            <w:vAlign w:val="center"/>
          </w:tcPr>
          <w:p>
            <w:pPr>
              <w:pStyle w:val="TableContents"/>
              <w:bidi w:val="0"/>
              <w:spacing w:before="0" w:after="60"/>
              <w:jc w:val="start"/>
              <w:rPr/>
            </w:pPr>
            <w:r>
              <w:rPr/>
              <w:t>Refuerza parcialmente</w:t>
            </w:r>
          </w:p>
        </w:tc>
        <w:tc>
          <w:tcPr>
            <w:tcW w:w="791" w:type="dxa"/>
            <w:tcBorders/>
            <w:vAlign w:val="center"/>
          </w:tcPr>
          <w:p>
            <w:pPr>
              <w:pStyle w:val="TableContents"/>
              <w:bidi w:val="0"/>
              <w:spacing w:before="0" w:after="60"/>
              <w:jc w:val="start"/>
              <w:rPr/>
            </w:pPr>
            <w:r>
              <w:rPr/>
              <w:t>Neutro</w:t>
            </w:r>
          </w:p>
        </w:tc>
        <w:tc>
          <w:tcPr>
            <w:tcW w:w="791" w:type="dxa"/>
            <w:tcBorders/>
            <w:vAlign w:val="center"/>
          </w:tcPr>
          <w:p>
            <w:pPr>
              <w:pStyle w:val="TableContents"/>
              <w:bidi w:val="0"/>
              <w:spacing w:before="0" w:after="60"/>
              <w:jc w:val="start"/>
              <w:rPr/>
            </w:pPr>
            <w:r>
              <w:rPr/>
              <w:t>Refuerza</w:t>
            </w:r>
          </w:p>
        </w:tc>
        <w:tc>
          <w:tcPr>
            <w:tcW w:w="2503" w:type="dxa"/>
            <w:tcBorders/>
            <w:vAlign w:val="center"/>
          </w:tcPr>
          <w:p>
            <w:pPr>
              <w:pStyle w:val="TableContents"/>
              <w:bidi w:val="0"/>
              <w:spacing w:before="0" w:after="60"/>
              <w:jc w:val="start"/>
              <w:rPr/>
            </w:pPr>
            <w:r>
              <w:rPr/>
              <w:t>Tensionado pero compensado</w:t>
            </w:r>
          </w:p>
        </w:tc>
      </w:tr>
    </w:tbl>
    <w:p>
      <w:pPr>
        <w:pStyle w:val="Heading3"/>
        <w:bidi w:val="0"/>
        <w:jc w:val="start"/>
        <w:rPr/>
      </w:pPr>
      <w:r>
        <w:rPr/>
        <w:t>Factory Method — P-01</w:t>
      </w:r>
    </w:p>
    <w:p>
      <w:pPr>
        <w:pStyle w:val="BodyText"/>
        <w:bidi w:val="0"/>
        <w:jc w:val="start"/>
        <w:rPr/>
      </w:pPr>
      <w:r>
        <w:rPr>
          <w:rStyle w:val="Strong"/>
        </w:rPr>
        <w:t>SRP refuerza.</w:t>
      </w:r>
      <w:r>
        <w:rPr/>
        <w:t xml:space="preserve"> Cada </w:t>
      </w:r>
      <w:r>
        <w:rPr>
          <w:rStyle w:val="SourceText"/>
        </w:rPr>
        <w:t>ICreadorRes</w:t>
      </w:r>
      <w:r>
        <w:rPr/>
        <w:t xml:space="preserve"> sabe tres cosas y ninguna más: su categoría, a qué edades aplica y cómo instanciar su subtipo (</w:t>
      </w:r>
      <w:r>
        <w:rPr>
          <w:rStyle w:val="SourceText"/>
        </w:rPr>
        <w:t>ICreadorRes.cs:8-18</w:t>
      </w:r>
      <w:r>
        <w:rPr/>
        <w:t xml:space="preserve">, </w:t>
      </w:r>
      <w:r>
        <w:rPr>
          <w:rStyle w:val="SourceText"/>
        </w:rPr>
        <w:t>CreadorTernero.cs:6-15</w:t>
      </w:r>
      <w:r>
        <w:rPr/>
        <w:t>). El catálogo resuelve cuál toca (</w:t>
      </w:r>
      <w:r>
        <w:rPr>
          <w:rStyle w:val="SourceText"/>
        </w:rPr>
        <w:t>CatalogoCreadoresRes.cs:38-45</w:t>
      </w:r>
      <w:r>
        <w:rPr/>
        <w:t xml:space="preserve">) y </w:t>
      </w:r>
      <w:r>
        <w:rPr>
          <w:rStyle w:val="SourceText"/>
        </w:rPr>
        <w:t>Hacienda</w:t>
      </w:r>
      <w:r>
        <w:rPr/>
        <w:t xml:space="preserve"> coordina el alta. Antes las tres cosas vivían mezcladas dentro de un switch.</w:t>
      </w:r>
    </w:p>
    <w:p>
      <w:pPr>
        <w:pStyle w:val="BodyText"/>
        <w:bidi w:val="0"/>
        <w:jc w:val="start"/>
        <w:rPr/>
      </w:pPr>
      <w:r>
        <w:rPr>
          <w:rStyle w:val="Strong"/>
        </w:rPr>
        <w:t>OCP refuerza.</w:t>
      </w:r>
      <w:r>
        <w:rPr/>
        <w:t xml:space="preserve"> Una categoría nueva se registra como un creador más. No hay ningún </w:t>
      </w:r>
      <w:r>
        <w:rPr>
          <w:rStyle w:val="SourceText"/>
        </w:rPr>
        <w:t>case</w:t>
      </w:r>
      <w:r>
        <w:rPr/>
        <w:t xml:space="preserve"> que agregar. Lo probamos: el arnés mete un </w:t>
      </w:r>
      <w:r>
        <w:rPr>
          <w:rStyle w:val="SourceText"/>
        </w:rPr>
        <w:t>CreadorVerificador</w:t>
      </w:r>
      <w:r>
        <w:rPr/>
        <w:t xml:space="preserve"> inventado para la prueba y funciona sin tocar </w:t>
      </w:r>
      <w:r>
        <w:rPr>
          <w:rStyle w:val="SourceText"/>
        </w:rPr>
        <w:t>Hacienda</w:t>
      </w:r>
      <w:r>
        <w:rPr/>
        <w:t xml:space="preserve"> ni el catálogo (</w:t>
      </w:r>
      <w:r>
        <w:rPr>
          <w:rStyle w:val="SourceText"/>
        </w:rPr>
        <w:t>HaciendaReto2.Verification/Program.cs:226-241</w:t>
      </w:r>
      <w:r>
        <w:rPr/>
        <w:t>).</w:t>
      </w:r>
    </w:p>
    <w:p>
      <w:pPr>
        <w:pStyle w:val="BodyText"/>
        <w:bidi w:val="0"/>
        <w:jc w:val="start"/>
        <w:rPr/>
      </w:pPr>
      <w:r>
        <w:rPr>
          <w:rStyle w:val="Strong"/>
        </w:rPr>
        <w:t>ISP refuerza.</w:t>
      </w:r>
      <w:r>
        <w:rPr/>
        <w:t xml:space="preserve"> </w:t>
      </w:r>
      <w:r>
        <w:rPr>
          <w:rStyle w:val="SourceText"/>
        </w:rPr>
        <w:t>ICreadorRes</w:t>
      </w:r>
      <w:r>
        <w:rPr/>
        <w:t xml:space="preserve"> pide lo justo para resolver y crear una res. Ningún creador tiene que implementar métodos vacíos.</w:t>
      </w:r>
    </w:p>
    <w:p>
      <w:pPr>
        <w:pStyle w:val="BodyText"/>
        <w:bidi w:val="0"/>
        <w:jc w:val="start"/>
        <w:rPr/>
      </w:pPr>
      <w:r>
        <w:rPr>
          <w:rStyle w:val="Strong"/>
        </w:rPr>
        <w:t>DIP tensionado pero compensado.</w:t>
      </w:r>
      <w:r>
        <w:rPr/>
        <w:t xml:space="preserve"> </w:t>
      </w:r>
      <w:r>
        <w:rPr>
          <w:rStyle w:val="SourceText"/>
        </w:rPr>
        <w:t>Hacienda</w:t>
      </w:r>
      <w:r>
        <w:rPr/>
        <w:t xml:space="preserve"> recibe un catálogo concreto, no una abstracción. Lo compensan tres cosas. El catálogo sí depende de </w:t>
      </w:r>
      <w:r>
        <w:rPr>
          <w:rStyle w:val="SourceText"/>
        </w:rPr>
        <w:t>IEnumerable&lt;ICreadorRes&gt;</w:t>
      </w:r>
      <w:r>
        <w:rPr/>
        <w:t>. Qué creadores existen se decide en la raíz de composición (</w:t>
      </w:r>
      <w:r>
        <w:rPr>
          <w:rStyle w:val="SourceText"/>
        </w:rPr>
        <w:t>p_mvcHacienda/Program.cs:72-78</w:t>
      </w:r>
      <w:r>
        <w:rPr/>
        <w:t>), lejos de los consumidores. Y tiene un constructor alternativo, así que una prueba puede sustituirlo.</w:t>
      </w:r>
    </w:p>
    <w:p>
      <w:pPr>
        <w:pStyle w:val="Heading3"/>
        <w:bidi w:val="0"/>
        <w:jc w:val="start"/>
        <w:rPr/>
      </w:pPr>
      <w:r>
        <w:rPr/>
        <w:t>Builder — P-04</w:t>
      </w:r>
    </w:p>
    <w:p>
      <w:pPr>
        <w:pStyle w:val="BodyText"/>
        <w:bidi w:val="0"/>
        <w:jc w:val="start"/>
        <w:rPr/>
      </w:pPr>
      <w:r>
        <w:rPr>
          <w:rStyle w:val="Strong"/>
        </w:rPr>
        <w:t>SRP refuerza.</w:t>
      </w:r>
      <w:r>
        <w:rPr/>
        <w:t xml:space="preserve"> El director guarda la secuencia común (validar, numerar, registrar, resumir) y cada builder aporta solo lo suyo (</w:t>
      </w:r>
      <w:r>
        <w:rPr>
          <w:rStyle w:val="SourceText"/>
        </w:rPr>
        <w:t>FabricadorVacunas.cs:49-105</w:t>
      </w:r>
      <w:r>
        <w:rPr/>
        <w:t xml:space="preserve">, </w:t>
      </w:r>
      <w:r>
        <w:rPr>
          <w:rStyle w:val="SourceText"/>
        </w:rPr>
        <w:t>BuilderBacteriana.cs:6-32</w:t>
      </w:r>
      <w:r>
        <w:rPr/>
        <w:t>). Esa secuencia estaba escrita dos veces.</w:t>
      </w:r>
    </w:p>
    <w:p>
      <w:pPr>
        <w:pStyle w:val="BodyText"/>
        <w:bidi w:val="0"/>
        <w:jc w:val="start"/>
        <w:rPr/>
      </w:pPr>
      <w:r>
        <w:rPr>
          <w:rStyle w:val="Strong"/>
        </w:rPr>
        <w:t>OCP refuerza.</w:t>
      </w:r>
      <w:r>
        <w:rPr/>
        <w:t xml:space="preserve"> Una implementación nueva de </w:t>
      </w:r>
      <w:r>
        <w:rPr>
          <w:rStyle w:val="SourceText"/>
        </w:rPr>
        <w:t>IVacunaBuilder</w:t>
      </w:r>
      <w:r>
        <w:rPr/>
        <w:t xml:space="preserve"> reutiliza </w:t>
      </w:r>
      <w:r>
        <w:rPr>
          <w:rStyle w:val="SourceText"/>
        </w:rPr>
        <w:t>Crear</w:t>
      </w:r>
      <w:r>
        <w:rPr/>
        <w:t xml:space="preserve"> y </w:t>
      </w:r>
      <w:r>
        <w:rPr>
          <w:rStyle w:val="SourceText"/>
        </w:rPr>
        <w:t>CrearLote</w:t>
      </w:r>
      <w:r>
        <w:rPr/>
        <w:t xml:space="preserve"> sin que el director cambie. El arnés lo demuestra con un </w:t>
      </w:r>
      <w:r>
        <w:rPr>
          <w:rStyle w:val="SourceText"/>
        </w:rPr>
        <w:t>BuilderVerificador</w:t>
      </w:r>
      <w:r>
        <w:rPr/>
        <w:t xml:space="preserve"> que el director no conoce (</w:t>
      </w:r>
      <w:r>
        <w:rPr>
          <w:rStyle w:val="SourceText"/>
        </w:rPr>
        <w:t>Program.cs:406-437</w:t>
      </w:r>
      <w:r>
        <w:rPr/>
        <w:t>).</w:t>
      </w:r>
    </w:p>
    <w:p>
      <w:pPr>
        <w:pStyle w:val="BodyText"/>
        <w:bidi w:val="0"/>
        <w:jc w:val="start"/>
        <w:rPr/>
      </w:pPr>
      <w:r>
        <w:rPr>
          <w:rStyle w:val="Strong"/>
        </w:rPr>
        <w:t>LSP refuerza.</w:t>
      </w:r>
      <w:r>
        <w:rPr/>
        <w:t xml:space="preserve"> Los dos builders concretos cumplen el mismo contrato y siempre devuelven una </w:t>
      </w:r>
      <w:r>
        <w:rPr>
          <w:rStyle w:val="SourceText"/>
        </w:rPr>
        <w:t>Vacuna</w:t>
      </w:r>
      <w:r>
        <w:rPr/>
        <w:t xml:space="preserve"> válida (</w:t>
      </w:r>
      <w:r>
        <w:rPr>
          <w:rStyle w:val="SourceText"/>
        </w:rPr>
        <w:t>IVacunaBuilder.cs:10-29</w:t>
      </w:r>
      <w:r>
        <w:rPr/>
        <w:t>). El director nunca necesita saber cuál tiene delante.</w:t>
      </w:r>
    </w:p>
    <w:p>
      <w:pPr>
        <w:pStyle w:val="BodyText"/>
        <w:bidi w:val="0"/>
        <w:jc w:val="start"/>
        <w:rPr/>
      </w:pPr>
      <w:r>
        <w:rPr>
          <w:rStyle w:val="Strong"/>
        </w:rPr>
        <w:t>ISP refuerza.</w:t>
      </w:r>
      <w:r>
        <w:rPr/>
        <w:t xml:space="preserve"> </w:t>
      </w:r>
      <w:r>
        <w:rPr>
          <w:rStyle w:val="SourceText"/>
        </w:rPr>
        <w:t>IVacunaBuilder</w:t>
      </w:r>
      <w:r>
        <w:rPr/>
        <w:t xml:space="preserve"> expone lo que el director necesita para construir y para armar el resumen. Nada más.</w:t>
      </w:r>
    </w:p>
    <w:p>
      <w:pPr>
        <w:pStyle w:val="BodyText"/>
        <w:bidi w:val="0"/>
        <w:jc w:val="start"/>
        <w:rPr/>
      </w:pPr>
      <w:r>
        <w:rPr>
          <w:rStyle w:val="Strong"/>
        </w:rPr>
        <w:t>DIP tensionado pero compensado.</w:t>
      </w:r>
      <w:r>
        <w:rPr/>
        <w:t xml:space="preserve"> Las cuatro sobrecargas públicas instancian </w:t>
      </w:r>
      <w:r>
        <w:rPr>
          <w:rStyle w:val="SourceText"/>
        </w:rPr>
        <w:t>BuilderBacteriana</w:t>
      </w:r>
      <w:r>
        <w:rPr/>
        <w:t xml:space="preserve"> o </w:t>
      </w:r>
      <w:r>
        <w:rPr>
          <w:rStyle w:val="SourceText"/>
        </w:rPr>
        <w:t>BuilderViva</w:t>
      </w:r>
      <w:r>
        <w:rPr/>
        <w:t xml:space="preserve"> a mano (</w:t>
      </w:r>
      <w:r>
        <w:rPr>
          <w:rStyle w:val="SourceText"/>
        </w:rPr>
        <w:t>FabricadorVacunas.cs:25-46</w:t>
      </w:r>
      <w:r>
        <w:rPr/>
        <w:t xml:space="preserve">). Son entradas de compatibilidad: existen para que la API que ya consumía </w:t>
      </w:r>
      <w:r>
        <w:rPr>
          <w:rStyle w:val="SourceText"/>
        </w:rPr>
        <w:t>Hacienda</w:t>
      </w:r>
      <w:r>
        <w:rPr/>
        <w:t xml:space="preserve"> siga igual. La parte extensible, que es la que importa, depende de </w:t>
      </w:r>
      <w:r>
        <w:rPr>
          <w:rStyle w:val="SourceText"/>
        </w:rPr>
        <w:t>IVacunaBuilder</w:t>
      </w:r>
      <w:r>
        <w:rPr/>
        <w:t xml:space="preserve"> (</w:t>
      </w:r>
      <w:r>
        <w:rPr>
          <w:rStyle w:val="SourceText"/>
        </w:rPr>
        <w:t>:51-71</w:t>
      </w:r>
      <w:r>
        <w:rPr/>
        <w:t>).</w:t>
      </w:r>
    </w:p>
    <w:p>
      <w:pPr>
        <w:pStyle w:val="Heading3"/>
        <w:bidi w:val="0"/>
        <w:jc w:val="start"/>
        <w:rPr/>
      </w:pPr>
      <w:r>
        <w:rPr/>
        <w:t>Observer — P-03</w:t>
      </w:r>
    </w:p>
    <w:p>
      <w:pPr>
        <w:pStyle w:val="BodyText"/>
        <w:bidi w:val="0"/>
        <w:jc w:val="start"/>
        <w:rPr/>
      </w:pPr>
      <w:r>
        <w:rPr>
          <w:rStyle w:val="Strong"/>
        </w:rPr>
        <w:t>SRP refuerza.</w:t>
      </w:r>
      <w:r>
        <w:rPr/>
        <w:t xml:space="preserve"> Los publishers producen avisos y </w:t>
      </w:r>
      <w:r>
        <w:rPr>
          <w:rStyle w:val="SourceText"/>
        </w:rPr>
        <w:t>RecolectorMensajes</w:t>
      </w:r>
      <w:r>
        <w:rPr/>
        <w:t xml:space="preserve"> los guarda mientras dura una operación (</w:t>
      </w:r>
      <w:r>
        <w:rPr>
          <w:rStyle w:val="SourceText"/>
        </w:rPr>
        <w:t>RecolectorMensajes.cs:10-39</w:t>
      </w:r>
      <w:r>
        <w:rPr/>
        <w:t xml:space="preserve">, </w:t>
      </w:r>
      <w:r>
        <w:rPr>
          <w:rStyle w:val="SourceText"/>
        </w:rPr>
        <w:t>Hacienda.cs:229-305</w:t>
      </w:r>
      <w:r>
        <w:rPr/>
        <w:t>). El recolector no sabe nada de pesos ni de esquemas de vacunación. Solo recibe cadenas.</w:t>
      </w:r>
    </w:p>
    <w:p>
      <w:pPr>
        <w:pStyle w:val="BodyText"/>
        <w:bidi w:val="0"/>
        <w:jc w:val="start"/>
        <w:rPr/>
      </w:pPr>
      <w:r>
        <w:rPr>
          <w:rStyle w:val="Strong"/>
        </w:rPr>
        <w:t>OCP refuerza parcialmente.</w:t>
      </w:r>
      <w:r>
        <w:rPr/>
        <w:t xml:space="preserve"> El ciclo de vida de los handlers deja de estar disperso en operaciones y queda concentrado en puntos estables: la construcción de </w:t>
      </w:r>
      <w:r>
        <w:rPr>
          <w:rStyle w:val="SourceText"/>
        </w:rPr>
        <w:t>Hacienda</w:t>
      </w:r>
      <w:r>
        <w:rPr/>
        <w:t xml:space="preserve"> y la incorporación de </w:t>
      </w:r>
      <w:r>
        <w:rPr>
          <w:rStyle w:val="SourceText"/>
        </w:rPr>
        <w:t>Potrero</w:t>
      </w:r>
      <w:r>
        <w:rPr/>
        <w:t>. Un publisher existente puede reutilizar el mecanismo; incorporar uno nuevo puede requerir conectarlo explícitamente en el punto de composición correspondiente.</w:t>
      </w:r>
    </w:p>
    <w:p>
      <w:pPr>
        <w:pStyle w:val="BodyText"/>
        <w:bidi w:val="0"/>
        <w:jc w:val="start"/>
        <w:rPr/>
      </w:pPr>
      <w:r>
        <w:rPr>
          <w:rStyle w:val="Strong"/>
        </w:rPr>
        <w:t>ISP refuerza.</w:t>
      </w:r>
      <w:r>
        <w:rPr/>
        <w:t xml:space="preserve"> </w:t>
      </w:r>
      <w:r>
        <w:rPr>
          <w:rStyle w:val="SourceText"/>
        </w:rPr>
        <w:t>IObservadorMensaje</w:t>
      </w:r>
      <w:r>
        <w:rPr/>
        <w:t xml:space="preserve"> tiene un método, </w:t>
      </w:r>
      <w:r>
        <w:rPr>
          <w:rStyle w:val="SourceText"/>
        </w:rPr>
        <w:t>Recibir(string)</w:t>
      </w:r>
      <w:r>
        <w:rPr/>
        <w:t>. No hay forma de hacerlo más pequeño.</w:t>
      </w:r>
    </w:p>
    <w:p>
      <w:pPr>
        <w:pStyle w:val="BodyText"/>
        <w:bidi w:val="0"/>
        <w:jc w:val="start"/>
        <w:rPr/>
      </w:pPr>
      <w:r>
        <w:rPr>
          <w:rStyle w:val="Strong"/>
        </w:rPr>
        <w:t>DIP tensionado pero compensado.</w:t>
      </w:r>
      <w:r>
        <w:rPr/>
        <w:t xml:space="preserve"> </w:t>
      </w:r>
      <w:r>
        <w:rPr>
          <w:rStyle w:val="SourceText"/>
        </w:rPr>
        <w:t>Hacienda</w:t>
      </w:r>
      <w:r>
        <w:rPr/>
        <w:t xml:space="preserve"> guarda un </w:t>
      </w:r>
      <w:r>
        <w:rPr>
          <w:rStyle w:val="SourceText"/>
        </w:rPr>
        <w:t>RecolectorMensajes</w:t>
      </w:r>
      <w:r>
        <w:rPr/>
        <w:t xml:space="preserve"> concreto, </w:t>
      </w:r>
      <w:r>
        <w:rPr>
          <w:rStyle w:val="SourceText"/>
        </w:rPr>
        <w:t>Potrero.Suscribir</w:t>
      </w:r>
      <w:r>
        <w:rPr/>
        <w:t xml:space="preserve"> recibe ese tipo concreto y los publishers usan delegados propios en lugar de una abstracción común. </w:t>
      </w:r>
      <w:r>
        <w:rPr>
          <w:rStyle w:val="SourceText"/>
        </w:rPr>
        <w:t>IObservadorMensaje</w:t>
      </w:r>
      <w:r>
        <w:rPr/>
        <w:t xml:space="preserve"> separa la responsabilidad de recibir mensajes, las suscripciones se concentran por ciclo de vida y el arnés comprueba que los handlers no crecen ni se mezclan entre operaciones. No se presenta como DIP perfecto.</w:t>
      </w:r>
    </w:p>
    <w:p>
      <w:pPr>
        <w:pStyle w:val="Heading3"/>
        <w:bidi w:val="0"/>
        <w:jc w:val="start"/>
        <w:rPr/>
      </w:pPr>
      <w:r>
        <w:rPr/>
        <w:t>Corrección de tipos en la venta</w:t>
      </w:r>
    </w:p>
    <w:p>
      <w:pPr>
        <w:pStyle w:val="BodyText"/>
        <w:bidi w:val="0"/>
        <w:jc w:val="start"/>
        <w:rPr/>
      </w:pPr>
      <w:r>
        <w:rPr/>
        <w:t xml:space="preserve">Adapter fue descartado por reforzar en ejecución la precondición del inventario. La venta vigente usa </w:t>
      </w:r>
      <w:r>
        <w:rPr>
          <w:rStyle w:val="SourceText"/>
        </w:rPr>
        <w:t>vender&lt;T&gt;(IInventario&lt;T&gt;, T, uint)</w:t>
      </w:r>
      <w:r>
        <w:rPr/>
        <w:t>, que liga producto e inventario en compilación. No se atribuyen a Adapter efectos SOLID del diseño final.</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4.2 · Evidencia de comportamiento</w:t>
      </w:r>
    </w:p>
    <w:p>
      <w:pPr>
        <w:pStyle w:val="Heading3"/>
        <w:bidi w:val="0"/>
        <w:jc w:val="start"/>
        <w:rPr/>
      </w:pPr>
      <w:r>
        <w:rPr/>
        <w:t>Resultado</w:t>
      </w:r>
    </w:p>
    <w:p>
      <w:pPr>
        <w:pStyle w:val="BodyText"/>
        <w:bidi w:val="0"/>
        <w:jc w:val="start"/>
        <w:rPr/>
      </w:pPr>
      <w:r>
        <w:rPr/>
        <w:t xml:space="preserve">La comparación confirma </w:t>
      </w:r>
      <w:r>
        <w:rPr>
          <w:rStyle w:val="SourceText"/>
        </w:rPr>
        <w:t>MATCH</w:t>
      </w:r>
      <w:r>
        <w:rPr/>
        <w:t xml:space="preserve"> en C03 (alta de res), C04 (edad incompatible) y C18 (lectura de </w:t>
      </w:r>
      <w:r>
        <w:rPr>
          <w:rStyle w:val="SourceText"/>
        </w:rPr>
        <w:t>L_ventas</w:t>
      </w:r>
      <w:r>
        <w:rPr/>
        <w:t>). Los casos caracterizados mantienen sus observables. C20 documenta una diferencia estructural deliberada del TO-BE, no una divergencia de comportamiento observable.</w:t>
      </w:r>
    </w:p>
    <w:tbl>
      <w:tblPr>
        <w:tblW w:w="11339" w:type="dxa"/>
        <w:jc w:val="start"/>
        <w:tblInd w:w="0" w:type="dxa"/>
        <w:tblLayout w:type="fixed"/>
        <w:tblCellMar>
          <w:top w:w="28" w:type="dxa"/>
          <w:start w:w="28" w:type="dxa"/>
          <w:bottom w:w="28" w:type="dxa"/>
          <w:end w:w="28" w:type="dxa"/>
        </w:tblCellMar>
      </w:tblPr>
      <w:tblGrid>
        <w:gridCol w:w="511"/>
        <w:gridCol w:w="5391"/>
        <w:gridCol w:w="5437"/>
      </w:tblGrid>
      <w:tr>
        <w:trPr>
          <w:tblHeader w:val="true"/>
        </w:trPr>
        <w:tc>
          <w:tcPr>
            <w:tcW w:w="511" w:type="dxa"/>
            <w:tcBorders/>
            <w:vAlign w:val="center"/>
          </w:tcPr>
          <w:p>
            <w:pPr>
              <w:pStyle w:val="TableHeading"/>
              <w:suppressLineNumbers/>
              <w:shd w:fill="ECECEC" w:val="clear"/>
              <w:bidi w:val="0"/>
              <w:spacing w:before="0" w:after="60"/>
              <w:jc w:val="start"/>
              <w:rPr/>
            </w:pPr>
            <w:r>
              <w:rPr/>
              <w:t>Caso</w:t>
            </w:r>
          </w:p>
        </w:tc>
        <w:tc>
          <w:tcPr>
            <w:tcW w:w="5391" w:type="dxa"/>
            <w:tcBorders/>
            <w:vAlign w:val="center"/>
          </w:tcPr>
          <w:p>
            <w:pPr>
              <w:pStyle w:val="TableHeading"/>
              <w:suppressLineNumbers/>
              <w:shd w:fill="ECECEC" w:val="clear"/>
              <w:bidi w:val="0"/>
              <w:spacing w:before="0" w:after="60"/>
              <w:jc w:val="start"/>
              <w:rPr/>
            </w:pPr>
            <w:r>
              <w:rPr/>
              <w:t xml:space="preserve">Antes · </w:t>
            </w:r>
            <w:r>
              <w:rPr>
                <w:rStyle w:val="SourceText"/>
              </w:rPr>
              <w:t>03-src/redisenado/HaciendaNEW</w:t>
            </w:r>
          </w:p>
        </w:tc>
        <w:tc>
          <w:tcPr>
            <w:tcW w:w="5437" w:type="dxa"/>
            <w:tcBorders/>
            <w:vAlign w:val="center"/>
          </w:tcPr>
          <w:p>
            <w:pPr>
              <w:pStyle w:val="TableHeading"/>
              <w:suppressLineNumbers/>
              <w:shd w:fill="ECECEC" w:val="clear"/>
              <w:bidi w:val="0"/>
              <w:spacing w:before="0" w:after="60"/>
              <w:jc w:val="start"/>
              <w:rPr/>
            </w:pPr>
            <w:r>
              <w:rPr/>
              <w:t xml:space="preserve">Después · </w:t>
            </w:r>
            <w:r>
              <w:rPr>
                <w:rStyle w:val="SourceText"/>
              </w:rPr>
              <w:t>04-src/active</w:t>
            </w:r>
          </w:p>
        </w:tc>
      </w:tr>
      <w:tr>
        <w:trPr/>
        <w:tc>
          <w:tcPr>
            <w:tcW w:w="511" w:type="dxa"/>
            <w:tcBorders/>
            <w:vAlign w:val="center"/>
          </w:tcPr>
          <w:p>
            <w:pPr>
              <w:pStyle w:val="TableContents"/>
              <w:bidi w:val="0"/>
              <w:spacing w:before="0" w:after="60"/>
              <w:jc w:val="start"/>
              <w:rPr/>
            </w:pPr>
            <w:r>
              <w:rPr/>
              <w:t>C01</w:t>
            </w:r>
          </w:p>
        </w:tc>
        <w:tc>
          <w:tcPr>
            <w:tcW w:w="5391" w:type="dxa"/>
            <w:tcBorders/>
            <w:vAlign w:val="center"/>
          </w:tcPr>
          <w:p>
            <w:pPr>
              <w:pStyle w:val="TableContents"/>
              <w:bidi w:val="0"/>
              <w:spacing w:before="0" w:after="60"/>
              <w:jc w:val="start"/>
              <w:rPr/>
            </w:pPr>
            <w:r>
              <w:rPr>
                <w:rStyle w:val="SourceText"/>
              </w:rPr>
              <w:t>OK</w:t>
            </w:r>
            <w:r>
              <w:rPr/>
              <w:t xml:space="preserve"> El potrero P1 se a añadido a la hacienda. · </w:t>
            </w:r>
            <w:r>
              <w:rPr>
                <w:rStyle w:val="SourceText"/>
              </w:rPr>
              <w:t>potreros=1</w:t>
            </w:r>
          </w:p>
        </w:tc>
        <w:tc>
          <w:tcPr>
            <w:tcW w:w="5437" w:type="dxa"/>
            <w:tcBorders/>
            <w:vAlign w:val="center"/>
          </w:tcPr>
          <w:p>
            <w:pPr>
              <w:pStyle w:val="TableContents"/>
              <w:bidi w:val="0"/>
              <w:spacing w:before="0" w:after="60"/>
              <w:jc w:val="start"/>
              <w:rPr/>
            </w:pPr>
            <w:r>
              <w:rPr>
                <w:rStyle w:val="SourceText"/>
              </w:rPr>
              <w:t>OK</w:t>
            </w:r>
            <w:r>
              <w:rPr/>
              <w:t xml:space="preserve"> El potrero P1 se a añadido a la hacienda. · </w:t>
            </w:r>
            <w:r>
              <w:rPr>
                <w:rStyle w:val="SourceText"/>
              </w:rPr>
              <w:t>potreros=1</w:t>
            </w:r>
          </w:p>
        </w:tc>
      </w:tr>
      <w:tr>
        <w:trPr/>
        <w:tc>
          <w:tcPr>
            <w:tcW w:w="511" w:type="dxa"/>
            <w:tcBorders/>
            <w:vAlign w:val="center"/>
          </w:tcPr>
          <w:p>
            <w:pPr>
              <w:pStyle w:val="TableContents"/>
              <w:bidi w:val="0"/>
              <w:spacing w:before="0" w:after="60"/>
              <w:jc w:val="start"/>
              <w:rPr/>
            </w:pPr>
            <w:r>
              <w:rPr/>
              <w:t>C02</w:t>
            </w:r>
          </w:p>
        </w:tc>
        <w:tc>
          <w:tcPr>
            <w:tcW w:w="5391" w:type="dxa"/>
            <w:tcBorders/>
            <w:vAlign w:val="center"/>
          </w:tcPr>
          <w:p>
            <w:pPr>
              <w:pStyle w:val="TableContents"/>
              <w:bidi w:val="0"/>
              <w:spacing w:before="0" w:after="60"/>
              <w:jc w:val="start"/>
              <w:rPr/>
            </w:pPr>
            <w:r>
              <w:rPr>
                <w:rStyle w:val="SourceText"/>
              </w:rPr>
              <w:t>EXCEPTION</w:t>
            </w:r>
            <w:r>
              <w:rPr/>
              <w:t xml:space="preserve"> Exception:Error inesperado en el metodo crear_potrero: Ya existe un potrero con el nombre 'p1'.</w:t>
            </w:r>
          </w:p>
        </w:tc>
        <w:tc>
          <w:tcPr>
            <w:tcW w:w="5437" w:type="dxa"/>
            <w:tcBorders/>
            <w:vAlign w:val="center"/>
          </w:tcPr>
          <w:p>
            <w:pPr>
              <w:pStyle w:val="TableContents"/>
              <w:bidi w:val="0"/>
              <w:spacing w:before="0" w:after="60"/>
              <w:jc w:val="start"/>
              <w:rPr/>
            </w:pPr>
            <w:r>
              <w:rPr>
                <w:rStyle w:val="SourceText"/>
              </w:rPr>
              <w:t>EXCEPTION</w:t>
            </w:r>
            <w:r>
              <w:rPr/>
              <w:t xml:space="preserve"> Exception:Error inesperado en el metodo crear_potrero: Ya existe un potrero con el nombre 'p1'.</w:t>
            </w:r>
          </w:p>
        </w:tc>
      </w:tr>
      <w:tr>
        <w:trPr/>
        <w:tc>
          <w:tcPr>
            <w:tcW w:w="511" w:type="dxa"/>
            <w:tcBorders/>
            <w:vAlign w:val="center"/>
          </w:tcPr>
          <w:p>
            <w:pPr>
              <w:pStyle w:val="TableContents"/>
              <w:bidi w:val="0"/>
              <w:spacing w:before="0" w:after="60"/>
              <w:jc w:val="start"/>
              <w:rPr/>
            </w:pPr>
            <w:r>
              <w:rPr/>
              <w:t>C03</w:t>
            </w:r>
          </w:p>
        </w:tc>
        <w:tc>
          <w:tcPr>
            <w:tcW w:w="5391" w:type="dxa"/>
            <w:tcBorders/>
            <w:vAlign w:val="center"/>
          </w:tcPr>
          <w:p>
            <w:pPr>
              <w:pStyle w:val="TableContents"/>
              <w:bidi w:val="0"/>
              <w:spacing w:before="0" w:after="60"/>
              <w:jc w:val="start"/>
              <w:rPr/>
            </w:pPr>
            <w:r>
              <w:rPr>
                <w:rStyle w:val="SourceText"/>
              </w:rPr>
              <w:t>OK</w:t>
            </w:r>
            <w:r>
              <w:rPr/>
              <w:t xml:space="preserve"> La res Lola ha sido añadida al potrero P1 con exito.\n[Evento] La res 'Lola' tiene un peso 100, está en desnutrición. · </w:t>
            </w:r>
            <w:r>
              <w:rPr>
                <w:rStyle w:val="SourceText"/>
              </w:rPr>
              <w:t>reses=1;tipo=Ternero</w:t>
            </w:r>
          </w:p>
        </w:tc>
        <w:tc>
          <w:tcPr>
            <w:tcW w:w="5437" w:type="dxa"/>
            <w:tcBorders/>
            <w:vAlign w:val="center"/>
          </w:tcPr>
          <w:p>
            <w:pPr>
              <w:pStyle w:val="TableContents"/>
              <w:bidi w:val="0"/>
              <w:spacing w:before="0" w:after="60"/>
              <w:jc w:val="start"/>
              <w:rPr/>
            </w:pPr>
            <w:r>
              <w:rPr>
                <w:rStyle w:val="SourceText"/>
              </w:rPr>
              <w:t>OK</w:t>
            </w:r>
            <w:r>
              <w:rPr/>
              <w:t xml:space="preserve"> La res Lola ha sido añadida al potrero P1 con exito.\n[Evento] La res 'Lola' tiene un peso 100, está en desnutrición. · </w:t>
            </w:r>
            <w:r>
              <w:rPr>
                <w:rStyle w:val="SourceText"/>
              </w:rPr>
              <w:t>reses=1;tipo=Ternero</w:t>
            </w:r>
          </w:p>
        </w:tc>
      </w:tr>
      <w:tr>
        <w:trPr/>
        <w:tc>
          <w:tcPr>
            <w:tcW w:w="511" w:type="dxa"/>
            <w:tcBorders/>
            <w:vAlign w:val="center"/>
          </w:tcPr>
          <w:p>
            <w:pPr>
              <w:pStyle w:val="TableContents"/>
              <w:bidi w:val="0"/>
              <w:spacing w:before="0" w:after="60"/>
              <w:jc w:val="start"/>
              <w:rPr/>
            </w:pPr>
            <w:r>
              <w:rPr/>
              <w:t>C04</w:t>
            </w:r>
          </w:p>
        </w:tc>
        <w:tc>
          <w:tcPr>
            <w:tcW w:w="5391" w:type="dxa"/>
            <w:tcBorders/>
            <w:vAlign w:val="center"/>
          </w:tcPr>
          <w:p>
            <w:pPr>
              <w:pStyle w:val="TableContents"/>
              <w:bidi w:val="0"/>
              <w:spacing w:before="0" w:after="60"/>
              <w:jc w:val="start"/>
              <w:rPr/>
            </w:pPr>
            <w:r>
              <w:rPr>
                <w:rStyle w:val="SourceText"/>
              </w:rPr>
              <w:t>EXCEPTION</w:t>
            </w:r>
            <w:r>
              <w:rPr/>
              <w:t xml:space="preserve"> Exception:Error inesperado en el método anadir_res_potrero: Error inesperado en el metodo anadir_res: La res no puede ser añadida al potrero P1 porque su edad no corresponde al tipo de potrero</w:t>
            </w:r>
          </w:p>
        </w:tc>
        <w:tc>
          <w:tcPr>
            <w:tcW w:w="5437" w:type="dxa"/>
            <w:tcBorders/>
            <w:vAlign w:val="center"/>
          </w:tcPr>
          <w:p>
            <w:pPr>
              <w:pStyle w:val="TableContents"/>
              <w:bidi w:val="0"/>
              <w:spacing w:before="0" w:after="60"/>
              <w:jc w:val="start"/>
              <w:rPr/>
            </w:pPr>
            <w:r>
              <w:rPr>
                <w:rStyle w:val="SourceText"/>
              </w:rPr>
              <w:t>EXCEPTION</w:t>
            </w:r>
            <w:r>
              <w:rPr/>
              <w:t xml:space="preserve"> Exception:Error inesperado en el método anadir_res_potrero: Error inesperado en el metodo anadir_res: La res no puede ser añadida al potrero P1 porque su edad no corresponde al tipo de potrero</w:t>
            </w:r>
          </w:p>
        </w:tc>
      </w:tr>
      <w:tr>
        <w:trPr/>
        <w:tc>
          <w:tcPr>
            <w:tcW w:w="511" w:type="dxa"/>
            <w:tcBorders/>
            <w:vAlign w:val="center"/>
          </w:tcPr>
          <w:p>
            <w:pPr>
              <w:pStyle w:val="TableContents"/>
              <w:bidi w:val="0"/>
              <w:spacing w:before="0" w:after="60"/>
              <w:jc w:val="start"/>
              <w:rPr/>
            </w:pPr>
            <w:r>
              <w:rPr/>
              <w:t>C05</w:t>
            </w:r>
          </w:p>
        </w:tc>
        <w:tc>
          <w:tcPr>
            <w:tcW w:w="5391" w:type="dxa"/>
            <w:tcBorders/>
            <w:vAlign w:val="center"/>
          </w:tcPr>
          <w:p>
            <w:pPr>
              <w:pStyle w:val="TableContents"/>
              <w:bidi w:val="0"/>
              <w:spacing w:before="0" w:after="60"/>
              <w:jc w:val="start"/>
              <w:rPr/>
            </w:pPr>
            <w:r>
              <w:rPr>
                <w:rStyle w:val="SourceText"/>
              </w:rPr>
              <w:t>OK</w:t>
            </w:r>
            <w:r>
              <w:rPr/>
              <w:t xml:space="preserve"> La res Manchas ha sido añadida al potrero PC con exito. · </w:t>
            </w:r>
            <w:r>
              <w:rPr>
                <w:rStyle w:val="SourceText"/>
              </w:rPr>
              <w:t>tipo=Cebon</w:t>
            </w:r>
          </w:p>
        </w:tc>
        <w:tc>
          <w:tcPr>
            <w:tcW w:w="5437" w:type="dxa"/>
            <w:tcBorders/>
            <w:vAlign w:val="center"/>
          </w:tcPr>
          <w:p>
            <w:pPr>
              <w:pStyle w:val="TableContents"/>
              <w:bidi w:val="0"/>
              <w:spacing w:before="0" w:after="60"/>
              <w:jc w:val="start"/>
              <w:rPr/>
            </w:pPr>
            <w:r>
              <w:rPr>
                <w:rStyle w:val="SourceText"/>
              </w:rPr>
              <w:t>OK</w:t>
            </w:r>
            <w:r>
              <w:rPr/>
              <w:t xml:space="preserve"> La res Manchas ha sido añadida al potrero PC con exito. · </w:t>
            </w:r>
            <w:r>
              <w:rPr>
                <w:rStyle w:val="SourceText"/>
              </w:rPr>
              <w:t>tipo=Cebon</w:t>
            </w:r>
          </w:p>
        </w:tc>
      </w:tr>
      <w:tr>
        <w:trPr/>
        <w:tc>
          <w:tcPr>
            <w:tcW w:w="511" w:type="dxa"/>
            <w:tcBorders/>
            <w:vAlign w:val="center"/>
          </w:tcPr>
          <w:p>
            <w:pPr>
              <w:pStyle w:val="TableContents"/>
              <w:bidi w:val="0"/>
              <w:spacing w:before="0" w:after="60"/>
              <w:jc w:val="start"/>
              <w:rPr/>
            </w:pPr>
            <w:r>
              <w:rPr/>
              <w:t>C06</w:t>
            </w:r>
          </w:p>
        </w:tc>
        <w:tc>
          <w:tcPr>
            <w:tcW w:w="5391" w:type="dxa"/>
            <w:tcBorders/>
            <w:vAlign w:val="center"/>
          </w:tcPr>
          <w:p>
            <w:pPr>
              <w:pStyle w:val="TableContents"/>
              <w:bidi w:val="0"/>
              <w:spacing w:before="0" w:after="60"/>
              <w:jc w:val="start"/>
              <w:rPr/>
            </w:pPr>
            <w:r>
              <w:rPr>
                <w:rStyle w:val="SourceText"/>
              </w:rPr>
              <w:t>OK</w:t>
            </w:r>
            <w:r>
              <w:rPr/>
              <w:t xml:space="preserve"> La res Toro ha sido añadida al potrero PN con exito. · </w:t>
            </w:r>
            <w:r>
              <w:rPr>
                <w:rStyle w:val="SourceText"/>
              </w:rPr>
              <w:t>tipo=Novillo</w:t>
            </w:r>
          </w:p>
        </w:tc>
        <w:tc>
          <w:tcPr>
            <w:tcW w:w="5437" w:type="dxa"/>
            <w:tcBorders/>
            <w:vAlign w:val="center"/>
          </w:tcPr>
          <w:p>
            <w:pPr>
              <w:pStyle w:val="TableContents"/>
              <w:bidi w:val="0"/>
              <w:spacing w:before="0" w:after="60"/>
              <w:jc w:val="start"/>
              <w:rPr/>
            </w:pPr>
            <w:r>
              <w:rPr>
                <w:rStyle w:val="SourceText"/>
              </w:rPr>
              <w:t>OK</w:t>
            </w:r>
            <w:r>
              <w:rPr/>
              <w:t xml:space="preserve"> La res Toro ha sido añadida al potrero PN con exito. · </w:t>
            </w:r>
            <w:r>
              <w:rPr>
                <w:rStyle w:val="SourceText"/>
              </w:rPr>
              <w:t>tipo=Novillo</w:t>
            </w:r>
          </w:p>
        </w:tc>
      </w:tr>
      <w:tr>
        <w:trPr/>
        <w:tc>
          <w:tcPr>
            <w:tcW w:w="511" w:type="dxa"/>
            <w:tcBorders/>
            <w:vAlign w:val="center"/>
          </w:tcPr>
          <w:p>
            <w:pPr>
              <w:pStyle w:val="TableContents"/>
              <w:bidi w:val="0"/>
              <w:spacing w:before="0" w:after="60"/>
              <w:jc w:val="start"/>
              <w:rPr/>
            </w:pPr>
            <w:r>
              <w:rPr/>
              <w:t>C07</w:t>
            </w:r>
          </w:p>
        </w:tc>
        <w:tc>
          <w:tcPr>
            <w:tcW w:w="5391" w:type="dxa"/>
            <w:tcBorders/>
            <w:vAlign w:val="center"/>
          </w:tcPr>
          <w:p>
            <w:pPr>
              <w:pStyle w:val="TableContents"/>
              <w:bidi w:val="0"/>
              <w:spacing w:before="0" w:after="60"/>
              <w:jc w:val="start"/>
              <w:rPr/>
            </w:pPr>
            <w:r>
              <w:rPr>
                <w:rStyle w:val="SourceText"/>
              </w:rPr>
              <w:t>OK</w:t>
            </w:r>
            <w:r>
              <w:rPr/>
              <w:t xml:space="preserve"> La res 'Lola' ha sido alimentada, ahora pesa 101 kg.\n[Evento] La res 'Lola' tiene un peso 101, está en desnutrición. · </w:t>
            </w:r>
            <w:r>
              <w:rPr>
                <w:rStyle w:val="SourceText"/>
              </w:rPr>
              <w:t>peso=101</w:t>
            </w:r>
          </w:p>
        </w:tc>
        <w:tc>
          <w:tcPr>
            <w:tcW w:w="5437" w:type="dxa"/>
            <w:tcBorders/>
            <w:vAlign w:val="center"/>
          </w:tcPr>
          <w:p>
            <w:pPr>
              <w:pStyle w:val="TableContents"/>
              <w:bidi w:val="0"/>
              <w:spacing w:before="0" w:after="60"/>
              <w:jc w:val="start"/>
              <w:rPr/>
            </w:pPr>
            <w:r>
              <w:rPr>
                <w:rStyle w:val="SourceText"/>
              </w:rPr>
              <w:t>OK</w:t>
            </w:r>
            <w:r>
              <w:rPr/>
              <w:t xml:space="preserve"> La res 'Lola' ha sido alimentada, ahora pesa 101 kg.\n[Evento] La res 'Lola' tiene un peso 101, está en desnutrición. · </w:t>
            </w:r>
            <w:r>
              <w:rPr>
                <w:rStyle w:val="SourceText"/>
              </w:rPr>
              <w:t>peso=101</w:t>
            </w:r>
          </w:p>
        </w:tc>
      </w:tr>
      <w:tr>
        <w:trPr/>
        <w:tc>
          <w:tcPr>
            <w:tcW w:w="511" w:type="dxa"/>
            <w:tcBorders/>
            <w:vAlign w:val="center"/>
          </w:tcPr>
          <w:p>
            <w:pPr>
              <w:pStyle w:val="TableContents"/>
              <w:bidi w:val="0"/>
              <w:spacing w:before="0" w:after="60"/>
              <w:jc w:val="start"/>
              <w:rPr/>
            </w:pPr>
            <w:r>
              <w:rPr/>
              <w:t>C08</w:t>
            </w:r>
          </w:p>
        </w:tc>
        <w:tc>
          <w:tcPr>
            <w:tcW w:w="5391" w:type="dxa"/>
            <w:tcBorders/>
            <w:vAlign w:val="center"/>
          </w:tcPr>
          <w:p>
            <w:pPr>
              <w:pStyle w:val="TableContents"/>
              <w:bidi w:val="0"/>
              <w:spacing w:before="0" w:after="60"/>
              <w:jc w:val="start"/>
              <w:rPr/>
            </w:pPr>
            <w:r>
              <w:rPr>
                <w:rStyle w:val="SourceText"/>
              </w:rPr>
              <w:t>OK</w:t>
            </w:r>
            <w:r>
              <w:rPr/>
              <w:t xml:space="preserve"> Vacuna bacteriana 'Bovina' del lote 'L1' agregada al inventario con éxito. Período de aplicación: 4 semanas. · </w:t>
            </w:r>
            <w:r>
              <w:rPr>
                <w:rStyle w:val="SourceText"/>
              </w:rPr>
              <w:t>vacunas=1</w:t>
            </w:r>
          </w:p>
        </w:tc>
        <w:tc>
          <w:tcPr>
            <w:tcW w:w="5437" w:type="dxa"/>
            <w:tcBorders/>
            <w:vAlign w:val="center"/>
          </w:tcPr>
          <w:p>
            <w:pPr>
              <w:pStyle w:val="TableContents"/>
              <w:bidi w:val="0"/>
              <w:spacing w:before="0" w:after="60"/>
              <w:jc w:val="start"/>
              <w:rPr/>
            </w:pPr>
            <w:r>
              <w:rPr>
                <w:rStyle w:val="SourceText"/>
              </w:rPr>
              <w:t>OK</w:t>
            </w:r>
            <w:r>
              <w:rPr/>
              <w:t xml:space="preserve"> Vacuna bacteriana 'Bovina' del lote 'L1' agregada al inventario con éxito. Período de aplicación: 4 semanas. · </w:t>
            </w:r>
            <w:r>
              <w:rPr>
                <w:rStyle w:val="SourceText"/>
              </w:rPr>
              <w:t>vacunas=1</w:t>
            </w:r>
          </w:p>
        </w:tc>
      </w:tr>
      <w:tr>
        <w:trPr/>
        <w:tc>
          <w:tcPr>
            <w:tcW w:w="511" w:type="dxa"/>
            <w:tcBorders/>
            <w:vAlign w:val="center"/>
          </w:tcPr>
          <w:p>
            <w:pPr>
              <w:pStyle w:val="TableContents"/>
              <w:bidi w:val="0"/>
              <w:spacing w:before="0" w:after="60"/>
              <w:jc w:val="start"/>
              <w:rPr/>
            </w:pPr>
            <w:r>
              <w:rPr/>
              <w:t>C09</w:t>
            </w:r>
          </w:p>
        </w:tc>
        <w:tc>
          <w:tcPr>
            <w:tcW w:w="5391" w:type="dxa"/>
            <w:tcBorders/>
            <w:vAlign w:val="center"/>
          </w:tcPr>
          <w:p>
            <w:pPr>
              <w:pStyle w:val="TableContents"/>
              <w:bidi w:val="0"/>
              <w:spacing w:before="0" w:after="60"/>
              <w:jc w:val="start"/>
              <w:rPr/>
            </w:pPr>
            <w:r>
              <w:rPr>
                <w:rStyle w:val="SourceText"/>
              </w:rPr>
              <w:t>EXCEPTION</w:t>
            </w:r>
            <w:r>
              <w:rPr/>
              <w:t xml:space="preserve"> Exception:Error inesperado en el método crear_vacuna (bacteriana): Ya existe una vacuna con el lote 'l1' en el inventario</w:t>
            </w:r>
          </w:p>
        </w:tc>
        <w:tc>
          <w:tcPr>
            <w:tcW w:w="5437" w:type="dxa"/>
            <w:tcBorders/>
            <w:vAlign w:val="center"/>
          </w:tcPr>
          <w:p>
            <w:pPr>
              <w:pStyle w:val="TableContents"/>
              <w:bidi w:val="0"/>
              <w:spacing w:before="0" w:after="60"/>
              <w:jc w:val="start"/>
              <w:rPr/>
            </w:pPr>
            <w:r>
              <w:rPr>
                <w:rStyle w:val="SourceText"/>
              </w:rPr>
              <w:t>EXCEPTION</w:t>
            </w:r>
            <w:r>
              <w:rPr/>
              <w:t xml:space="preserve"> Exception:Error inesperado en el método crear_vacuna (bacteriana): Ya existe una vacuna con el lote 'l1' en el inventario</w:t>
            </w:r>
          </w:p>
        </w:tc>
      </w:tr>
      <w:tr>
        <w:trPr/>
        <w:tc>
          <w:tcPr>
            <w:tcW w:w="511" w:type="dxa"/>
            <w:tcBorders/>
            <w:vAlign w:val="center"/>
          </w:tcPr>
          <w:p>
            <w:pPr>
              <w:pStyle w:val="TableContents"/>
              <w:bidi w:val="0"/>
              <w:spacing w:before="0" w:after="60"/>
              <w:jc w:val="start"/>
              <w:rPr/>
            </w:pPr>
            <w:r>
              <w:rPr/>
              <w:t>C10</w:t>
            </w:r>
          </w:p>
        </w:tc>
        <w:tc>
          <w:tcPr>
            <w:tcW w:w="5391" w:type="dxa"/>
            <w:tcBorders/>
            <w:vAlign w:val="center"/>
          </w:tcPr>
          <w:p>
            <w:pPr>
              <w:pStyle w:val="TableContents"/>
              <w:bidi w:val="0"/>
              <w:spacing w:before="0" w:after="60"/>
              <w:jc w:val="start"/>
              <w:rPr/>
            </w:pPr>
            <w:r>
              <w:rPr>
                <w:rStyle w:val="SourceText"/>
              </w:rPr>
              <w:t>OK</w:t>
            </w:r>
            <w:r>
              <w:rPr/>
              <w:t xml:space="preserve"> Vacuna viva 'Viral' del lote 'V1' agregada al inventario con éxito. Grado de atenuación: 10. · </w:t>
            </w:r>
            <w:r>
              <w:rPr>
                <w:rStyle w:val="SourceText"/>
              </w:rPr>
              <w:t>vacunas=1</w:t>
            </w:r>
          </w:p>
        </w:tc>
        <w:tc>
          <w:tcPr>
            <w:tcW w:w="5437" w:type="dxa"/>
            <w:tcBorders/>
            <w:vAlign w:val="center"/>
          </w:tcPr>
          <w:p>
            <w:pPr>
              <w:pStyle w:val="TableContents"/>
              <w:bidi w:val="0"/>
              <w:spacing w:before="0" w:after="60"/>
              <w:jc w:val="start"/>
              <w:rPr/>
            </w:pPr>
            <w:r>
              <w:rPr>
                <w:rStyle w:val="SourceText"/>
              </w:rPr>
              <w:t>OK</w:t>
            </w:r>
            <w:r>
              <w:rPr/>
              <w:t xml:space="preserve"> Vacuna viva 'Viral' del lote 'V1' agregada al inventario con éxito. Grado de atenuación: 10. · </w:t>
            </w:r>
            <w:r>
              <w:rPr>
                <w:rStyle w:val="SourceText"/>
              </w:rPr>
              <w:t>vacunas=1</w:t>
            </w:r>
          </w:p>
        </w:tc>
      </w:tr>
      <w:tr>
        <w:trPr/>
        <w:tc>
          <w:tcPr>
            <w:tcW w:w="511" w:type="dxa"/>
            <w:tcBorders/>
            <w:vAlign w:val="center"/>
          </w:tcPr>
          <w:p>
            <w:pPr>
              <w:pStyle w:val="TableContents"/>
              <w:bidi w:val="0"/>
              <w:spacing w:before="0" w:after="60"/>
              <w:jc w:val="start"/>
              <w:rPr/>
            </w:pPr>
            <w:r>
              <w:rPr/>
              <w:t>C11</w:t>
            </w:r>
          </w:p>
        </w:tc>
        <w:tc>
          <w:tcPr>
            <w:tcW w:w="5391" w:type="dxa"/>
            <w:tcBorders/>
            <w:vAlign w:val="center"/>
          </w:tcPr>
          <w:p>
            <w:pPr>
              <w:pStyle w:val="TableContents"/>
              <w:bidi w:val="0"/>
              <w:spacing w:before="0" w:after="60"/>
              <w:jc w:val="start"/>
              <w:rPr/>
            </w:pPr>
            <w:r>
              <w:rPr>
                <w:rStyle w:val="SourceText"/>
              </w:rPr>
              <w:t>OK</w:t>
            </w:r>
            <w:r>
              <w:rPr/>
              <w:t xml:space="preserve"> Lote de vacunas bacterianas creado con éxito:\n- Nombre: {nombre}\n- Cantidad creada: 3 de 3\n- Lotes: LB-001 a LB-003\n- Período de aplicación: 4 semanas · </w:t>
            </w:r>
            <w:r>
              <w:rPr>
                <w:rStyle w:val="SourceText"/>
              </w:rPr>
              <w:t>vacunas=3</w:t>
            </w:r>
          </w:p>
        </w:tc>
        <w:tc>
          <w:tcPr>
            <w:tcW w:w="5437" w:type="dxa"/>
            <w:tcBorders/>
            <w:vAlign w:val="center"/>
          </w:tcPr>
          <w:p>
            <w:pPr>
              <w:pStyle w:val="TableContents"/>
              <w:bidi w:val="0"/>
              <w:spacing w:before="0" w:after="60"/>
              <w:jc w:val="start"/>
              <w:rPr/>
            </w:pPr>
            <w:r>
              <w:rPr>
                <w:rStyle w:val="SourceText"/>
              </w:rPr>
              <w:t>OK</w:t>
            </w:r>
            <w:r>
              <w:rPr/>
              <w:t xml:space="preserve"> Lote de vacunas bacterianas creado con éxito:\n- Nombre: {nombre}\n- Cantidad creada: 3 de 3\n- Lotes: LB-001 a LB-003\n- Período de aplicación: 4 semanas · </w:t>
            </w:r>
            <w:r>
              <w:rPr>
                <w:rStyle w:val="SourceText"/>
              </w:rPr>
              <w:t>vacunas=3</w:t>
            </w:r>
          </w:p>
        </w:tc>
      </w:tr>
      <w:tr>
        <w:trPr/>
        <w:tc>
          <w:tcPr>
            <w:tcW w:w="511" w:type="dxa"/>
            <w:tcBorders/>
            <w:vAlign w:val="center"/>
          </w:tcPr>
          <w:p>
            <w:pPr>
              <w:pStyle w:val="TableContents"/>
              <w:bidi w:val="0"/>
              <w:spacing w:before="0" w:after="60"/>
              <w:jc w:val="start"/>
              <w:rPr/>
            </w:pPr>
            <w:r>
              <w:rPr/>
              <w:t>C12</w:t>
            </w:r>
          </w:p>
        </w:tc>
        <w:tc>
          <w:tcPr>
            <w:tcW w:w="5391" w:type="dxa"/>
            <w:tcBorders/>
            <w:vAlign w:val="center"/>
          </w:tcPr>
          <w:p>
            <w:pPr>
              <w:pStyle w:val="TableContents"/>
              <w:bidi w:val="0"/>
              <w:spacing w:before="0" w:after="60"/>
              <w:jc w:val="start"/>
              <w:rPr/>
            </w:pPr>
            <w:r>
              <w:rPr>
                <w:rStyle w:val="SourceText"/>
              </w:rPr>
              <w:t>OK</w:t>
            </w:r>
            <w:r>
              <w:rPr/>
              <w:t xml:space="preserve"> Lote de vacunas vivas creado con éxito:\n- Nombre: LoteV\n- Cantidad creada: 2 de 2\n- Lotes: LV-001 a LV-002\n- Grado de atenuación: 10 · </w:t>
            </w:r>
            <w:r>
              <w:rPr>
                <w:rStyle w:val="SourceText"/>
              </w:rPr>
              <w:t>vacunas=2</w:t>
            </w:r>
          </w:p>
        </w:tc>
        <w:tc>
          <w:tcPr>
            <w:tcW w:w="5437" w:type="dxa"/>
            <w:tcBorders/>
            <w:vAlign w:val="center"/>
          </w:tcPr>
          <w:p>
            <w:pPr>
              <w:pStyle w:val="TableContents"/>
              <w:bidi w:val="0"/>
              <w:spacing w:before="0" w:after="60"/>
              <w:jc w:val="start"/>
              <w:rPr/>
            </w:pPr>
            <w:r>
              <w:rPr>
                <w:rStyle w:val="SourceText"/>
              </w:rPr>
              <w:t>OK</w:t>
            </w:r>
            <w:r>
              <w:rPr/>
              <w:t xml:space="preserve"> Lote de vacunas vivas creado con éxito:\n- Nombre: LoteV\n- Cantidad creada: 2 de 2\n- Lotes: LV-001 a LV-002\n- Grado de atenuación: 10 · </w:t>
            </w:r>
            <w:r>
              <w:rPr>
                <w:rStyle w:val="SourceText"/>
              </w:rPr>
              <w:t>vacunas=2</w:t>
            </w:r>
          </w:p>
        </w:tc>
      </w:tr>
      <w:tr>
        <w:trPr/>
        <w:tc>
          <w:tcPr>
            <w:tcW w:w="511" w:type="dxa"/>
            <w:tcBorders/>
            <w:vAlign w:val="center"/>
          </w:tcPr>
          <w:p>
            <w:pPr>
              <w:pStyle w:val="TableContents"/>
              <w:bidi w:val="0"/>
              <w:spacing w:before="0" w:after="60"/>
              <w:jc w:val="start"/>
              <w:rPr/>
            </w:pPr>
            <w:r>
              <w:rPr/>
              <w:t>C13</w:t>
            </w:r>
          </w:p>
        </w:tc>
        <w:tc>
          <w:tcPr>
            <w:tcW w:w="5391" w:type="dxa"/>
            <w:tcBorders/>
            <w:vAlign w:val="center"/>
          </w:tcPr>
          <w:p>
            <w:pPr>
              <w:pStyle w:val="TableContents"/>
              <w:bidi w:val="0"/>
              <w:spacing w:before="0" w:after="60"/>
              <w:jc w:val="start"/>
              <w:rPr/>
            </w:pPr>
            <w:r>
              <w:rPr>
                <w:rStyle w:val="SourceText"/>
              </w:rPr>
              <w:t>EXCEPTION</w:t>
            </w:r>
            <w:r>
              <w:rPr/>
              <w:t xml:space="preserve"> Exception:Error inesperado en el método crear_vacuna (bacteriana): el valor del periodo de aplicacion debe estar entre 2 y 4 semanas</w:t>
            </w:r>
          </w:p>
        </w:tc>
        <w:tc>
          <w:tcPr>
            <w:tcW w:w="5437" w:type="dxa"/>
            <w:tcBorders/>
            <w:vAlign w:val="center"/>
          </w:tcPr>
          <w:p>
            <w:pPr>
              <w:pStyle w:val="TableContents"/>
              <w:bidi w:val="0"/>
              <w:spacing w:before="0" w:after="60"/>
              <w:jc w:val="start"/>
              <w:rPr/>
            </w:pPr>
            <w:r>
              <w:rPr>
                <w:rStyle w:val="SourceText"/>
              </w:rPr>
              <w:t>EXCEPTION</w:t>
            </w:r>
            <w:r>
              <w:rPr/>
              <w:t xml:space="preserve"> Exception:Error inesperado en el método crear_vacuna (bacteriana): el valor del periodo de aplicacion debe estar entre 2 y 4 semanas</w:t>
            </w:r>
          </w:p>
        </w:tc>
      </w:tr>
      <w:tr>
        <w:trPr/>
        <w:tc>
          <w:tcPr>
            <w:tcW w:w="511" w:type="dxa"/>
            <w:tcBorders/>
            <w:vAlign w:val="center"/>
          </w:tcPr>
          <w:p>
            <w:pPr>
              <w:pStyle w:val="TableContents"/>
              <w:bidi w:val="0"/>
              <w:spacing w:before="0" w:after="60"/>
              <w:jc w:val="start"/>
              <w:rPr/>
            </w:pPr>
            <w:r>
              <w:rPr/>
              <w:t>C14</w:t>
            </w:r>
          </w:p>
        </w:tc>
        <w:tc>
          <w:tcPr>
            <w:tcW w:w="5391" w:type="dxa"/>
            <w:tcBorders/>
            <w:vAlign w:val="center"/>
          </w:tcPr>
          <w:p>
            <w:pPr>
              <w:pStyle w:val="TableContents"/>
              <w:bidi w:val="0"/>
              <w:spacing w:before="0" w:after="60"/>
              <w:jc w:val="start"/>
              <w:rPr/>
            </w:pPr>
            <w:r>
              <w:rPr>
                <w:rStyle w:val="SourceText"/>
              </w:rPr>
              <w:t>OK</w:t>
            </w:r>
            <w:r>
              <w:rPr/>
              <w:t xml:space="preserve"> Vacuna aplicada correctamente a la res Lola. [Evento] La res 'Lola' aún no ha completado su esquema de vacunación. Bacterianas: 1, Vivas: 0 · </w:t>
            </w:r>
            <w:r>
              <w:rPr>
                <w:rStyle w:val="SourceText"/>
              </w:rPr>
              <w:t>inventario=0;aplicadas=1</w:t>
            </w:r>
          </w:p>
        </w:tc>
        <w:tc>
          <w:tcPr>
            <w:tcW w:w="5437" w:type="dxa"/>
            <w:tcBorders/>
            <w:vAlign w:val="center"/>
          </w:tcPr>
          <w:p>
            <w:pPr>
              <w:pStyle w:val="TableContents"/>
              <w:bidi w:val="0"/>
              <w:spacing w:before="0" w:after="60"/>
              <w:jc w:val="start"/>
              <w:rPr/>
            </w:pPr>
            <w:r>
              <w:rPr>
                <w:rStyle w:val="SourceText"/>
              </w:rPr>
              <w:t>OK</w:t>
            </w:r>
            <w:r>
              <w:rPr/>
              <w:t xml:space="preserve"> Vacuna aplicada correctamente a la res Lola. [Evento] La res 'Lola' aún no ha completado su esquema de vacunación. Bacterianas: 1, Vivas: 0 · </w:t>
            </w:r>
            <w:r>
              <w:rPr>
                <w:rStyle w:val="SourceText"/>
              </w:rPr>
              <w:t>inventario=0;aplicadas=1</w:t>
            </w:r>
          </w:p>
        </w:tc>
      </w:tr>
      <w:tr>
        <w:trPr/>
        <w:tc>
          <w:tcPr>
            <w:tcW w:w="511" w:type="dxa"/>
            <w:tcBorders/>
            <w:vAlign w:val="center"/>
          </w:tcPr>
          <w:p>
            <w:pPr>
              <w:pStyle w:val="TableContents"/>
              <w:bidi w:val="0"/>
              <w:spacing w:before="0" w:after="60"/>
              <w:jc w:val="start"/>
              <w:rPr/>
            </w:pPr>
            <w:r>
              <w:rPr/>
              <w:t>C15</w:t>
            </w:r>
          </w:p>
        </w:tc>
        <w:tc>
          <w:tcPr>
            <w:tcW w:w="5391" w:type="dxa"/>
            <w:tcBorders/>
            <w:vAlign w:val="center"/>
          </w:tcPr>
          <w:p>
            <w:pPr>
              <w:pStyle w:val="TableContents"/>
              <w:bidi w:val="0"/>
              <w:spacing w:before="0" w:after="60"/>
              <w:jc w:val="start"/>
              <w:rPr/>
            </w:pPr>
            <w:r>
              <w:rPr>
                <w:rStyle w:val="SourceText"/>
              </w:rPr>
              <w:t>EXCEPTION</w:t>
            </w:r>
            <w:r>
              <w:rPr/>
              <w:t xml:space="preserve"> Exception:Error inesperado en el método crear_vacuna (bacteriana): La fecha de vencimiento debe ser posterior a la fecha de aplicación</w:t>
            </w:r>
          </w:p>
        </w:tc>
        <w:tc>
          <w:tcPr>
            <w:tcW w:w="5437" w:type="dxa"/>
            <w:tcBorders/>
            <w:vAlign w:val="center"/>
          </w:tcPr>
          <w:p>
            <w:pPr>
              <w:pStyle w:val="TableContents"/>
              <w:bidi w:val="0"/>
              <w:spacing w:before="0" w:after="60"/>
              <w:jc w:val="start"/>
              <w:rPr/>
            </w:pPr>
            <w:r>
              <w:rPr>
                <w:rStyle w:val="SourceText"/>
              </w:rPr>
              <w:t>EXCEPTION</w:t>
            </w:r>
            <w:r>
              <w:rPr/>
              <w:t xml:space="preserve"> Exception:Error inesperado en el método crear_vacuna (bacteriana): La fecha de vencimiento debe ser posterior a la fecha de aplicación</w:t>
            </w:r>
          </w:p>
        </w:tc>
      </w:tr>
      <w:tr>
        <w:trPr/>
        <w:tc>
          <w:tcPr>
            <w:tcW w:w="511" w:type="dxa"/>
            <w:tcBorders/>
            <w:vAlign w:val="center"/>
          </w:tcPr>
          <w:p>
            <w:pPr>
              <w:pStyle w:val="TableContents"/>
              <w:bidi w:val="0"/>
              <w:spacing w:before="0" w:after="60"/>
              <w:jc w:val="start"/>
              <w:rPr/>
            </w:pPr>
            <w:r>
              <w:rPr/>
              <w:t>C16</w:t>
            </w:r>
          </w:p>
        </w:tc>
        <w:tc>
          <w:tcPr>
            <w:tcW w:w="5391" w:type="dxa"/>
            <w:tcBorders/>
            <w:vAlign w:val="center"/>
          </w:tcPr>
          <w:p>
            <w:pPr>
              <w:pStyle w:val="TableContents"/>
              <w:bidi w:val="0"/>
              <w:spacing w:before="0" w:after="60"/>
              <w:jc w:val="start"/>
              <w:rPr/>
            </w:pPr>
            <w:r>
              <w:rPr>
                <w:rStyle w:val="SourceText"/>
              </w:rPr>
              <w:t>EXCEPTION</w:t>
            </w:r>
            <w:r>
              <w:rPr/>
              <w:t xml:space="preserve"> Exception:Error inesperado en el metodo aplicar_vacuna: La vacuna 'Bovina' ya fue aplicada a la res 'Lola'.</w:t>
            </w:r>
          </w:p>
        </w:tc>
        <w:tc>
          <w:tcPr>
            <w:tcW w:w="5437" w:type="dxa"/>
            <w:tcBorders/>
            <w:vAlign w:val="center"/>
          </w:tcPr>
          <w:p>
            <w:pPr>
              <w:pStyle w:val="TableContents"/>
              <w:bidi w:val="0"/>
              <w:spacing w:before="0" w:after="60"/>
              <w:jc w:val="start"/>
              <w:rPr/>
            </w:pPr>
            <w:r>
              <w:rPr>
                <w:rStyle w:val="SourceText"/>
              </w:rPr>
              <w:t>EXCEPTION</w:t>
            </w:r>
            <w:r>
              <w:rPr/>
              <w:t xml:space="preserve"> Exception:Error inesperado en el metodo aplicar_vacuna: La vacuna 'Bovina' ya fue aplicada a la res 'Lola'.</w:t>
            </w:r>
          </w:p>
        </w:tc>
      </w:tr>
      <w:tr>
        <w:trPr/>
        <w:tc>
          <w:tcPr>
            <w:tcW w:w="511" w:type="dxa"/>
            <w:tcBorders/>
            <w:vAlign w:val="center"/>
          </w:tcPr>
          <w:p>
            <w:pPr>
              <w:pStyle w:val="TableContents"/>
              <w:bidi w:val="0"/>
              <w:spacing w:before="0" w:after="60"/>
              <w:jc w:val="start"/>
              <w:rPr/>
            </w:pPr>
            <w:r>
              <w:rPr/>
              <w:t>C17</w:t>
            </w:r>
          </w:p>
        </w:tc>
        <w:tc>
          <w:tcPr>
            <w:tcW w:w="5391" w:type="dxa"/>
            <w:tcBorders/>
            <w:vAlign w:val="center"/>
          </w:tcPr>
          <w:p>
            <w:pPr>
              <w:pStyle w:val="TableContents"/>
              <w:bidi w:val="0"/>
              <w:spacing w:before="0" w:after="60"/>
              <w:jc w:val="start"/>
              <w:rPr/>
            </w:pPr>
            <w:r>
              <w:rPr>
                <w:rStyle w:val="SourceText"/>
              </w:rPr>
              <w:t>OK</w:t>
            </w:r>
            <w:r>
              <w:rPr/>
              <w:t xml:space="preserve"> Error inesperado en el metodo aplicar_vacuna: No se puede aplicar más vacunas bacterianas a la res 'Lola'. Ya tiene las 3 permitidas. · </w:t>
            </w:r>
            <w:r>
              <w:rPr>
                <w:rStyle w:val="SourceText"/>
              </w:rPr>
              <w:t>aplicadas=3</w:t>
            </w:r>
          </w:p>
        </w:tc>
        <w:tc>
          <w:tcPr>
            <w:tcW w:w="5437" w:type="dxa"/>
            <w:tcBorders/>
            <w:vAlign w:val="center"/>
          </w:tcPr>
          <w:p>
            <w:pPr>
              <w:pStyle w:val="TableContents"/>
              <w:bidi w:val="0"/>
              <w:spacing w:before="0" w:after="60"/>
              <w:jc w:val="start"/>
              <w:rPr/>
            </w:pPr>
            <w:r>
              <w:rPr>
                <w:rStyle w:val="SourceText"/>
              </w:rPr>
              <w:t>OK</w:t>
            </w:r>
            <w:r>
              <w:rPr/>
              <w:t xml:space="preserve"> Error inesperado en el metodo aplicar_vacuna: No se puede aplicar más vacunas bacterianas a la res 'Lola'. Ya tiene las 3 permitidas. · </w:t>
            </w:r>
            <w:r>
              <w:rPr>
                <w:rStyle w:val="SourceText"/>
              </w:rPr>
              <w:t>aplicadas=3</w:t>
            </w:r>
          </w:p>
        </w:tc>
      </w:tr>
      <w:tr>
        <w:trPr/>
        <w:tc>
          <w:tcPr>
            <w:tcW w:w="511" w:type="dxa"/>
            <w:tcBorders/>
            <w:vAlign w:val="center"/>
          </w:tcPr>
          <w:p>
            <w:pPr>
              <w:pStyle w:val="TableContents"/>
              <w:bidi w:val="0"/>
              <w:spacing w:before="0" w:after="60"/>
              <w:jc w:val="start"/>
              <w:rPr/>
            </w:pPr>
            <w:r>
              <w:rPr/>
              <w:t>C18</w:t>
            </w:r>
          </w:p>
        </w:tc>
        <w:tc>
          <w:tcPr>
            <w:tcW w:w="5391" w:type="dxa"/>
            <w:tcBorders/>
            <w:vAlign w:val="center"/>
          </w:tcPr>
          <w:p>
            <w:pPr>
              <w:pStyle w:val="TableContents"/>
              <w:bidi w:val="0"/>
              <w:spacing w:before="0" w:after="60"/>
              <w:jc w:val="start"/>
              <w:rPr/>
            </w:pPr>
            <w:r>
              <w:rPr>
                <w:rStyle w:val="SourceText"/>
              </w:rPr>
              <w:t>OK</w:t>
            </w:r>
            <w:r>
              <w:rPr/>
              <w:t xml:space="preserve"> Venta de la res Lola realizada con exito · </w:t>
            </w:r>
            <w:r>
              <w:rPr>
                <w:rStyle w:val="SourceText"/>
              </w:rPr>
              <w:t>reses=0;ventas=1</w:t>
            </w:r>
          </w:p>
        </w:tc>
        <w:tc>
          <w:tcPr>
            <w:tcW w:w="5437" w:type="dxa"/>
            <w:tcBorders/>
            <w:vAlign w:val="center"/>
          </w:tcPr>
          <w:p>
            <w:pPr>
              <w:pStyle w:val="TableContents"/>
              <w:bidi w:val="0"/>
              <w:spacing w:before="0" w:after="60"/>
              <w:jc w:val="start"/>
              <w:rPr/>
            </w:pPr>
            <w:r>
              <w:rPr>
                <w:rStyle w:val="SourceText"/>
              </w:rPr>
              <w:t>OK</w:t>
            </w:r>
            <w:r>
              <w:rPr/>
              <w:t xml:space="preserve"> Venta de la res Lola realizada con exito · </w:t>
            </w:r>
            <w:r>
              <w:rPr>
                <w:rStyle w:val="SourceText"/>
              </w:rPr>
              <w:t>reses=0;ventas=1</w:t>
            </w:r>
          </w:p>
        </w:tc>
      </w:tr>
      <w:tr>
        <w:trPr/>
        <w:tc>
          <w:tcPr>
            <w:tcW w:w="511" w:type="dxa"/>
            <w:tcBorders/>
            <w:vAlign w:val="center"/>
          </w:tcPr>
          <w:p>
            <w:pPr>
              <w:pStyle w:val="TableContents"/>
              <w:bidi w:val="0"/>
              <w:spacing w:before="0" w:after="60"/>
              <w:jc w:val="start"/>
              <w:rPr/>
            </w:pPr>
            <w:r>
              <w:rPr/>
              <w:t>C19</w:t>
            </w:r>
          </w:p>
        </w:tc>
        <w:tc>
          <w:tcPr>
            <w:tcW w:w="5391" w:type="dxa"/>
            <w:tcBorders/>
            <w:vAlign w:val="center"/>
          </w:tcPr>
          <w:p>
            <w:pPr>
              <w:pStyle w:val="TableContents"/>
              <w:bidi w:val="0"/>
              <w:spacing w:before="0" w:after="60"/>
              <w:jc w:val="start"/>
              <w:rPr/>
            </w:pPr>
            <w:r>
              <w:rPr>
                <w:rStyle w:val="SourceText"/>
              </w:rPr>
              <w:t>OK</w:t>
            </w:r>
            <w:r>
              <w:rPr/>
              <w:t xml:space="preserve"> La res 'Gorda' ha sido alimentada, ahora pesa 410 kg.\n[Evento] La res 'Gorda' tiene un peso 410, apta para venta. · </w:t>
            </w:r>
            <w:r>
              <w:rPr>
                <w:rStyle w:val="SourceText"/>
              </w:rPr>
              <w:t>peso=410</w:t>
            </w:r>
          </w:p>
        </w:tc>
        <w:tc>
          <w:tcPr>
            <w:tcW w:w="5437" w:type="dxa"/>
            <w:tcBorders/>
            <w:vAlign w:val="center"/>
          </w:tcPr>
          <w:p>
            <w:pPr>
              <w:pStyle w:val="TableContents"/>
              <w:bidi w:val="0"/>
              <w:spacing w:before="0" w:after="60"/>
              <w:jc w:val="start"/>
              <w:rPr/>
            </w:pPr>
            <w:r>
              <w:rPr>
                <w:rStyle w:val="SourceText"/>
              </w:rPr>
              <w:t>OK</w:t>
            </w:r>
            <w:r>
              <w:rPr/>
              <w:t xml:space="preserve"> La res 'Gorda' ha sido alimentada, ahora pesa 410 kg.\n[Evento] La res 'Gorda' tiene un peso 410, apta para venta. · </w:t>
            </w:r>
            <w:r>
              <w:rPr>
                <w:rStyle w:val="SourceText"/>
              </w:rPr>
              <w:t>peso=410</w:t>
            </w:r>
          </w:p>
        </w:tc>
      </w:tr>
      <w:tr>
        <w:trPr/>
        <w:tc>
          <w:tcPr>
            <w:tcW w:w="511" w:type="dxa"/>
            <w:tcBorders/>
            <w:vAlign w:val="center"/>
          </w:tcPr>
          <w:p>
            <w:pPr>
              <w:pStyle w:val="TableContents"/>
              <w:bidi w:val="0"/>
              <w:spacing w:before="0" w:after="60"/>
              <w:jc w:val="start"/>
              <w:rPr/>
            </w:pPr>
            <w:r>
              <w:rPr/>
              <w:t>C20</w:t>
            </w:r>
          </w:p>
        </w:tc>
        <w:tc>
          <w:tcPr>
            <w:tcW w:w="5391" w:type="dxa"/>
            <w:tcBorders/>
            <w:vAlign w:val="center"/>
          </w:tcPr>
          <w:p>
            <w:pPr>
              <w:pStyle w:val="TableContents"/>
              <w:bidi w:val="0"/>
              <w:spacing w:before="0" w:after="60"/>
              <w:jc w:val="start"/>
              <w:rPr/>
            </w:pPr>
            <w:r>
              <w:rPr>
                <w:rStyle w:val="SourceText"/>
              </w:rPr>
              <w:t>OK</w:t>
            </w:r>
            <w:r>
              <w:rPr/>
              <w:t xml:space="preserve"> La res 'Lola' ha sido alimentada, ahora pesa 102 kg.\n[Evento] La res 'Lola' tiene un peso 102, está en desnutrición. · </w:t>
            </w:r>
            <w:r>
              <w:rPr>
                <w:rStyle w:val="SourceText"/>
              </w:rPr>
              <w:t>iguales=True</w:t>
            </w:r>
          </w:p>
        </w:tc>
        <w:tc>
          <w:tcPr>
            <w:tcW w:w="5437" w:type="dxa"/>
            <w:tcBorders/>
            <w:vAlign w:val="center"/>
          </w:tcPr>
          <w:p>
            <w:pPr>
              <w:pStyle w:val="TableContents"/>
              <w:bidi w:val="0"/>
              <w:spacing w:before="0" w:after="60"/>
              <w:jc w:val="start"/>
              <w:rPr/>
            </w:pPr>
            <w:r>
              <w:rPr>
                <w:rStyle w:val="SourceText"/>
              </w:rPr>
              <w:t>OK</w:t>
            </w:r>
            <w:r>
              <w:rPr/>
              <w:t xml:space="preserve"> La res 'Lola' ha sido alimentada, ahora pesa 102 kg.\n[Evento] La res 'Lola' tiene un peso 102, está en desnutrición. · </w:t>
            </w:r>
            <w:r>
              <w:rPr>
                <w:rStyle w:val="SourceText"/>
              </w:rPr>
              <w:t>iguales=True</w:t>
            </w:r>
          </w:p>
        </w:tc>
      </w:tr>
    </w:tbl>
    <w:p>
      <w:pPr>
        <w:pStyle w:val="Heading3"/>
        <w:bidi w:val="0"/>
        <w:jc w:val="start"/>
        <w:rPr/>
      </w:pPr>
      <w:r>
        <w:rPr/>
        <w:t>Casos nuevos que recorren lo que tocan los patrones</w:t>
      </w:r>
    </w:p>
    <w:tbl>
      <w:tblPr>
        <w:tblW w:w="11339" w:type="dxa"/>
        <w:jc w:val="start"/>
        <w:tblInd w:w="0" w:type="dxa"/>
        <w:tblLayout w:type="fixed"/>
        <w:tblCellMar>
          <w:top w:w="28" w:type="dxa"/>
          <w:start w:w="28" w:type="dxa"/>
          <w:bottom w:w="28" w:type="dxa"/>
          <w:end w:w="28" w:type="dxa"/>
        </w:tblCellMar>
      </w:tblPr>
      <w:tblGrid>
        <w:gridCol w:w="511"/>
        <w:gridCol w:w="1325"/>
        <w:gridCol w:w="4589"/>
        <w:gridCol w:w="4914"/>
      </w:tblGrid>
      <w:tr>
        <w:trPr>
          <w:tblHeader w:val="true"/>
        </w:trPr>
        <w:tc>
          <w:tcPr>
            <w:tcW w:w="511" w:type="dxa"/>
            <w:tcBorders/>
            <w:vAlign w:val="center"/>
          </w:tcPr>
          <w:p>
            <w:pPr>
              <w:pStyle w:val="TableHeading"/>
              <w:suppressLineNumbers/>
              <w:shd w:fill="ECECEC" w:val="clear"/>
              <w:bidi w:val="0"/>
              <w:spacing w:before="0" w:after="60"/>
              <w:jc w:val="start"/>
              <w:rPr/>
            </w:pPr>
            <w:r>
              <w:rPr/>
              <w:t>Caso</w:t>
            </w:r>
          </w:p>
        </w:tc>
        <w:tc>
          <w:tcPr>
            <w:tcW w:w="1325" w:type="dxa"/>
            <w:tcBorders/>
            <w:vAlign w:val="center"/>
          </w:tcPr>
          <w:p>
            <w:pPr>
              <w:pStyle w:val="TableHeading"/>
              <w:suppressLineNumbers/>
              <w:shd w:fill="ECECEC" w:val="clear"/>
              <w:bidi w:val="0"/>
              <w:spacing w:before="0" w:after="60"/>
              <w:jc w:val="start"/>
              <w:rPr/>
            </w:pPr>
            <w:r>
              <w:rPr/>
              <w:t>Patrón</w:t>
            </w:r>
          </w:p>
        </w:tc>
        <w:tc>
          <w:tcPr>
            <w:tcW w:w="4589" w:type="dxa"/>
            <w:tcBorders/>
            <w:vAlign w:val="center"/>
          </w:tcPr>
          <w:p>
            <w:pPr>
              <w:pStyle w:val="TableHeading"/>
              <w:suppressLineNumbers/>
              <w:shd w:fill="ECECEC" w:val="clear"/>
              <w:bidi w:val="0"/>
              <w:spacing w:before="0" w:after="60"/>
              <w:jc w:val="start"/>
              <w:rPr/>
            </w:pPr>
            <w:r>
              <w:rPr/>
              <w:t>Qué comprueba</w:t>
            </w:r>
          </w:p>
        </w:tc>
        <w:tc>
          <w:tcPr>
            <w:tcW w:w="4914" w:type="dxa"/>
            <w:tcBorders/>
            <w:vAlign w:val="center"/>
          </w:tcPr>
          <w:p>
            <w:pPr>
              <w:pStyle w:val="TableHeading"/>
              <w:suppressLineNumbers/>
              <w:shd w:fill="ECECEC" w:val="clear"/>
              <w:bidi w:val="0"/>
              <w:spacing w:before="0" w:after="60"/>
              <w:jc w:val="start"/>
              <w:rPr/>
            </w:pPr>
            <w:r>
              <w:rPr/>
              <w:t>Método</w:t>
            </w:r>
          </w:p>
        </w:tc>
      </w:tr>
      <w:tr>
        <w:trPr/>
        <w:tc>
          <w:tcPr>
            <w:tcW w:w="511" w:type="dxa"/>
            <w:tcBorders/>
            <w:vAlign w:val="center"/>
          </w:tcPr>
          <w:p>
            <w:pPr>
              <w:pStyle w:val="TableContents"/>
              <w:bidi w:val="0"/>
              <w:spacing w:before="0" w:after="60"/>
              <w:jc w:val="start"/>
              <w:rPr/>
            </w:pPr>
            <w:r>
              <w:rPr/>
              <w:t>N01</w:t>
            </w:r>
          </w:p>
        </w:tc>
        <w:tc>
          <w:tcPr>
            <w:tcW w:w="1325" w:type="dxa"/>
            <w:tcBorders/>
            <w:vAlign w:val="center"/>
          </w:tcPr>
          <w:p>
            <w:pPr>
              <w:pStyle w:val="TableContents"/>
              <w:bidi w:val="0"/>
              <w:spacing w:before="0" w:after="60"/>
              <w:jc w:val="start"/>
              <w:rPr/>
            </w:pPr>
            <w:r>
              <w:rPr/>
              <w:t>Factory Method</w:t>
            </w:r>
          </w:p>
        </w:tc>
        <w:tc>
          <w:tcPr>
            <w:tcW w:w="4589" w:type="dxa"/>
            <w:tcBorders/>
            <w:vAlign w:val="center"/>
          </w:tcPr>
          <w:p>
            <w:pPr>
              <w:pStyle w:val="TableContents"/>
              <w:bidi w:val="0"/>
              <w:spacing w:before="0" w:after="60"/>
              <w:jc w:val="start"/>
              <w:rPr/>
            </w:pPr>
            <w:r>
              <w:rPr/>
              <w:t>Las fronteras 12, 13, 48 y 49 resuelven el creador correcto</w:t>
            </w:r>
          </w:p>
        </w:tc>
        <w:tc>
          <w:tcPr>
            <w:tcW w:w="4914" w:type="dxa"/>
            <w:tcBorders/>
            <w:vAlign w:val="center"/>
          </w:tcPr>
          <w:p>
            <w:pPr>
              <w:pStyle w:val="TableContents"/>
              <w:bidi w:val="0"/>
              <w:spacing w:before="0" w:after="60"/>
              <w:jc w:val="start"/>
              <w:rPr/>
            </w:pPr>
            <w:r>
              <w:rPr>
                <w:rStyle w:val="SourceText"/>
              </w:rPr>
              <w:t>FronterasDeEdadEntreCategorias</w:t>
            </w:r>
            <w:r>
              <w:rPr/>
              <w:t xml:space="preserve"> </w:t>
            </w:r>
            <w:r>
              <w:rPr>
                <w:rStyle w:val="SourceText"/>
              </w:rPr>
              <w:t>:130-151</w:t>
            </w:r>
          </w:p>
        </w:tc>
      </w:tr>
      <w:tr>
        <w:trPr/>
        <w:tc>
          <w:tcPr>
            <w:tcW w:w="511" w:type="dxa"/>
            <w:tcBorders/>
            <w:vAlign w:val="center"/>
          </w:tcPr>
          <w:p>
            <w:pPr>
              <w:pStyle w:val="TableContents"/>
              <w:bidi w:val="0"/>
              <w:spacing w:before="0" w:after="60"/>
              <w:jc w:val="start"/>
              <w:rPr/>
            </w:pPr>
            <w:r>
              <w:rPr/>
              <w:t>N02</w:t>
            </w:r>
          </w:p>
        </w:tc>
        <w:tc>
          <w:tcPr>
            <w:tcW w:w="1325" w:type="dxa"/>
            <w:tcBorders/>
            <w:vAlign w:val="center"/>
          </w:tcPr>
          <w:p>
            <w:pPr>
              <w:pStyle w:val="TableContents"/>
              <w:bidi w:val="0"/>
              <w:spacing w:before="0" w:after="60"/>
              <w:jc w:val="start"/>
              <w:rPr/>
            </w:pPr>
            <w:r>
              <w:rPr/>
              <w:t>Factory Method</w:t>
            </w:r>
          </w:p>
        </w:tc>
        <w:tc>
          <w:tcPr>
            <w:tcW w:w="4589" w:type="dxa"/>
            <w:tcBorders/>
            <w:vAlign w:val="center"/>
          </w:tcPr>
          <w:p>
            <w:pPr>
              <w:pStyle w:val="TableContents"/>
              <w:bidi w:val="0"/>
              <w:spacing w:before="0" w:after="60"/>
              <w:jc w:val="start"/>
              <w:rPr/>
            </w:pPr>
            <w:r>
              <w:rPr/>
              <w:t>Una categoría registrada después funciona sin tocar clientes</w:t>
            </w:r>
          </w:p>
        </w:tc>
        <w:tc>
          <w:tcPr>
            <w:tcW w:w="4914" w:type="dxa"/>
            <w:tcBorders/>
            <w:vAlign w:val="center"/>
          </w:tcPr>
          <w:p>
            <w:pPr>
              <w:pStyle w:val="TableContents"/>
              <w:bidi w:val="0"/>
              <w:spacing w:before="0" w:after="60"/>
              <w:jc w:val="start"/>
              <w:rPr/>
            </w:pPr>
            <w:r>
              <w:rPr>
                <w:rStyle w:val="SourceText"/>
              </w:rPr>
              <w:t>CatalogoAdmiteCategoriaNuevaSinTocarClientes</w:t>
            </w:r>
            <w:r>
              <w:rPr/>
              <w:t xml:space="preserve"> </w:t>
            </w:r>
            <w:r>
              <w:rPr>
                <w:rStyle w:val="SourceText"/>
              </w:rPr>
              <w:t>:232-251</w:t>
            </w:r>
          </w:p>
        </w:tc>
      </w:tr>
      <w:tr>
        <w:trPr/>
        <w:tc>
          <w:tcPr>
            <w:tcW w:w="511" w:type="dxa"/>
            <w:tcBorders/>
            <w:vAlign w:val="center"/>
          </w:tcPr>
          <w:p>
            <w:pPr>
              <w:pStyle w:val="TableContents"/>
              <w:bidi w:val="0"/>
              <w:spacing w:before="0" w:after="60"/>
              <w:jc w:val="start"/>
              <w:rPr/>
            </w:pPr>
            <w:r>
              <w:rPr/>
              <w:t>N03</w:t>
            </w:r>
          </w:p>
        </w:tc>
        <w:tc>
          <w:tcPr>
            <w:tcW w:w="1325" w:type="dxa"/>
            <w:tcBorders/>
            <w:vAlign w:val="center"/>
          </w:tcPr>
          <w:p>
            <w:pPr>
              <w:pStyle w:val="TableContents"/>
              <w:bidi w:val="0"/>
              <w:spacing w:before="0" w:after="60"/>
              <w:jc w:val="start"/>
              <w:rPr/>
            </w:pPr>
            <w:r>
              <w:rPr/>
              <w:t>Builder</w:t>
            </w:r>
          </w:p>
        </w:tc>
        <w:tc>
          <w:tcPr>
            <w:tcW w:w="4589" w:type="dxa"/>
            <w:tcBorders/>
            <w:vAlign w:val="center"/>
          </w:tcPr>
          <w:p>
            <w:pPr>
              <w:pStyle w:val="TableContents"/>
              <w:bidi w:val="0"/>
              <w:spacing w:before="0" w:after="60"/>
              <w:jc w:val="start"/>
              <w:rPr/>
            </w:pPr>
            <w:r>
              <w:rPr/>
              <w:t>Una variante que el Director no conoce reutiliza su secuencia</w:t>
            </w:r>
          </w:p>
        </w:tc>
        <w:tc>
          <w:tcPr>
            <w:tcW w:w="4914" w:type="dxa"/>
            <w:tcBorders/>
            <w:vAlign w:val="center"/>
          </w:tcPr>
          <w:p>
            <w:pPr>
              <w:pStyle w:val="TableContents"/>
              <w:bidi w:val="0"/>
              <w:spacing w:before="0" w:after="60"/>
              <w:jc w:val="start"/>
              <w:rPr/>
            </w:pPr>
            <w:r>
              <w:rPr>
                <w:rStyle w:val="SourceText"/>
              </w:rPr>
              <w:t>DirectorAdmiteVarianteNuevaSinModificarse</w:t>
            </w:r>
            <w:r>
              <w:rPr/>
              <w:t xml:space="preserve"> </w:t>
            </w:r>
            <w:r>
              <w:rPr>
                <w:rStyle w:val="SourceText"/>
              </w:rPr>
              <w:t>:413-446</w:t>
            </w:r>
          </w:p>
        </w:tc>
      </w:tr>
      <w:tr>
        <w:trPr/>
        <w:tc>
          <w:tcPr>
            <w:tcW w:w="511" w:type="dxa"/>
            <w:tcBorders/>
            <w:vAlign w:val="center"/>
          </w:tcPr>
          <w:p>
            <w:pPr>
              <w:pStyle w:val="TableContents"/>
              <w:bidi w:val="0"/>
              <w:spacing w:before="0" w:after="60"/>
              <w:jc w:val="start"/>
              <w:rPr/>
            </w:pPr>
            <w:r>
              <w:rPr/>
              <w:t>N04</w:t>
            </w:r>
          </w:p>
        </w:tc>
        <w:tc>
          <w:tcPr>
            <w:tcW w:w="1325" w:type="dxa"/>
            <w:tcBorders/>
            <w:vAlign w:val="center"/>
          </w:tcPr>
          <w:p>
            <w:pPr>
              <w:pStyle w:val="TableContents"/>
              <w:bidi w:val="0"/>
              <w:spacing w:before="0" w:after="60"/>
              <w:jc w:val="start"/>
              <w:rPr/>
            </w:pPr>
            <w:r>
              <w:rPr/>
              <w:t>Observer</w:t>
            </w:r>
          </w:p>
        </w:tc>
        <w:tc>
          <w:tcPr>
            <w:tcW w:w="4589" w:type="dxa"/>
            <w:tcBorders/>
            <w:vAlign w:val="center"/>
          </w:tcPr>
          <w:p>
            <w:pPr>
              <w:pStyle w:val="TableContents"/>
              <w:bidi w:val="0"/>
              <w:spacing w:before="0" w:after="60"/>
              <w:jc w:val="start"/>
              <w:rPr/>
            </w:pPr>
            <w:r>
              <w:rPr/>
              <w:t>Repetir la operación no acumula handlers</w:t>
            </w:r>
          </w:p>
        </w:tc>
        <w:tc>
          <w:tcPr>
            <w:tcW w:w="4914" w:type="dxa"/>
            <w:tcBorders/>
            <w:vAlign w:val="center"/>
          </w:tcPr>
          <w:p>
            <w:pPr>
              <w:pStyle w:val="TableContents"/>
              <w:bidi w:val="0"/>
              <w:spacing w:before="0" w:after="60"/>
              <w:jc w:val="start"/>
              <w:rPr/>
            </w:pPr>
            <w:r>
              <w:rPr>
                <w:rStyle w:val="SourceText"/>
              </w:rPr>
              <w:t>SuscripcionNoCreceConLasLlamadas</w:t>
            </w:r>
            <w:r>
              <w:rPr/>
              <w:t xml:space="preserve"> </w:t>
            </w:r>
            <w:r>
              <w:rPr>
                <w:rStyle w:val="SourceText"/>
              </w:rPr>
              <w:t>:545-574</w:t>
            </w:r>
          </w:p>
        </w:tc>
      </w:tr>
      <w:tr>
        <w:trPr/>
        <w:tc>
          <w:tcPr>
            <w:tcW w:w="511" w:type="dxa"/>
            <w:tcBorders/>
            <w:vAlign w:val="center"/>
          </w:tcPr>
          <w:p>
            <w:pPr>
              <w:pStyle w:val="TableContents"/>
              <w:bidi w:val="0"/>
              <w:spacing w:before="0" w:after="60"/>
              <w:jc w:val="start"/>
              <w:rPr/>
            </w:pPr>
            <w:r>
              <w:rPr/>
              <w:t>N05</w:t>
            </w:r>
          </w:p>
        </w:tc>
        <w:tc>
          <w:tcPr>
            <w:tcW w:w="1325" w:type="dxa"/>
            <w:tcBorders/>
            <w:vAlign w:val="center"/>
          </w:tcPr>
          <w:p>
            <w:pPr>
              <w:pStyle w:val="TableContents"/>
              <w:bidi w:val="0"/>
              <w:spacing w:before="0" w:after="60"/>
              <w:jc w:val="start"/>
              <w:rPr/>
            </w:pPr>
            <w:r>
              <w:rPr/>
              <w:t>Observer</w:t>
            </w:r>
          </w:p>
        </w:tc>
        <w:tc>
          <w:tcPr>
            <w:tcW w:w="4589" w:type="dxa"/>
            <w:tcBorders/>
            <w:vAlign w:val="center"/>
          </w:tcPr>
          <w:p>
            <w:pPr>
              <w:pStyle w:val="TableContents"/>
              <w:bidi w:val="0"/>
              <w:spacing w:before="0" w:after="60"/>
              <w:jc w:val="start"/>
              <w:rPr/>
            </w:pPr>
            <w:r>
              <w:rPr/>
              <w:t>La captura conserva el orden de emisión</w:t>
            </w:r>
          </w:p>
        </w:tc>
        <w:tc>
          <w:tcPr>
            <w:tcW w:w="4914" w:type="dxa"/>
            <w:tcBorders/>
            <w:vAlign w:val="center"/>
          </w:tcPr>
          <w:p>
            <w:pPr>
              <w:pStyle w:val="TableContents"/>
              <w:bidi w:val="0"/>
              <w:spacing w:before="0" w:after="60"/>
              <w:jc w:val="start"/>
              <w:rPr/>
            </w:pPr>
            <w:r>
              <w:rPr>
                <w:rStyle w:val="SourceText"/>
              </w:rPr>
              <w:t>CapturaConservaElOrdenDeEmision</w:t>
            </w:r>
            <w:r>
              <w:rPr/>
              <w:t xml:space="preserve"> </w:t>
            </w:r>
            <w:r>
              <w:rPr>
                <w:rStyle w:val="SourceText"/>
              </w:rPr>
              <w:t>:575-609</w:t>
            </w:r>
          </w:p>
        </w:tc>
      </w:tr>
      <w:tr>
        <w:trPr/>
        <w:tc>
          <w:tcPr>
            <w:tcW w:w="511" w:type="dxa"/>
            <w:tcBorders/>
            <w:vAlign w:val="center"/>
          </w:tcPr>
          <w:p>
            <w:pPr>
              <w:pStyle w:val="TableContents"/>
              <w:bidi w:val="0"/>
              <w:spacing w:before="0" w:after="60"/>
              <w:jc w:val="start"/>
              <w:rPr/>
            </w:pPr>
            <w:r>
              <w:rPr/>
              <w:t>N06</w:t>
            </w:r>
          </w:p>
        </w:tc>
        <w:tc>
          <w:tcPr>
            <w:tcW w:w="1325" w:type="dxa"/>
            <w:tcBorders/>
            <w:vAlign w:val="center"/>
          </w:tcPr>
          <w:p>
            <w:pPr>
              <w:pStyle w:val="TableContents"/>
              <w:bidi w:val="0"/>
              <w:spacing w:before="0" w:after="60"/>
              <w:jc w:val="start"/>
              <w:rPr/>
            </w:pPr>
            <w:r>
              <w:rPr/>
              <w:t>Observer</w:t>
            </w:r>
          </w:p>
        </w:tc>
        <w:tc>
          <w:tcPr>
            <w:tcW w:w="4589" w:type="dxa"/>
            <w:tcBorders/>
            <w:vAlign w:val="center"/>
          </w:tcPr>
          <w:p>
            <w:pPr>
              <w:pStyle w:val="TableContents"/>
              <w:bidi w:val="0"/>
              <w:spacing w:before="0" w:after="60"/>
              <w:jc w:val="start"/>
              <w:rPr/>
            </w:pPr>
            <w:r>
              <w:rPr/>
              <w:t>Una operación no lee los avisos de otra</w:t>
            </w:r>
          </w:p>
        </w:tc>
        <w:tc>
          <w:tcPr>
            <w:tcW w:w="4914" w:type="dxa"/>
            <w:tcBorders/>
            <w:vAlign w:val="center"/>
          </w:tcPr>
          <w:p>
            <w:pPr>
              <w:pStyle w:val="TableContents"/>
              <w:bidi w:val="0"/>
              <w:spacing w:before="0" w:after="60"/>
              <w:jc w:val="start"/>
              <w:rPr/>
            </w:pPr>
            <w:r>
              <w:rPr>
                <w:rStyle w:val="SourceText"/>
              </w:rPr>
              <w:t>CapturaAislaOperacionesEntreSi</w:t>
            </w:r>
            <w:r>
              <w:rPr/>
              <w:t xml:space="preserve"> </w:t>
            </w:r>
            <w:r>
              <w:rPr>
                <w:rStyle w:val="SourceText"/>
              </w:rPr>
              <w:t>:610-637</w:t>
            </w:r>
          </w:p>
        </w:tc>
      </w:tr>
      <w:tr>
        <w:trPr/>
        <w:tc>
          <w:tcPr>
            <w:tcW w:w="511" w:type="dxa"/>
            <w:tcBorders/>
            <w:vAlign w:val="center"/>
          </w:tcPr>
          <w:p>
            <w:pPr>
              <w:pStyle w:val="TableContents"/>
              <w:bidi w:val="0"/>
              <w:spacing w:before="0" w:after="60"/>
              <w:jc w:val="start"/>
              <w:rPr/>
            </w:pPr>
            <w:r>
              <w:rPr/>
              <w:t>N07</w:t>
            </w:r>
          </w:p>
        </w:tc>
        <w:tc>
          <w:tcPr>
            <w:tcW w:w="1325" w:type="dxa"/>
            <w:tcBorders/>
            <w:vAlign w:val="center"/>
          </w:tcPr>
          <w:p>
            <w:pPr>
              <w:pStyle w:val="TableContents"/>
              <w:bidi w:val="0"/>
              <w:spacing w:before="0" w:after="60"/>
              <w:jc w:val="start"/>
              <w:rPr/>
            </w:pPr>
            <w:r>
              <w:rPr/>
              <w:t>Corrección de tipos</w:t>
            </w:r>
          </w:p>
        </w:tc>
        <w:tc>
          <w:tcPr>
            <w:tcW w:w="4589" w:type="dxa"/>
            <w:tcBorders/>
            <w:vAlign w:val="center"/>
          </w:tcPr>
          <w:p>
            <w:pPr>
              <w:pStyle w:val="TableContents"/>
              <w:bidi w:val="0"/>
              <w:spacing w:before="0" w:after="60"/>
              <w:jc w:val="start"/>
              <w:rPr/>
            </w:pPr>
            <w:r>
              <w:rPr/>
              <w:t xml:space="preserve">La venta usa </w:t>
            </w:r>
            <w:r>
              <w:rPr>
                <w:rStyle w:val="SourceText"/>
              </w:rPr>
              <w:t>vender&lt;T&gt;</w:t>
            </w:r>
            <w:r>
              <w:rPr/>
              <w:t xml:space="preserve"> con inventario y producto ligados por el mismo tipo</w:t>
            </w:r>
          </w:p>
        </w:tc>
        <w:tc>
          <w:tcPr>
            <w:tcW w:w="4914" w:type="dxa"/>
            <w:tcBorders/>
            <w:vAlign w:val="center"/>
          </w:tcPr>
          <w:p>
            <w:pPr>
              <w:pStyle w:val="TableContents"/>
              <w:bidi w:val="0"/>
              <w:spacing w:before="0" w:after="60"/>
              <w:jc w:val="start"/>
              <w:rPr/>
            </w:pPr>
            <w:r>
              <w:rPr>
                <w:rStyle w:val="SourceText"/>
              </w:rPr>
              <w:t>VentaDeResUsaElVenderGenerico</w:t>
            </w:r>
          </w:p>
        </w:tc>
      </w:tr>
      <w:tr>
        <w:trPr/>
        <w:tc>
          <w:tcPr>
            <w:tcW w:w="511" w:type="dxa"/>
            <w:tcBorders/>
            <w:vAlign w:val="center"/>
          </w:tcPr>
          <w:p>
            <w:pPr>
              <w:pStyle w:val="TableContents"/>
              <w:bidi w:val="0"/>
              <w:spacing w:before="0" w:after="60"/>
              <w:jc w:val="start"/>
              <w:rPr/>
            </w:pPr>
            <w:r>
              <w:rPr/>
              <w:t>N08</w:t>
            </w:r>
          </w:p>
        </w:tc>
        <w:tc>
          <w:tcPr>
            <w:tcW w:w="1325" w:type="dxa"/>
            <w:tcBorders/>
            <w:vAlign w:val="center"/>
          </w:tcPr>
          <w:p>
            <w:pPr>
              <w:pStyle w:val="TableContents"/>
              <w:bidi w:val="0"/>
              <w:spacing w:before="0" w:after="60"/>
              <w:jc w:val="start"/>
              <w:rPr/>
            </w:pPr>
            <w:r>
              <w:rPr/>
              <w:t>SC-3</w:t>
            </w:r>
          </w:p>
        </w:tc>
        <w:tc>
          <w:tcPr>
            <w:tcW w:w="4589" w:type="dxa"/>
            <w:tcBorders/>
            <w:vAlign w:val="center"/>
          </w:tcPr>
          <w:p>
            <w:pPr>
              <w:pStyle w:val="TableContents"/>
              <w:bidi w:val="0"/>
              <w:spacing w:before="0" w:after="60"/>
              <w:jc w:val="start"/>
              <w:rPr/>
            </w:pPr>
            <w:r>
              <w:rPr/>
              <w:t>Cada res conserva su propia historia</w:t>
            </w:r>
          </w:p>
        </w:tc>
        <w:tc>
          <w:tcPr>
            <w:tcW w:w="4914" w:type="dxa"/>
            <w:tcBorders/>
            <w:vAlign w:val="center"/>
          </w:tcPr>
          <w:p>
            <w:pPr>
              <w:pStyle w:val="TableContents"/>
              <w:bidi w:val="0"/>
              <w:spacing w:before="0" w:after="60"/>
              <w:jc w:val="start"/>
              <w:rPr/>
            </w:pPr>
            <w:r>
              <w:rPr>
                <w:rStyle w:val="SourceText"/>
              </w:rPr>
              <w:t>HistoriaClinicaNoPuedeCompartirseEntreReses</w:t>
            </w:r>
            <w:r>
              <w:rPr/>
              <w:t xml:space="preserve"> </w:t>
            </w:r>
            <w:r>
              <w:rPr>
                <w:rStyle w:val="SourceText"/>
              </w:rPr>
              <w:t>:760-771</w:t>
            </w:r>
          </w:p>
        </w:tc>
      </w:tr>
      <w:tr>
        <w:trPr/>
        <w:tc>
          <w:tcPr>
            <w:tcW w:w="511" w:type="dxa"/>
            <w:tcBorders/>
            <w:vAlign w:val="center"/>
          </w:tcPr>
          <w:p>
            <w:pPr>
              <w:pStyle w:val="TableContents"/>
              <w:bidi w:val="0"/>
              <w:spacing w:before="0" w:after="60"/>
              <w:jc w:val="start"/>
              <w:rPr/>
            </w:pPr>
            <w:r>
              <w:rPr/>
              <w:t>N09</w:t>
            </w:r>
          </w:p>
        </w:tc>
        <w:tc>
          <w:tcPr>
            <w:tcW w:w="1325" w:type="dxa"/>
            <w:tcBorders/>
            <w:vAlign w:val="center"/>
          </w:tcPr>
          <w:p>
            <w:pPr>
              <w:pStyle w:val="TableContents"/>
              <w:bidi w:val="0"/>
              <w:spacing w:before="0" w:after="60"/>
              <w:jc w:val="start"/>
              <w:rPr/>
            </w:pPr>
            <w:r>
              <w:rPr/>
              <w:t>SC-3</w:t>
            </w:r>
          </w:p>
        </w:tc>
        <w:tc>
          <w:tcPr>
            <w:tcW w:w="4589" w:type="dxa"/>
            <w:tcBorders/>
            <w:vAlign w:val="center"/>
          </w:tcPr>
          <w:p>
            <w:pPr>
              <w:pStyle w:val="TableContents"/>
              <w:bidi w:val="0"/>
              <w:spacing w:before="0" w:after="60"/>
              <w:jc w:val="start"/>
              <w:rPr/>
            </w:pPr>
            <w:r>
              <w:rPr/>
              <w:t>Una vacuna se registra una vez y no se duplica como evento</w:t>
            </w:r>
          </w:p>
        </w:tc>
        <w:tc>
          <w:tcPr>
            <w:tcW w:w="4914" w:type="dxa"/>
            <w:tcBorders/>
            <w:vAlign w:val="center"/>
          </w:tcPr>
          <w:p>
            <w:pPr>
              <w:pStyle w:val="TableContents"/>
              <w:bidi w:val="0"/>
              <w:spacing w:before="0" w:after="60"/>
              <w:jc w:val="start"/>
              <w:rPr/>
            </w:pPr>
            <w:r>
              <w:rPr>
                <w:rStyle w:val="SourceText"/>
              </w:rPr>
              <w:t>VacunaAplicadaSeRegistraUnaVezEnHistoria</w:t>
            </w:r>
            <w:r>
              <w:rPr/>
              <w:t xml:space="preserve"> </w:t>
            </w:r>
            <w:r>
              <w:rPr>
                <w:rStyle w:val="SourceText"/>
              </w:rPr>
              <w:t>:676-688</w:t>
            </w:r>
          </w:p>
        </w:tc>
      </w:tr>
      <w:tr>
        <w:trPr/>
        <w:tc>
          <w:tcPr>
            <w:tcW w:w="511" w:type="dxa"/>
            <w:tcBorders/>
            <w:vAlign w:val="center"/>
          </w:tcPr>
          <w:p>
            <w:pPr>
              <w:pStyle w:val="TableContents"/>
              <w:bidi w:val="0"/>
              <w:spacing w:before="0" w:after="60"/>
              <w:jc w:val="start"/>
              <w:rPr/>
            </w:pPr>
            <w:r>
              <w:rPr/>
              <w:t>N10</w:t>
            </w:r>
          </w:p>
        </w:tc>
        <w:tc>
          <w:tcPr>
            <w:tcW w:w="1325" w:type="dxa"/>
            <w:tcBorders/>
            <w:vAlign w:val="center"/>
          </w:tcPr>
          <w:p>
            <w:pPr>
              <w:pStyle w:val="TableContents"/>
              <w:bidi w:val="0"/>
              <w:spacing w:before="0" w:after="60"/>
              <w:jc w:val="start"/>
              <w:rPr/>
            </w:pPr>
            <w:r>
              <w:rPr/>
              <w:t>Builder</w:t>
            </w:r>
          </w:p>
        </w:tc>
        <w:tc>
          <w:tcPr>
            <w:tcW w:w="4589" w:type="dxa"/>
            <w:tcBorders/>
            <w:vAlign w:val="center"/>
          </w:tcPr>
          <w:p>
            <w:pPr>
              <w:pStyle w:val="TableContents"/>
              <w:bidi w:val="0"/>
              <w:spacing w:before="0" w:after="60"/>
              <w:jc w:val="start"/>
              <w:rPr/>
            </w:pPr>
            <w:r>
              <w:rPr/>
              <w:t>El literal sin interpolar sobrevive al patrón</w:t>
            </w:r>
          </w:p>
        </w:tc>
        <w:tc>
          <w:tcPr>
            <w:tcW w:w="4914" w:type="dxa"/>
            <w:tcBorders/>
            <w:vAlign w:val="center"/>
          </w:tcPr>
          <w:p>
            <w:pPr>
              <w:pStyle w:val="TableContents"/>
              <w:bidi w:val="0"/>
              <w:spacing w:before="0" w:after="60"/>
              <w:jc w:val="start"/>
              <w:rPr/>
            </w:pPr>
            <w:r>
              <w:rPr>
                <w:rStyle w:val="SourceText"/>
              </w:rPr>
              <w:t>LoteBacterianoConservaLiteralNombreSinInterpolar</w:t>
            </w:r>
            <w:r>
              <w:rPr/>
              <w:t xml:space="preserve"> </w:t>
            </w:r>
            <w:r>
              <w:rPr>
                <w:rStyle w:val="SourceText"/>
              </w:rPr>
              <w:t>:315-325</w:t>
            </w:r>
          </w:p>
        </w:tc>
      </w:tr>
      <w:tr>
        <w:trPr/>
        <w:tc>
          <w:tcPr>
            <w:tcW w:w="511" w:type="dxa"/>
            <w:tcBorders/>
            <w:vAlign w:val="center"/>
          </w:tcPr>
          <w:p>
            <w:pPr>
              <w:pStyle w:val="TableContents"/>
              <w:bidi w:val="0"/>
              <w:spacing w:before="0" w:after="60"/>
              <w:jc w:val="start"/>
              <w:rPr/>
            </w:pPr>
            <w:r>
              <w:rPr/>
              <w:t>N11</w:t>
            </w:r>
          </w:p>
        </w:tc>
        <w:tc>
          <w:tcPr>
            <w:tcW w:w="1325" w:type="dxa"/>
            <w:tcBorders/>
            <w:vAlign w:val="center"/>
          </w:tcPr>
          <w:p>
            <w:pPr>
              <w:pStyle w:val="TableContents"/>
              <w:bidi w:val="0"/>
              <w:spacing w:before="0" w:after="60"/>
              <w:jc w:val="start"/>
              <w:rPr/>
            </w:pPr>
            <w:r>
              <w:rPr/>
              <w:t>Observer</w:t>
            </w:r>
          </w:p>
        </w:tc>
        <w:tc>
          <w:tcPr>
            <w:tcW w:w="4589" w:type="dxa"/>
            <w:tcBorders/>
            <w:vAlign w:val="center"/>
          </w:tcPr>
          <w:p>
            <w:pPr>
              <w:pStyle w:val="TableContents"/>
              <w:bidi w:val="0"/>
              <w:spacing w:before="0" w:after="60"/>
              <w:jc w:val="start"/>
              <w:rPr/>
            </w:pPr>
            <w:r>
              <w:rPr/>
              <w:t>Un potrero reconstruido se incorpora suscrito una vez y conserva orden y mensajes únicos</w:t>
            </w:r>
          </w:p>
        </w:tc>
        <w:tc>
          <w:tcPr>
            <w:tcW w:w="4914" w:type="dxa"/>
            <w:tcBorders/>
            <w:vAlign w:val="center"/>
          </w:tcPr>
          <w:p>
            <w:pPr>
              <w:pStyle w:val="TableContents"/>
              <w:bidi w:val="0"/>
              <w:spacing w:before="0" w:after="60"/>
              <w:jc w:val="start"/>
              <w:rPr/>
            </w:pPr>
            <w:r>
              <w:rPr>
                <w:rStyle w:val="SourceText"/>
              </w:rPr>
              <w:t>PotreroCargadoQuedaSuscritoUnaSolaVez</w:t>
            </w:r>
          </w:p>
        </w:tc>
      </w:tr>
    </w:tbl>
    <w:p>
      <w:pPr>
        <w:pStyle w:val="PreformattedText"/>
        <w:bidi w:val="0"/>
        <w:jc w:val="start"/>
        <w:rPr/>
      </w:pPr>
      <w:r>
        <w:rPr/>
        <w:t>Verificaciones ejecutadas: 98</w:t>
      </w:r>
    </w:p>
    <w:p>
      <w:pPr>
        <w:pStyle w:val="PreformattedText"/>
        <w:bidi w:val="0"/>
        <w:spacing w:before="0" w:after="283"/>
        <w:jc w:val="start"/>
        <w:rPr/>
      </w:pPr>
      <w:r>
        <w:rPr/>
        <w:t>TODAS LAS VERIFICACIONES PASARON.</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5 · Registro de riesgos</w:t>
      </w:r>
    </w:p>
    <w:p>
      <w:pPr>
        <w:pStyle w:val="BodyText"/>
        <w:bidi w:val="0"/>
        <w:jc w:val="start"/>
        <w:rPr/>
      </w:pPr>
      <w:r>
        <w:rPr/>
        <w:t>Exposición = probabilidad × impacto, los dos de 1 a 5.</w:t>
      </w:r>
    </w:p>
    <w:tbl>
      <w:tblPr>
        <w:tblW w:w="11339" w:type="dxa"/>
        <w:jc w:val="start"/>
        <w:tblInd w:w="0" w:type="dxa"/>
        <w:tblLayout w:type="fixed"/>
        <w:tblCellMar>
          <w:top w:w="28" w:type="dxa"/>
          <w:start w:w="28" w:type="dxa"/>
          <w:bottom w:w="28" w:type="dxa"/>
          <w:end w:w="28" w:type="dxa"/>
        </w:tblCellMar>
      </w:tblPr>
      <w:tblGrid>
        <w:gridCol w:w="325"/>
        <w:gridCol w:w="3803"/>
        <w:gridCol w:w="489"/>
        <w:gridCol w:w="435"/>
        <w:gridCol w:w="398"/>
        <w:gridCol w:w="3591"/>
        <w:gridCol w:w="2298"/>
      </w:tblGrid>
      <w:tr>
        <w:trPr>
          <w:tblHeader w:val="true"/>
        </w:trPr>
        <w:tc>
          <w:tcPr>
            <w:tcW w:w="325" w:type="dxa"/>
            <w:tcBorders/>
            <w:vAlign w:val="center"/>
          </w:tcPr>
          <w:p>
            <w:pPr>
              <w:pStyle w:val="TableHeading"/>
              <w:suppressLineNumbers/>
              <w:shd w:fill="ECECEC" w:val="clear"/>
              <w:bidi w:val="0"/>
              <w:spacing w:before="0" w:after="60"/>
              <w:jc w:val="start"/>
              <w:rPr/>
            </w:pPr>
            <w:r>
              <w:rPr/>
              <w:t>ID</w:t>
            </w:r>
          </w:p>
        </w:tc>
        <w:tc>
          <w:tcPr>
            <w:tcW w:w="3803" w:type="dxa"/>
            <w:tcBorders/>
            <w:vAlign w:val="center"/>
          </w:tcPr>
          <w:p>
            <w:pPr>
              <w:pStyle w:val="TableHeading"/>
              <w:suppressLineNumbers/>
              <w:shd w:fill="ECECEC" w:val="clear"/>
              <w:bidi w:val="0"/>
              <w:spacing w:before="0" w:after="60"/>
              <w:jc w:val="start"/>
              <w:rPr/>
            </w:pPr>
            <w:r>
              <w:rPr/>
              <w:t>Riesgo</w:t>
            </w:r>
          </w:p>
        </w:tc>
        <w:tc>
          <w:tcPr>
            <w:tcW w:w="489" w:type="dxa"/>
            <w:tcBorders/>
            <w:vAlign w:val="center"/>
          </w:tcPr>
          <w:p>
            <w:pPr>
              <w:pStyle w:val="TableHeading"/>
              <w:suppressLineNumbers/>
              <w:shd w:fill="ECECEC" w:val="clear"/>
              <w:bidi w:val="0"/>
              <w:spacing w:before="0" w:after="60"/>
              <w:jc w:val="start"/>
              <w:rPr/>
            </w:pPr>
            <w:r>
              <w:rPr/>
              <w:t>Prob</w:t>
            </w:r>
          </w:p>
        </w:tc>
        <w:tc>
          <w:tcPr>
            <w:tcW w:w="435" w:type="dxa"/>
            <w:tcBorders/>
            <w:vAlign w:val="center"/>
          </w:tcPr>
          <w:p>
            <w:pPr>
              <w:pStyle w:val="TableHeading"/>
              <w:suppressLineNumbers/>
              <w:shd w:fill="ECECEC" w:val="clear"/>
              <w:bidi w:val="0"/>
              <w:spacing w:before="0" w:after="60"/>
              <w:jc w:val="start"/>
              <w:rPr/>
            </w:pPr>
            <w:r>
              <w:rPr/>
              <w:t>Imp</w:t>
            </w:r>
          </w:p>
        </w:tc>
        <w:tc>
          <w:tcPr>
            <w:tcW w:w="398" w:type="dxa"/>
            <w:tcBorders/>
            <w:vAlign w:val="center"/>
          </w:tcPr>
          <w:p>
            <w:pPr>
              <w:pStyle w:val="TableHeading"/>
              <w:suppressLineNumbers/>
              <w:shd w:fill="ECECEC" w:val="clear"/>
              <w:bidi w:val="0"/>
              <w:spacing w:before="0" w:after="60"/>
              <w:jc w:val="start"/>
              <w:rPr/>
            </w:pPr>
            <w:r>
              <w:rPr/>
              <w:t>Exp</w:t>
            </w:r>
          </w:p>
        </w:tc>
        <w:tc>
          <w:tcPr>
            <w:tcW w:w="3591" w:type="dxa"/>
            <w:tcBorders/>
            <w:vAlign w:val="center"/>
          </w:tcPr>
          <w:p>
            <w:pPr>
              <w:pStyle w:val="TableHeading"/>
              <w:suppressLineNumbers/>
              <w:shd w:fill="ECECEC" w:val="clear"/>
              <w:bidi w:val="0"/>
              <w:spacing w:before="0" w:after="60"/>
              <w:jc w:val="start"/>
              <w:rPr/>
            </w:pPr>
            <w:r>
              <w:rPr/>
              <w:t>Qué hacemos para evitarlo</w:t>
            </w:r>
          </w:p>
        </w:tc>
        <w:tc>
          <w:tcPr>
            <w:tcW w:w="2298" w:type="dxa"/>
            <w:tcBorders/>
            <w:vAlign w:val="center"/>
          </w:tcPr>
          <w:p>
            <w:pPr>
              <w:pStyle w:val="TableHeading"/>
              <w:suppressLineNumbers/>
              <w:shd w:fill="ECECEC" w:val="clear"/>
              <w:bidi w:val="0"/>
              <w:spacing w:before="0" w:after="60"/>
              <w:jc w:val="start"/>
              <w:rPr/>
            </w:pPr>
            <w:r>
              <w:rPr/>
              <w:t>Cómo nos enteramos</w:t>
            </w:r>
          </w:p>
        </w:tc>
      </w:tr>
      <w:tr>
        <w:trPr/>
        <w:tc>
          <w:tcPr>
            <w:tcW w:w="325" w:type="dxa"/>
            <w:tcBorders/>
            <w:vAlign w:val="center"/>
          </w:tcPr>
          <w:p>
            <w:pPr>
              <w:pStyle w:val="TableContents"/>
              <w:bidi w:val="0"/>
              <w:spacing w:before="0" w:after="60"/>
              <w:jc w:val="start"/>
              <w:rPr/>
            </w:pPr>
            <w:r>
              <w:rPr/>
              <w:t>R-01</w:t>
            </w:r>
          </w:p>
        </w:tc>
        <w:tc>
          <w:tcPr>
            <w:tcW w:w="3803" w:type="dxa"/>
            <w:tcBorders/>
            <w:vAlign w:val="center"/>
          </w:tcPr>
          <w:p>
            <w:pPr>
              <w:pStyle w:val="TableContents"/>
              <w:bidi w:val="0"/>
              <w:spacing w:before="0" w:after="60"/>
              <w:jc w:val="start"/>
              <w:rPr/>
            </w:pPr>
            <w:r>
              <w:rPr/>
              <w:t xml:space="preserve">Si se introduce una categoría de res y no queda cubierta correctamente por los creadores registrados, el alta puede fallar de forma explícita; si una categoría desconocida aparece al reconstruir datos persistidos, el fallback legacy puede recargarla silenciosamente como </w:t>
            </w:r>
            <w:r>
              <w:rPr>
                <w:rStyle w:val="SourceText"/>
              </w:rPr>
              <w:t>Ternero</w:t>
            </w:r>
            <w:r>
              <w:rPr/>
              <w:t>, produciendo pérdida de fidelidad del tipo.</w:t>
            </w:r>
          </w:p>
        </w:tc>
        <w:tc>
          <w:tcPr>
            <w:tcW w:w="489" w:type="dxa"/>
            <w:tcBorders/>
            <w:vAlign w:val="center"/>
          </w:tcPr>
          <w:p>
            <w:pPr>
              <w:pStyle w:val="TableContents"/>
              <w:bidi w:val="0"/>
              <w:spacing w:before="0" w:after="60"/>
              <w:jc w:val="start"/>
              <w:rPr/>
            </w:pPr>
            <w:r>
              <w:rPr/>
              <w:t>2</w:t>
            </w:r>
          </w:p>
        </w:tc>
        <w:tc>
          <w:tcPr>
            <w:tcW w:w="435" w:type="dxa"/>
            <w:tcBorders/>
            <w:vAlign w:val="center"/>
          </w:tcPr>
          <w:p>
            <w:pPr>
              <w:pStyle w:val="TableContents"/>
              <w:bidi w:val="0"/>
              <w:spacing w:before="0" w:after="60"/>
              <w:jc w:val="start"/>
              <w:rPr/>
            </w:pPr>
            <w:r>
              <w:rPr/>
              <w:t>4</w:t>
            </w:r>
          </w:p>
        </w:tc>
        <w:tc>
          <w:tcPr>
            <w:tcW w:w="398" w:type="dxa"/>
            <w:tcBorders/>
            <w:vAlign w:val="center"/>
          </w:tcPr>
          <w:p>
            <w:pPr>
              <w:pStyle w:val="TableContents"/>
              <w:bidi w:val="0"/>
              <w:spacing w:before="0" w:after="60"/>
              <w:jc w:val="start"/>
              <w:rPr/>
            </w:pPr>
            <w:r>
              <w:rPr/>
              <w:t>8</w:t>
            </w:r>
          </w:p>
        </w:tc>
        <w:tc>
          <w:tcPr>
            <w:tcW w:w="3591" w:type="dxa"/>
            <w:tcBorders/>
            <w:vAlign w:val="center"/>
          </w:tcPr>
          <w:p>
            <w:pPr>
              <w:pStyle w:val="TableContents"/>
              <w:bidi w:val="0"/>
              <w:spacing w:before="0" w:after="60"/>
              <w:jc w:val="start"/>
              <w:rPr/>
            </w:pPr>
            <w:r>
              <w:rPr/>
              <w:t>Registrar el creador, probar fronteras, probar reconstrucción desde persistencia y verificar las categorías persistidas.</w:t>
            </w:r>
          </w:p>
        </w:tc>
        <w:tc>
          <w:tcPr>
            <w:tcW w:w="2298" w:type="dxa"/>
            <w:tcBorders/>
            <w:vAlign w:val="center"/>
          </w:tcPr>
          <w:p>
            <w:pPr>
              <w:pStyle w:val="TableContents"/>
              <w:bidi w:val="0"/>
              <w:spacing w:before="0" w:after="60"/>
              <w:jc w:val="start"/>
              <w:rPr/>
            </w:pPr>
            <w:r>
              <w:rPr>
                <w:rStyle w:val="Strong"/>
              </w:rPr>
              <w:t>Alta:</w:t>
            </w:r>
            <w:r>
              <w:rPr/>
              <w:t xml:space="preserve"> </w:t>
            </w:r>
            <w:r>
              <w:rPr>
                <w:rStyle w:val="SourceText"/>
              </w:rPr>
              <w:t>Ninguna categoría de res cubre una edad de N meses.</w:t>
            </w:r>
            <w:r>
              <w:rPr/>
              <w:t xml:space="preserve"> </w:t>
            </w:r>
            <w:r>
              <w:rPr>
                <w:rStyle w:val="Strong"/>
              </w:rPr>
              <w:t>Persistencia:</w:t>
            </w:r>
            <w:r>
              <w:rPr/>
              <w:t xml:space="preserve"> categoría desconocida → fallback legacy a </w:t>
            </w:r>
            <w:r>
              <w:rPr>
                <w:rStyle w:val="SourceText"/>
              </w:rPr>
              <w:t>Ternero</w:t>
            </w:r>
            <w:r>
              <w:rPr/>
              <w:t>, sin excepción.</w:t>
            </w:r>
          </w:p>
        </w:tc>
      </w:tr>
      <w:tr>
        <w:trPr/>
        <w:tc>
          <w:tcPr>
            <w:tcW w:w="325" w:type="dxa"/>
            <w:tcBorders/>
            <w:vAlign w:val="center"/>
          </w:tcPr>
          <w:p>
            <w:pPr>
              <w:pStyle w:val="TableContents"/>
              <w:bidi w:val="0"/>
              <w:spacing w:before="0" w:after="60"/>
              <w:jc w:val="start"/>
              <w:rPr/>
            </w:pPr>
            <w:r>
              <w:rPr/>
              <w:t>R-02</w:t>
            </w:r>
          </w:p>
        </w:tc>
        <w:tc>
          <w:tcPr>
            <w:tcW w:w="3803" w:type="dxa"/>
            <w:tcBorders/>
            <w:vAlign w:val="center"/>
          </w:tcPr>
          <w:p>
            <w:pPr>
              <w:pStyle w:val="TableContents"/>
              <w:bidi w:val="0"/>
              <w:spacing w:before="0" w:after="60"/>
              <w:jc w:val="start"/>
              <w:rPr/>
            </w:pPr>
            <w:r>
              <w:rPr/>
              <w:t xml:space="preserve">Si un </w:t>
            </w:r>
            <w:r>
              <w:rPr>
                <w:rStyle w:val="SourceText"/>
              </w:rPr>
              <w:t>IVacunaBuilder</w:t>
            </w:r>
            <w:r>
              <w:rPr/>
              <w:t xml:space="preserve"> nuevo no respeta el contrato de variante y mensajes, cambia el texto que ve el usuario al crear una vacuna o un lote.</w:t>
            </w:r>
          </w:p>
        </w:tc>
        <w:tc>
          <w:tcPr>
            <w:tcW w:w="489" w:type="dxa"/>
            <w:tcBorders/>
            <w:vAlign w:val="center"/>
          </w:tcPr>
          <w:p>
            <w:pPr>
              <w:pStyle w:val="TableContents"/>
              <w:bidi w:val="0"/>
              <w:spacing w:before="0" w:after="60"/>
              <w:jc w:val="start"/>
              <w:rPr/>
            </w:pPr>
            <w:r>
              <w:rPr/>
              <w:t>3</w:t>
            </w:r>
          </w:p>
        </w:tc>
        <w:tc>
          <w:tcPr>
            <w:tcW w:w="435" w:type="dxa"/>
            <w:tcBorders/>
            <w:vAlign w:val="center"/>
          </w:tcPr>
          <w:p>
            <w:pPr>
              <w:pStyle w:val="TableContents"/>
              <w:bidi w:val="0"/>
              <w:spacing w:before="0" w:after="60"/>
              <w:jc w:val="start"/>
              <w:rPr/>
            </w:pPr>
            <w:r>
              <w:rPr/>
              <w:t>4</w:t>
            </w:r>
          </w:p>
        </w:tc>
        <w:tc>
          <w:tcPr>
            <w:tcW w:w="398" w:type="dxa"/>
            <w:tcBorders/>
            <w:vAlign w:val="center"/>
          </w:tcPr>
          <w:p>
            <w:pPr>
              <w:pStyle w:val="TableContents"/>
              <w:bidi w:val="0"/>
              <w:spacing w:before="0" w:after="60"/>
              <w:jc w:val="start"/>
              <w:rPr/>
            </w:pPr>
            <w:r>
              <w:rPr/>
              <w:t>12</w:t>
            </w:r>
          </w:p>
        </w:tc>
        <w:tc>
          <w:tcPr>
            <w:tcW w:w="3591" w:type="dxa"/>
            <w:tcBorders/>
            <w:vAlign w:val="center"/>
          </w:tcPr>
          <w:p>
            <w:pPr>
              <w:pStyle w:val="TableContents"/>
              <w:bidi w:val="0"/>
              <w:spacing w:before="0" w:after="60"/>
              <w:jc w:val="start"/>
              <w:rPr/>
            </w:pPr>
            <w:r>
              <w:rPr/>
              <w:t xml:space="preserve">Revisar los cinco miembros del contrato: </w:t>
            </w:r>
            <w:r>
              <w:rPr>
                <w:rStyle w:val="SourceText"/>
              </w:rPr>
              <w:t>Variante</w:t>
            </w:r>
            <w:r>
              <w:rPr/>
              <w:t xml:space="preserve">, </w:t>
            </w:r>
            <w:r>
              <w:rPr>
                <w:rStyle w:val="SourceText"/>
              </w:rPr>
              <w:t>VariantePlural</w:t>
            </w:r>
            <w:r>
              <w:rPr/>
              <w:t xml:space="preserve">, </w:t>
            </w:r>
            <w:r>
              <w:rPr>
                <w:rStyle w:val="SourceText"/>
              </w:rPr>
              <w:t>VarianteLote</w:t>
            </w:r>
            <w:r>
              <w:rPr/>
              <w:t xml:space="preserve">, </w:t>
            </w:r>
            <w:r>
              <w:rPr>
                <w:rStyle w:val="SourceText"/>
              </w:rPr>
              <w:t>DetalleEspecifico</w:t>
            </w:r>
            <w:r>
              <w:rPr/>
              <w:t xml:space="preserve"> y </w:t>
            </w:r>
            <w:r>
              <w:rPr>
                <w:rStyle w:val="SourceText"/>
              </w:rPr>
              <w:t>NombreEnResumenDeLote</w:t>
            </w:r>
            <w:r>
              <w:rPr/>
              <w:t xml:space="preserve">. Después correr la comparación de salidas, que incluye el literal </w:t>
            </w:r>
            <w:r>
              <w:rPr>
                <w:rStyle w:val="SourceText"/>
              </w:rPr>
              <w:t>{nombre}</w:t>
            </w:r>
            <w:r>
              <w:rPr/>
              <w:t xml:space="preserve"> sin interpolar.</w:t>
            </w:r>
          </w:p>
        </w:tc>
        <w:tc>
          <w:tcPr>
            <w:tcW w:w="2298" w:type="dxa"/>
            <w:tcBorders/>
            <w:vAlign w:val="center"/>
          </w:tcPr>
          <w:p>
            <w:pPr>
              <w:pStyle w:val="TableContents"/>
              <w:bidi w:val="0"/>
              <w:spacing w:before="0" w:after="60"/>
              <w:jc w:val="start"/>
              <w:rPr/>
            </w:pPr>
            <w:r>
              <w:rPr/>
              <w:t>Falla una de las 98 verificaciones, o aparece una diferencia en la comparación de salidas.</w:t>
            </w:r>
          </w:p>
        </w:tc>
      </w:tr>
      <w:tr>
        <w:trPr/>
        <w:tc>
          <w:tcPr>
            <w:tcW w:w="325" w:type="dxa"/>
            <w:tcBorders/>
            <w:vAlign w:val="center"/>
          </w:tcPr>
          <w:p>
            <w:pPr>
              <w:pStyle w:val="TableContents"/>
              <w:bidi w:val="0"/>
              <w:spacing w:before="0" w:after="60"/>
              <w:jc w:val="start"/>
              <w:rPr/>
            </w:pPr>
            <w:r>
              <w:rPr/>
              <w:t>R-03</w:t>
            </w:r>
          </w:p>
        </w:tc>
        <w:tc>
          <w:tcPr>
            <w:tcW w:w="3803" w:type="dxa"/>
            <w:tcBorders/>
            <w:vAlign w:val="center"/>
          </w:tcPr>
          <w:p>
            <w:pPr>
              <w:pStyle w:val="TableContents"/>
              <w:bidi w:val="0"/>
              <w:spacing w:before="0" w:after="60"/>
              <w:jc w:val="start"/>
              <w:rPr/>
            </w:pPr>
            <w:r>
              <w:rPr/>
              <w:t>Si se intenta vender un producto con un inventario de otro tipo, entonces la operación no compila.</w:t>
            </w:r>
          </w:p>
        </w:tc>
        <w:tc>
          <w:tcPr>
            <w:tcW w:w="489" w:type="dxa"/>
            <w:tcBorders/>
            <w:vAlign w:val="center"/>
          </w:tcPr>
          <w:p>
            <w:pPr>
              <w:pStyle w:val="TableContents"/>
              <w:bidi w:val="0"/>
              <w:spacing w:before="0" w:after="60"/>
              <w:jc w:val="start"/>
              <w:rPr/>
            </w:pPr>
            <w:r>
              <w:rPr/>
              <w:t>1</w:t>
            </w:r>
          </w:p>
        </w:tc>
        <w:tc>
          <w:tcPr>
            <w:tcW w:w="435" w:type="dxa"/>
            <w:tcBorders/>
            <w:vAlign w:val="center"/>
          </w:tcPr>
          <w:p>
            <w:pPr>
              <w:pStyle w:val="TableContents"/>
              <w:bidi w:val="0"/>
              <w:spacing w:before="0" w:after="60"/>
              <w:jc w:val="start"/>
              <w:rPr/>
            </w:pPr>
            <w:r>
              <w:rPr/>
              <w:t>2</w:t>
            </w:r>
          </w:p>
        </w:tc>
        <w:tc>
          <w:tcPr>
            <w:tcW w:w="398" w:type="dxa"/>
            <w:tcBorders/>
            <w:vAlign w:val="center"/>
          </w:tcPr>
          <w:p>
            <w:pPr>
              <w:pStyle w:val="TableContents"/>
              <w:bidi w:val="0"/>
              <w:spacing w:before="0" w:after="60"/>
              <w:jc w:val="start"/>
              <w:rPr/>
            </w:pPr>
            <w:r>
              <w:rPr/>
              <w:t>2</w:t>
            </w:r>
          </w:p>
        </w:tc>
        <w:tc>
          <w:tcPr>
            <w:tcW w:w="3591" w:type="dxa"/>
            <w:tcBorders/>
            <w:vAlign w:val="center"/>
          </w:tcPr>
          <w:p>
            <w:pPr>
              <w:pStyle w:val="TableContents"/>
              <w:bidi w:val="0"/>
              <w:spacing w:before="0" w:after="60"/>
              <w:jc w:val="start"/>
              <w:rPr/>
            </w:pPr>
            <w:r>
              <w:rPr/>
              <w:t xml:space="preserve">Usar </w:t>
            </w:r>
            <w:r>
              <w:rPr>
                <w:rStyle w:val="SourceText"/>
              </w:rPr>
              <w:t>vender&lt;T&gt;(IInventario&lt;T&gt;, T, uint)</w:t>
            </w:r>
            <w:r>
              <w:rPr/>
              <w:t>, que liga ambos tipos en compilación.</w:t>
            </w:r>
          </w:p>
        </w:tc>
        <w:tc>
          <w:tcPr>
            <w:tcW w:w="2298" w:type="dxa"/>
            <w:tcBorders/>
            <w:vAlign w:val="center"/>
          </w:tcPr>
          <w:p>
            <w:pPr>
              <w:pStyle w:val="TableContents"/>
              <w:bidi w:val="0"/>
              <w:spacing w:before="0" w:after="60"/>
              <w:jc w:val="start"/>
              <w:rPr/>
            </w:pPr>
            <w:r>
              <w:rPr/>
              <w:t>La firma genérica impide pasar un producto incompatible.</w:t>
            </w:r>
          </w:p>
        </w:tc>
      </w:tr>
    </w:tbl>
    <w:p>
      <w:pPr>
        <w:pStyle w:val="Heading3"/>
        <w:bidi w:val="0"/>
        <w:jc w:val="start"/>
        <w:rPr/>
      </w:pPr>
      <w:r>
        <w:rPr/>
        <w:t>Cuál vigilar primero</w:t>
      </w:r>
    </w:p>
    <w:p>
      <w:pPr>
        <w:pStyle w:val="BodyText"/>
        <w:bidi w:val="0"/>
        <w:jc w:val="start"/>
        <w:rPr/>
      </w:pPr>
      <w:r>
        <w:rPr/>
        <w:t>R-02 es el de mayor exposición y también el más silencioso. Los otros dos fallan de frente, con un mensaje que nombra el problema. Este no: cambia un texto que el usuario ve y el sistema sigue funcionando como si nada. Por eso la señal de alerta no es una excepción sino una prueba que falla, y por eso conviene correr las verificaciones antes de cada entrega y no solo cuando algo se rompe.</w:t>
      </w:r>
    </w:p>
    <w:p>
      <w:pPr>
        <w:pStyle w:val="BodyText"/>
        <w:bidi w:val="0"/>
        <w:jc w:val="start"/>
        <w:rPr/>
      </w:pPr>
      <w:r>
        <w:rPr/>
        <w:t>R-01 tiene una variante peor que la caída limpia. Al cargar reses desde disco, si la categoría no está registrada el sistema no falla: recae en ternero y sigue. Ese respaldo viene del Reto 1 y se conservó a propósito, pero significa que el olvido puede pasar inadvertido hasta que alguien note que una res cambió de tipo sola.</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6 · Vista para el negocio</w:t>
      </w:r>
    </w:p>
    <w:p>
      <w:pPr>
        <w:pStyle w:val="BodyText"/>
        <w:bidi w:val="0"/>
        <w:jc w:val="start"/>
        <w:rPr/>
      </w:pPr>
      <w:r>
        <w:rPr/>
        <w:t>Para la Dirección de Ingeniería y para quien aprueba el presupuesto.</w:t>
      </w:r>
    </w:p>
    <w:p>
      <w:pPr>
        <w:pStyle w:val="Heading3"/>
        <w:bidi w:val="0"/>
        <w:jc w:val="start"/>
        <w:rPr/>
      </w:pPr>
      <w:r>
        <w:rPr/>
        <w:t>En una frase</w:t>
      </w:r>
    </w:p>
    <w:p>
      <w:pPr>
        <w:pStyle w:val="BodyText"/>
        <w:bidi w:val="0"/>
        <w:jc w:val="start"/>
        <w:rPr/>
      </w:pPr>
      <w:r>
        <w:rPr/>
        <w:t>El rediseño conserva el comportamiento previo caracterizado. C20 es una diferencia estructural deliberada, no una divergencia observable. Lo que cambió principalmente es cuánto cuesta pedirle algo nuevo.</w:t>
      </w:r>
    </w:p>
    <w:p>
      <w:pPr>
        <w:pStyle w:val="Heading3"/>
        <w:bidi w:val="0"/>
        <w:jc w:val="start"/>
        <w:rPr/>
      </w:pPr>
      <w:r>
        <w:rPr/>
        <w:t>Qué tocamos y qué no</w:t>
      </w:r>
    </w:p>
    <w:p>
      <w:pPr>
        <w:pStyle w:val="BodyText"/>
        <w:bidi w:val="0"/>
        <w:jc w:val="start"/>
        <w:rPr/>
      </w:pPr>
      <w:r>
        <w:rPr/>
        <w:t xml:space="preserve">Tocamos la forma en que las piezas internas del programa se llaman entre sí. SC-3 introduce de forma autorizada la historia clínica, con </w:t>
      </w:r>
      <w:r>
        <w:rPr>
          <w:rStyle w:val="SourceText"/>
        </w:rPr>
        <w:t>HistoriaClinica</w:t>
      </w:r>
      <w:r>
        <w:rPr/>
        <w:t xml:space="preserve">, </w:t>
      </w:r>
      <w:r>
        <w:rPr>
          <w:rStyle w:val="SourceText"/>
        </w:rPr>
        <w:t>EventoClinico</w:t>
      </w:r>
      <w:r>
        <w:rPr/>
        <w:t>, persistencia de eventos clínicos y su vista de consulta. Fuera de esos cambios funcionales explícitamente autorizados, no se modificaron reglas de negocio ni salidas observables congeladas.</w:t>
      </w:r>
    </w:p>
    <w:p>
      <w:pPr>
        <w:pStyle w:val="BodyText"/>
        <w:bidi w:val="0"/>
        <w:jc w:val="start"/>
        <w:rPr/>
      </w:pPr>
      <w:r>
        <w:rPr/>
        <w:t>Tampoco cambiamos la tecnología ni partimos el sistema en pedazos. Eso estaba fuera del encargo y sigue fuera.</w:t>
      </w:r>
    </w:p>
    <w:p>
      <w:pPr>
        <w:pStyle w:val="Heading3"/>
        <w:bidi w:val="0"/>
        <w:jc w:val="start"/>
        <w:rPr/>
      </w:pPr>
      <w:r>
        <w:rPr/>
        <w:t>Dónde se estaba yendo el tiempo</w:t>
      </w:r>
    </w:p>
    <w:p>
      <w:pPr>
        <w:pStyle w:val="BodyText"/>
        <w:bidi w:val="0"/>
        <w:jc w:val="start"/>
        <w:rPr/>
      </w:pPr>
      <w:r>
        <w:rPr/>
        <w:t>Medimos el costo contando cuántos sitios distintos del programa hay que abrir para hacer un cambio típico. No son estimaciones: son conteos.</w:t>
      </w:r>
    </w:p>
    <w:tbl>
      <w:tblPr>
        <w:tblW w:w="11339" w:type="dxa"/>
        <w:jc w:val="start"/>
        <w:tblInd w:w="0" w:type="dxa"/>
        <w:tblLayout w:type="fixed"/>
        <w:tblCellMar>
          <w:top w:w="28" w:type="dxa"/>
          <w:start w:w="28" w:type="dxa"/>
          <w:bottom w:w="28" w:type="dxa"/>
          <w:end w:w="28" w:type="dxa"/>
        </w:tblCellMar>
      </w:tblPr>
      <w:tblGrid>
        <w:gridCol w:w="4694"/>
        <w:gridCol w:w="1763"/>
        <w:gridCol w:w="4882"/>
      </w:tblGrid>
      <w:tr>
        <w:trPr>
          <w:tblHeader w:val="true"/>
        </w:trPr>
        <w:tc>
          <w:tcPr>
            <w:tcW w:w="4694" w:type="dxa"/>
            <w:tcBorders/>
            <w:vAlign w:val="center"/>
          </w:tcPr>
          <w:p>
            <w:pPr>
              <w:pStyle w:val="TableHeading"/>
              <w:suppressLineNumbers/>
              <w:shd w:fill="ECECEC" w:val="clear"/>
              <w:bidi w:val="0"/>
              <w:spacing w:before="0" w:after="60"/>
              <w:jc w:val="start"/>
              <w:rPr/>
            </w:pPr>
            <w:r>
              <w:rPr/>
              <w:t>Si el negocio pide...</w:t>
            </w:r>
          </w:p>
        </w:tc>
        <w:tc>
          <w:tcPr>
            <w:tcW w:w="1763" w:type="dxa"/>
            <w:tcBorders/>
            <w:vAlign w:val="center"/>
          </w:tcPr>
          <w:p>
            <w:pPr>
              <w:pStyle w:val="TableHeading"/>
              <w:suppressLineNumbers/>
              <w:shd w:fill="ECECEC" w:val="clear"/>
              <w:bidi w:val="0"/>
              <w:spacing w:before="0" w:after="60"/>
              <w:jc w:val="start"/>
              <w:rPr/>
            </w:pPr>
            <w:r>
              <w:rPr/>
              <w:t>Antes había que abrir</w:t>
            </w:r>
          </w:p>
        </w:tc>
        <w:tc>
          <w:tcPr>
            <w:tcW w:w="4882" w:type="dxa"/>
            <w:tcBorders/>
            <w:vAlign w:val="center"/>
          </w:tcPr>
          <w:p>
            <w:pPr>
              <w:pStyle w:val="TableHeading"/>
              <w:suppressLineNumbers/>
              <w:shd w:fill="ECECEC" w:val="clear"/>
              <w:bidi w:val="0"/>
              <w:spacing w:before="0" w:after="60"/>
              <w:jc w:val="start"/>
              <w:rPr/>
            </w:pPr>
            <w:r>
              <w:rPr/>
              <w:t>Y además</w:t>
            </w:r>
          </w:p>
        </w:tc>
      </w:tr>
      <w:tr>
        <w:trPr/>
        <w:tc>
          <w:tcPr>
            <w:tcW w:w="4694" w:type="dxa"/>
            <w:tcBorders/>
            <w:vAlign w:val="center"/>
          </w:tcPr>
          <w:p>
            <w:pPr>
              <w:pStyle w:val="TableContents"/>
              <w:bidi w:val="0"/>
              <w:spacing w:before="0" w:after="60"/>
              <w:jc w:val="start"/>
              <w:rPr/>
            </w:pPr>
            <w:r>
              <w:rPr/>
              <w:t>Una categoría nueva de animal, por ejemplo un toro reproductor</w:t>
            </w:r>
          </w:p>
        </w:tc>
        <w:tc>
          <w:tcPr>
            <w:tcW w:w="1763" w:type="dxa"/>
            <w:tcBorders/>
            <w:vAlign w:val="center"/>
          </w:tcPr>
          <w:p>
            <w:pPr>
              <w:pStyle w:val="TableContents"/>
              <w:bidi w:val="0"/>
              <w:spacing w:before="0" w:after="60"/>
              <w:jc w:val="start"/>
              <w:rPr/>
            </w:pPr>
            <w:r>
              <w:rPr/>
              <w:t>12 sitios del programa</w:t>
            </w:r>
          </w:p>
        </w:tc>
        <w:tc>
          <w:tcPr>
            <w:tcW w:w="4882" w:type="dxa"/>
            <w:tcBorders/>
            <w:vAlign w:val="center"/>
          </w:tcPr>
          <w:p>
            <w:pPr>
              <w:pStyle w:val="TableContents"/>
              <w:bidi w:val="0"/>
              <w:spacing w:before="0" w:after="60"/>
              <w:jc w:val="start"/>
              <w:rPr/>
            </w:pPr>
            <w:r>
              <w:rPr/>
              <w:t>5 de ellos con decisiones que hay que mantener iguales a mano</w:t>
            </w:r>
          </w:p>
        </w:tc>
      </w:tr>
      <w:tr>
        <w:trPr/>
        <w:tc>
          <w:tcPr>
            <w:tcW w:w="4694" w:type="dxa"/>
            <w:tcBorders/>
            <w:vAlign w:val="center"/>
          </w:tcPr>
          <w:p>
            <w:pPr>
              <w:pStyle w:val="TableContents"/>
              <w:bidi w:val="0"/>
              <w:spacing w:before="0" w:after="60"/>
              <w:jc w:val="start"/>
              <w:rPr/>
            </w:pPr>
            <w:r>
              <w:rPr/>
              <w:t>Un tipo nuevo de vacuna</w:t>
            </w:r>
          </w:p>
        </w:tc>
        <w:tc>
          <w:tcPr>
            <w:tcW w:w="1763" w:type="dxa"/>
            <w:tcBorders/>
            <w:vAlign w:val="center"/>
          </w:tcPr>
          <w:p>
            <w:pPr>
              <w:pStyle w:val="TableContents"/>
              <w:bidi w:val="0"/>
              <w:spacing w:before="0" w:after="60"/>
              <w:jc w:val="start"/>
              <w:rPr/>
            </w:pPr>
            <w:r>
              <w:rPr/>
              <w:t>17 sitios</w:t>
            </w:r>
          </w:p>
        </w:tc>
        <w:tc>
          <w:tcPr>
            <w:tcW w:w="4882" w:type="dxa"/>
            <w:tcBorders/>
            <w:vAlign w:val="center"/>
          </w:tcPr>
          <w:p>
            <w:pPr>
              <w:pStyle w:val="TableContents"/>
              <w:bidi w:val="0"/>
              <w:spacing w:before="0" w:after="60"/>
              <w:jc w:val="start"/>
              <w:rPr/>
            </w:pPr>
            <w:r>
              <w:rPr/>
              <w:t>El contrato interno cambia y arrastra a todo lo que lo usa</w:t>
            </w:r>
          </w:p>
        </w:tc>
      </w:tr>
      <w:tr>
        <w:trPr/>
        <w:tc>
          <w:tcPr>
            <w:tcW w:w="4694" w:type="dxa"/>
            <w:tcBorders/>
            <w:vAlign w:val="center"/>
          </w:tcPr>
          <w:p>
            <w:pPr>
              <w:pStyle w:val="TableContents"/>
              <w:bidi w:val="0"/>
              <w:spacing w:before="0" w:after="60"/>
              <w:jc w:val="start"/>
              <w:rPr/>
            </w:pPr>
            <w:r>
              <w:rPr/>
              <w:t>Un aviso nuevo, por ejemplo "animal listo para traslado"</w:t>
            </w:r>
          </w:p>
        </w:tc>
        <w:tc>
          <w:tcPr>
            <w:tcW w:w="1763" w:type="dxa"/>
            <w:tcBorders/>
            <w:vAlign w:val="center"/>
          </w:tcPr>
          <w:p>
            <w:pPr>
              <w:pStyle w:val="TableContents"/>
              <w:bidi w:val="0"/>
              <w:spacing w:before="0" w:after="60"/>
              <w:jc w:val="start"/>
              <w:rPr/>
            </w:pPr>
            <w:r>
              <w:rPr/>
              <w:t>8 sitios</w:t>
            </w:r>
          </w:p>
        </w:tc>
        <w:tc>
          <w:tcPr>
            <w:tcW w:w="4882" w:type="dxa"/>
            <w:tcBorders/>
            <w:vAlign w:val="center"/>
          </w:tcPr>
          <w:p>
            <w:pPr>
              <w:pStyle w:val="TableContents"/>
              <w:bidi w:val="0"/>
              <w:spacing w:before="0" w:after="60"/>
              <w:jc w:val="start"/>
              <w:rPr/>
            </w:pPr>
            <w:r>
              <w:rPr/>
              <w:t>Para saber quién escucha un aviso hay que leer el programa entero</w:t>
            </w:r>
          </w:p>
        </w:tc>
      </w:tr>
    </w:tbl>
    <w:p>
      <w:pPr>
        <w:pStyle w:val="BodyText"/>
        <w:bidi w:val="0"/>
        <w:jc w:val="start"/>
        <w:rPr/>
      </w:pPr>
      <w:r>
        <w:rPr/>
        <w:t xml:space="preserve">El problema no es que sean muchos sitios. Es que </w:t>
      </w:r>
      <w:r>
        <w:rPr>
          <w:rStyle w:val="Strong"/>
        </w:rPr>
        <w:t>nada avisa si se olvida uno</w:t>
      </w:r>
      <w:r>
        <w:rPr/>
        <w:t>. Encontramos un caso real de eso: al guardar los animales en disco, si el tipo no era conocido el sistema lo convertía en ternero, en silencio, y nadie se enteraba.</w:t>
      </w:r>
    </w:p>
    <w:p>
      <w:pPr>
        <w:pStyle w:val="BodyText"/>
        <w:bidi w:val="0"/>
        <w:jc w:val="start"/>
        <w:rPr/>
      </w:pPr>
      <w:r>
        <w:rPr/>
        <w:t xml:space="preserve">También encontramos 219 líneas escritas para controlar quién puede hacer qué, que </w:t>
      </w:r>
      <w:r>
        <w:rPr>
          <w:rStyle w:val="Strong"/>
        </w:rPr>
        <w:t>nunca se ejecutan</w:t>
      </w:r>
      <w:r>
        <w:rPr/>
        <w:t>. Quien quiera cambiar permisos hoy va a editar el sitio equivocado y no va a ver ningún efecto.</w:t>
      </w:r>
    </w:p>
    <w:p>
      <w:pPr>
        <w:pStyle w:val="Heading3"/>
        <w:bidi w:val="0"/>
        <w:jc w:val="start"/>
        <w:rPr/>
      </w:pPr>
      <w:r>
        <w:rPr/>
        <w:t>Qué gana el negocio</w:t>
      </w:r>
    </w:p>
    <w:p>
      <w:pPr>
        <w:pStyle w:val="BodyText"/>
        <w:bidi w:val="0"/>
        <w:jc w:val="start"/>
        <w:rPr/>
      </w:pPr>
      <w:r>
        <w:rPr>
          <w:rStyle w:val="Strong"/>
        </w:rPr>
        <w:t>Tiempo de respuesta a una solicitud.</w:t>
      </w:r>
      <w:r>
        <w:rPr/>
        <w:t xml:space="preserve"> La decisión de construcción dejó de repetirse en varios clientes. Una categoría compatible con la política de clasificación existente entra registrando un creador; si modifica esa política, también habrá que actualizar las reglas de dominio correspondientes. Las suscripciones de avisos ahora tienen puntos de ciclo de vida definidos: un aviso nuevo se conecta explícitamente en el punto que corresponde, en vez de agregar handlers dentro de cada operación.</w:t>
      </w:r>
    </w:p>
    <w:p>
      <w:pPr>
        <w:pStyle w:val="BodyText"/>
        <w:bidi w:val="0"/>
        <w:jc w:val="start"/>
        <w:rPr/>
      </w:pPr>
      <w:r>
        <w:rPr>
          <w:rStyle w:val="Strong"/>
        </w:rPr>
        <w:t>Riesgo de romper algo.</w:t>
      </w:r>
      <w:r>
        <w:rPr/>
        <w:t xml:space="preserve"> Antes, olvidar uno de los doce sitios producía un error que aparecía días después y en un lugar que no tenía nada que ver con la causa. Ahora, si falta el registro, el sistema lo dice de inmediato y con un mensaje que nombra el problema.</w:t>
      </w:r>
    </w:p>
    <w:p>
      <w:pPr>
        <w:pStyle w:val="BodyText"/>
        <w:bidi w:val="0"/>
        <w:jc w:val="start"/>
        <w:rPr/>
      </w:pPr>
      <w:r>
        <w:rPr>
          <w:rStyle w:val="Strong"/>
        </w:rPr>
        <w:t>Una red de seguridad.</w:t>
      </w:r>
      <w:r>
        <w:rPr/>
        <w:t xml:space="preserve"> Dejamos 98 comprobaciones automáticas y una comparación que pone lado a lado lo que el sistema respondía antes y lo que responde ahora. Cualquiera del equipo la corre en un minuto. Si alguien rompe algo, salta ahí y no en producción.</w:t>
      </w:r>
    </w:p>
    <w:p>
      <w:pPr>
        <w:pStyle w:val="Heading3"/>
        <w:bidi w:val="0"/>
        <w:jc w:val="start"/>
        <w:rPr/>
      </w:pPr>
      <w:r>
        <w:rPr/>
        <w:t>Qué costó</w:t>
      </w:r>
    </w:p>
    <w:p>
      <w:pPr>
        <w:pStyle w:val="BodyText"/>
        <w:bidi w:val="0"/>
        <w:jc w:val="start"/>
        <w:rPr/>
      </w:pPr>
      <w:r>
        <w:rPr/>
        <w:t>Más piezas. Pasamos de tener las decisiones concentradas en pocos sitios grandes a tenerlas repartidas en piezas pequeñas: doce piezas nuevas en total.</w:t>
      </w:r>
    </w:p>
    <w:p>
      <w:pPr>
        <w:pStyle w:val="BodyText"/>
        <w:bidi w:val="0"/>
        <w:jc w:val="start"/>
        <w:rPr/>
      </w:pPr>
      <w:r>
        <w:rPr/>
        <w:t>Eso tiene un precio real: leer el programa para entender cómo se crea un animal ahora exige abrir tres archivos en lugar de uno. A cambio, cambiarlo exige tocar uno en lugar de doce. Es un intercambio deliberado: pagamos en lectura para cobrar en modificación, porque leer se hace una vez y modificar se hace en cada solicitud.</w:t>
      </w:r>
    </w:p>
    <w:p>
      <w:pPr>
        <w:pStyle w:val="Heading3"/>
        <w:bidi w:val="0"/>
        <w:jc w:val="start"/>
        <w:rPr/>
      </w:pPr>
      <w:r>
        <w:rPr/>
        <w:t>Riesgos, en lenguaje de operación</w:t>
      </w:r>
    </w:p>
    <w:tbl>
      <w:tblPr>
        <w:tblW w:w="11339" w:type="dxa"/>
        <w:jc w:val="start"/>
        <w:tblInd w:w="0" w:type="dxa"/>
        <w:tblLayout w:type="fixed"/>
        <w:tblCellMar>
          <w:top w:w="28" w:type="dxa"/>
          <w:start w:w="28" w:type="dxa"/>
          <w:bottom w:w="28" w:type="dxa"/>
          <w:end w:w="28" w:type="dxa"/>
        </w:tblCellMar>
      </w:tblPr>
      <w:tblGrid>
        <w:gridCol w:w="3570"/>
        <w:gridCol w:w="2991"/>
        <w:gridCol w:w="4778"/>
      </w:tblGrid>
      <w:tr>
        <w:trPr>
          <w:tblHeader w:val="true"/>
        </w:trPr>
        <w:tc>
          <w:tcPr>
            <w:tcW w:w="3570" w:type="dxa"/>
            <w:tcBorders/>
            <w:vAlign w:val="center"/>
          </w:tcPr>
          <w:p>
            <w:pPr>
              <w:pStyle w:val="TableHeading"/>
              <w:suppressLineNumbers/>
              <w:shd w:fill="ECECEC" w:val="clear"/>
              <w:bidi w:val="0"/>
              <w:spacing w:before="0" w:after="60"/>
              <w:jc w:val="start"/>
              <w:rPr/>
            </w:pPr>
            <w:r>
              <w:rPr/>
              <w:t>Si pasa esto</w:t>
            </w:r>
          </w:p>
        </w:tc>
        <w:tc>
          <w:tcPr>
            <w:tcW w:w="2991" w:type="dxa"/>
            <w:tcBorders/>
            <w:vAlign w:val="center"/>
          </w:tcPr>
          <w:p>
            <w:pPr>
              <w:pStyle w:val="TableHeading"/>
              <w:suppressLineNumbers/>
              <w:shd w:fill="ECECEC" w:val="clear"/>
              <w:bidi w:val="0"/>
              <w:spacing w:before="0" w:after="60"/>
              <w:jc w:val="start"/>
              <w:rPr/>
            </w:pPr>
            <w:r>
              <w:rPr/>
              <w:t>Entonces</w:t>
            </w:r>
          </w:p>
        </w:tc>
        <w:tc>
          <w:tcPr>
            <w:tcW w:w="4778" w:type="dxa"/>
            <w:tcBorders/>
            <w:vAlign w:val="center"/>
          </w:tcPr>
          <w:p>
            <w:pPr>
              <w:pStyle w:val="TableHeading"/>
              <w:suppressLineNumbers/>
              <w:shd w:fill="ECECEC" w:val="clear"/>
              <w:bidi w:val="0"/>
              <w:spacing w:before="0" w:after="60"/>
              <w:jc w:val="start"/>
              <w:rPr/>
            </w:pPr>
            <w:r>
              <w:rPr/>
              <w:t>Cómo se enteran</w:t>
            </w:r>
          </w:p>
        </w:tc>
      </w:tr>
      <w:tr>
        <w:trPr/>
        <w:tc>
          <w:tcPr>
            <w:tcW w:w="3570" w:type="dxa"/>
            <w:tcBorders/>
            <w:vAlign w:val="center"/>
          </w:tcPr>
          <w:p>
            <w:pPr>
              <w:pStyle w:val="TableContents"/>
              <w:bidi w:val="0"/>
              <w:spacing w:before="0" w:after="60"/>
              <w:jc w:val="start"/>
              <w:rPr/>
            </w:pPr>
            <w:r>
              <w:rPr/>
              <w:t>Se agrega una categoría de animal y se olvida registrarla</w:t>
            </w:r>
          </w:p>
        </w:tc>
        <w:tc>
          <w:tcPr>
            <w:tcW w:w="2991" w:type="dxa"/>
            <w:tcBorders/>
            <w:vAlign w:val="center"/>
          </w:tcPr>
          <w:p>
            <w:pPr>
              <w:pStyle w:val="TableContents"/>
              <w:bidi w:val="0"/>
              <w:spacing w:before="0" w:after="60"/>
              <w:jc w:val="start"/>
              <w:rPr/>
            </w:pPr>
            <w:r>
              <w:rPr/>
              <w:t>El alta de animales de esa categoría falla</w:t>
            </w:r>
          </w:p>
        </w:tc>
        <w:tc>
          <w:tcPr>
            <w:tcW w:w="4778" w:type="dxa"/>
            <w:tcBorders/>
            <w:vAlign w:val="center"/>
          </w:tcPr>
          <w:p>
            <w:pPr>
              <w:pStyle w:val="TableContents"/>
              <w:bidi w:val="0"/>
              <w:spacing w:before="0" w:after="60"/>
              <w:jc w:val="start"/>
              <w:rPr/>
            </w:pPr>
            <w:r>
              <w:rPr/>
              <w:t>El sistema muestra un mensaje que dice que ninguna categoría cubre esa edad</w:t>
            </w:r>
          </w:p>
        </w:tc>
      </w:tr>
      <w:tr>
        <w:trPr/>
        <w:tc>
          <w:tcPr>
            <w:tcW w:w="3570" w:type="dxa"/>
            <w:tcBorders/>
            <w:vAlign w:val="center"/>
          </w:tcPr>
          <w:p>
            <w:pPr>
              <w:pStyle w:val="TableContents"/>
              <w:bidi w:val="0"/>
              <w:spacing w:before="0" w:after="60"/>
              <w:jc w:val="start"/>
              <w:rPr/>
            </w:pPr>
            <w:r>
              <w:rPr/>
              <w:t>Se agrega un tipo de vacuna sin respetar el formato de los mensajes</w:t>
            </w:r>
          </w:p>
        </w:tc>
        <w:tc>
          <w:tcPr>
            <w:tcW w:w="2991" w:type="dxa"/>
            <w:tcBorders/>
            <w:vAlign w:val="center"/>
          </w:tcPr>
          <w:p>
            <w:pPr>
              <w:pStyle w:val="TableContents"/>
              <w:bidi w:val="0"/>
              <w:spacing w:before="0" w:after="60"/>
              <w:jc w:val="start"/>
              <w:rPr/>
            </w:pPr>
            <w:r>
              <w:rPr/>
              <w:t>Los textos que ve el usuario cambian sin que nadie lo pida</w:t>
            </w:r>
          </w:p>
        </w:tc>
        <w:tc>
          <w:tcPr>
            <w:tcW w:w="4778" w:type="dxa"/>
            <w:tcBorders/>
            <w:vAlign w:val="center"/>
          </w:tcPr>
          <w:p>
            <w:pPr>
              <w:pStyle w:val="TableContents"/>
              <w:bidi w:val="0"/>
              <w:spacing w:before="0" w:after="60"/>
              <w:jc w:val="start"/>
              <w:rPr/>
            </w:pPr>
            <w:r>
              <w:rPr/>
              <w:t>Una de las 98 comprobaciones falla al correrla</w:t>
            </w:r>
          </w:p>
        </w:tc>
      </w:tr>
      <w:tr>
        <w:trPr/>
        <w:tc>
          <w:tcPr>
            <w:tcW w:w="3570" w:type="dxa"/>
            <w:tcBorders/>
            <w:vAlign w:val="center"/>
          </w:tcPr>
          <w:p>
            <w:pPr>
              <w:pStyle w:val="TableContents"/>
              <w:bidi w:val="0"/>
              <w:spacing w:before="0" w:after="60"/>
              <w:jc w:val="start"/>
              <w:rPr/>
            </w:pPr>
            <w:r>
              <w:rPr/>
              <w:t>El archivo donde se guarda la historia clínica se daña</w:t>
            </w:r>
          </w:p>
        </w:tc>
        <w:tc>
          <w:tcPr>
            <w:tcW w:w="2991" w:type="dxa"/>
            <w:tcBorders/>
            <w:vAlign w:val="center"/>
          </w:tcPr>
          <w:p>
            <w:pPr>
              <w:pStyle w:val="TableContents"/>
              <w:bidi w:val="0"/>
              <w:spacing w:before="0" w:after="60"/>
              <w:jc w:val="start"/>
              <w:rPr/>
            </w:pPr>
            <w:r>
              <w:rPr/>
              <w:t>Se pierden eventos clínicos sin aviso</w:t>
            </w:r>
          </w:p>
        </w:tc>
        <w:tc>
          <w:tcPr>
            <w:tcW w:w="4778" w:type="dxa"/>
            <w:tcBorders/>
            <w:vAlign w:val="center"/>
          </w:tcPr>
          <w:p>
            <w:pPr>
              <w:pStyle w:val="TableContents"/>
              <w:bidi w:val="0"/>
              <w:spacing w:before="0" w:after="60"/>
              <w:jc w:val="start"/>
              <w:rPr/>
            </w:pPr>
            <w:r>
              <w:rPr/>
              <w:t>Después de reiniciar, la historia de un animal tiene menos registros de los que se guardaron</w:t>
            </w:r>
          </w:p>
        </w:tc>
      </w:tr>
      <w:tr>
        <w:trPr/>
        <w:tc>
          <w:tcPr>
            <w:tcW w:w="3570" w:type="dxa"/>
            <w:tcBorders/>
            <w:vAlign w:val="center"/>
          </w:tcPr>
          <w:p>
            <w:pPr>
              <w:pStyle w:val="TableContents"/>
              <w:bidi w:val="0"/>
              <w:spacing w:before="0" w:after="60"/>
              <w:jc w:val="start"/>
              <w:rPr/>
            </w:pPr>
            <w:r>
              <w:rPr/>
              <w:t>Se intenta combinar un producto con un inventario incompatible</w:t>
            </w:r>
          </w:p>
        </w:tc>
        <w:tc>
          <w:tcPr>
            <w:tcW w:w="2991" w:type="dxa"/>
            <w:tcBorders/>
            <w:vAlign w:val="center"/>
          </w:tcPr>
          <w:p>
            <w:pPr>
              <w:pStyle w:val="TableContents"/>
              <w:bidi w:val="0"/>
              <w:spacing w:before="0" w:after="60"/>
              <w:jc w:val="start"/>
              <w:rPr/>
            </w:pPr>
            <w:r>
              <w:rPr/>
              <w:t>El código no compila</w:t>
            </w:r>
          </w:p>
        </w:tc>
        <w:tc>
          <w:tcPr>
            <w:tcW w:w="4778" w:type="dxa"/>
            <w:tcBorders/>
            <w:vAlign w:val="center"/>
          </w:tcPr>
          <w:p>
            <w:pPr>
              <w:pStyle w:val="TableContents"/>
              <w:bidi w:val="0"/>
              <w:spacing w:before="0" w:after="60"/>
              <w:jc w:val="start"/>
              <w:rPr/>
            </w:pPr>
            <w:r>
              <w:rPr/>
              <w:t>La firma genérica exige que inventario y producto usen el mismo tipo</w:t>
            </w:r>
          </w:p>
        </w:tc>
      </w:tr>
    </w:tbl>
    <w:p>
      <w:pPr>
        <w:pStyle w:val="BodyText"/>
        <w:bidi w:val="0"/>
        <w:jc w:val="start"/>
        <w:rPr/>
      </w:pPr>
      <w:r>
        <w:rPr/>
        <w:t>El más caro de la lista es el de la historia clínica, porque los datos perdidos no se recuperan. Por eso conviene revisar ese archivo cuando se haga una copia de seguridad.</w:t>
      </w:r>
    </w:p>
    <w:p>
      <w:pPr>
        <w:pStyle w:val="Heading3"/>
        <w:bidi w:val="0"/>
        <w:jc w:val="start"/>
        <w:rPr/>
      </w:pPr>
      <w:r>
        <w:rPr/>
        <w:t>Qué necesitamos del negocio</w:t>
      </w:r>
    </w:p>
    <w:p>
      <w:pPr>
        <w:pStyle w:val="BodyText"/>
        <w:bidi w:val="0"/>
        <w:jc w:val="start"/>
        <w:rPr/>
      </w:pPr>
      <w:r>
        <w:rPr/>
        <w:t xml:space="preserve">1. </w:t>
      </w:r>
      <w:r>
        <w:rPr>
          <w:rStyle w:val="Strong"/>
        </w:rPr>
        <w:t>Una decisión sobre los permisos.</w:t>
      </w:r>
      <w:r>
        <w:rPr/>
        <w:t xml:space="preserve"> Hay 219 líneas escritas para controlar quién puede vender, quién puede vacunar y quién solo puede consultar, y no están conectadas. Antes de conectarlas hay que saber si el negocio quiere que el sistema empiece a negar operaciones que hoy permite, porque el día que se conecten habrá gente que deje de poder hacer cosas. 2. </w:t>
      </w:r>
      <w:r>
        <w:rPr>
          <w:rStyle w:val="Strong"/>
        </w:rPr>
        <w:t>Una persona que valide las salidas.</w:t>
      </w:r>
      <w:r>
        <w:rPr/>
        <w:t xml:space="preserve"> Cuando cambiemos algo que el usuario ve, necesitamos a alguien del negocio que confirme que el texto nuevo dice lo que debe decir.</w:t>
      </w:r>
    </w:p>
    <w:p>
      <w:pPr>
        <w:pStyle w:val="Heading3"/>
        <w:bidi w:val="0"/>
        <w:jc w:val="start"/>
        <w:rPr/>
      </w:pPr>
      <w:r>
        <w:rPr/>
        <w:t>Qué pasa si no se sigue</w:t>
      </w:r>
    </w:p>
    <w:p>
      <w:pPr>
        <w:pStyle w:val="BodyText"/>
        <w:bidi w:val="0"/>
        <w:jc w:val="start"/>
        <w:rPr/>
      </w:pPr>
      <w:r>
        <w:rPr/>
        <w:t>Nada se rompe mañana. El costo es acumulativo y ya lo estamos pagando.</w:t>
      </w:r>
    </w:p>
    <w:p>
      <w:pPr>
        <w:pStyle w:val="BodyText"/>
        <w:bidi w:val="0"/>
        <w:jc w:val="start"/>
        <w:rPr/>
      </w:pPr>
      <w:r>
        <w:rPr/>
        <w:t>Cada solicitud nueva que llegue sobre las partes que no tocamos seguirá costando lo mismo que antes: abrir muchos sitios y confiar en que nadie olvide uno. Y esa confianza ya falló al menos una vez, en el caso del animal que se convertía en ternero sin avisar.</w:t>
      </w:r>
    </w:p>
    <w:p>
      <w:pPr>
        <w:pStyle w:val="BodyText"/>
        <w:bidi w:val="0"/>
        <w:jc w:val="start"/>
        <w:rPr/>
      </w:pPr>
      <w:r>
        <w:rPr/>
        <w:t>Las 219 líneas de permisos que no corren seguirán ahí, y cada persona nueva que entre al equipo va a perder medio día entendiendo que no hacen nada.</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6 · Vista para el equipo</w:t>
      </w:r>
    </w:p>
    <w:p>
      <w:pPr>
        <w:pStyle w:val="BodyText"/>
        <w:bidi w:val="0"/>
        <w:jc w:val="start"/>
        <w:rPr/>
      </w:pPr>
      <w:r>
        <w:rPr/>
        <w:t>Para quien entra al equipo y tiene que cambiar algo sin romper nada. No hace falta haber estado en ninguna reunión.</w:t>
      </w:r>
    </w:p>
    <w:p>
      <w:pPr>
        <w:pStyle w:val="BodyText"/>
        <w:bidi w:val="0"/>
        <w:jc w:val="start"/>
        <w:rPr/>
      </w:pPr>
      <w:r>
        <w:rPr/>
        <w:t xml:space="preserve">Todas las rutas salen de </w:t>
      </w:r>
      <w:r>
        <w:rPr>
          <w:rStyle w:val="SourceText"/>
        </w:rPr>
        <w:t>05-reto2-patrones/04-src/active/</w:t>
      </w:r>
      <w:r>
        <w:rPr/>
        <w:t>.</w:t>
      </w:r>
    </w:p>
    <w:p>
      <w:pPr>
        <w:pStyle w:val="Heading3"/>
        <w:bidi w:val="0"/>
        <w:jc w:val="start"/>
        <w:rPr/>
      </w:pPr>
      <w:r>
        <w:rPr/>
        <w:t>Dónde se ensambla todo</w:t>
      </w:r>
    </w:p>
    <w:p>
      <w:pPr>
        <w:pStyle w:val="BodyText"/>
        <w:bidi w:val="0"/>
        <w:jc w:val="start"/>
        <w:rPr/>
      </w:pPr>
      <w:r>
        <w:rPr>
          <w:rStyle w:val="SourceText"/>
        </w:rPr>
        <w:t>p_mvcHacienda/Program.cs</w:t>
      </w:r>
      <w:r>
        <w:rPr/>
        <w:t xml:space="preserve"> es la raíz de composición del flujo MVC activo: allí se decide la configuración principal. Persisten constructores y fábricas por defecto dentro del dominio, como </w:t>
      </w:r>
      <w:r>
        <w:rPr>
          <w:rStyle w:val="SourceText"/>
        </w:rPr>
        <w:t>new RegistroVenta()</w:t>
      </w:r>
      <w:r>
        <w:rPr/>
        <w:t xml:space="preserve">, </w:t>
      </w:r>
      <w:r>
        <w:rPr>
          <w:rStyle w:val="SourceText"/>
        </w:rPr>
        <w:t>new FabricadorVacunas(...)</w:t>
      </w:r>
      <w:r>
        <w:rPr/>
        <w:t xml:space="preserve"> y </w:t>
      </w:r>
      <w:r>
        <w:rPr>
          <w:rStyle w:val="SourceText"/>
        </w:rPr>
        <w:t>CatalogoCreadoresRes.PorDefecto()</w:t>
      </w:r>
      <w:r>
        <w:rPr/>
        <w:t>, por compatibilidad con consumidores legacy y con el arnés de verificación; no deben confundirse con la configuración principal de producción.</w:t>
      </w:r>
    </w:p>
    <w:p>
      <w:pPr>
        <w:pStyle w:val="BodyText"/>
        <w:bidi w:val="0"/>
        <w:jc w:val="start"/>
        <w:rPr/>
      </w:pPr>
      <w:r>
        <w:rPr/>
        <w:t>Tres bloques importan:</w:t>
      </w:r>
    </w:p>
    <w:p>
      <w:pPr>
        <w:pStyle w:val="PreformattedText"/>
        <w:bidi w:val="0"/>
        <w:jc w:val="start"/>
        <w:rPr/>
      </w:pPr>
      <w:r>
        <w:rPr/>
        <w:t>// :74-78   los creadores de res y su catálogo</w:t>
      </w:r>
    </w:p>
    <w:p>
      <w:pPr>
        <w:pStyle w:val="PreformattedText"/>
        <w:bidi w:val="0"/>
        <w:jc w:val="start"/>
        <w:rPr/>
      </w:pPr>
      <w:r>
        <w:rPr/>
        <w:t>builder.Services.AddSingleton&lt;ICreadorRes, CreadorTernero&gt;();</w:t>
      </w:r>
    </w:p>
    <w:p>
      <w:pPr>
        <w:pStyle w:val="PreformattedText"/>
        <w:bidi w:val="0"/>
        <w:jc w:val="start"/>
        <w:rPr/>
      </w:pPr>
      <w:r>
        <w:rPr/>
        <w:t>builder.Services.AddSingleton&lt;ICreadorRes, CreadorCebon&gt;();</w:t>
      </w:r>
    </w:p>
    <w:p>
      <w:pPr>
        <w:pStyle w:val="PreformattedText"/>
        <w:bidi w:val="0"/>
        <w:jc w:val="start"/>
        <w:rPr/>
      </w:pPr>
      <w:r>
        <w:rPr/>
        <w:t>builder.Services.AddSingleton&lt;ICreadorRes, CreadorNovillo&gt;();</w:t>
      </w:r>
    </w:p>
    <w:p>
      <w:pPr>
        <w:pStyle w:val="PreformattedText"/>
        <w:bidi w:val="0"/>
        <w:jc w:val="start"/>
        <w:rPr/>
      </w:pPr>
      <w:r>
        <w:rPr/>
        <w:t>builder.Services.AddSingleton&lt;CatalogoCreadoresRes&gt;(sp =&gt;</w:t>
      </w:r>
    </w:p>
    <w:p>
      <w:pPr>
        <w:pStyle w:val="PreformattedText"/>
        <w:bidi w:val="0"/>
        <w:jc w:val="start"/>
        <w:rPr/>
      </w:pPr>
      <w:r>
        <w:rPr/>
        <w:t xml:space="preserve">    </w:t>
      </w:r>
      <w:r>
        <w:rPr/>
        <w:t>new CatalogoCreadoresRes(sp.GetServices&lt;ICreadorRes&gt;()));</w:t>
      </w:r>
    </w:p>
    <w:p>
      <w:pPr>
        <w:pStyle w:val="PreformattedText"/>
        <w:bidi w:val="0"/>
        <w:jc w:val="start"/>
        <w:rPr/>
      </w:pPr>
      <w:r>
        <w:rPr/>
      </w:r>
    </w:p>
    <w:p>
      <w:pPr>
        <w:pStyle w:val="PreformattedText"/>
        <w:bidi w:val="0"/>
        <w:jc w:val="start"/>
        <w:rPr/>
      </w:pPr>
      <w:r>
        <w:rPr/>
        <w:t>// :87      el puerto de persistencia de eventos clínicos</w:t>
      </w:r>
    </w:p>
    <w:p>
      <w:pPr>
        <w:pStyle w:val="PreformattedText"/>
        <w:bidi w:val="0"/>
        <w:spacing w:before="0" w:after="283"/>
        <w:jc w:val="start"/>
        <w:rPr/>
      </w:pPr>
      <w:r>
        <w:rPr/>
        <w:t>// :106-108 el orden de carga al arrancar</w:t>
      </w:r>
    </w:p>
    <w:p>
      <w:pPr>
        <w:pStyle w:val="BodyText"/>
        <w:bidi w:val="0"/>
        <w:jc w:val="start"/>
        <w:rPr/>
      </w:pPr>
      <w:r>
        <w:rPr/>
        <w:t>Si algo no aparece cuando el sistema arranca, este archivo es el primer sitio donde mirar.</w:t>
      </w:r>
    </w:p>
    <w:p>
      <w:pPr>
        <w:pStyle w:val="Heading3"/>
        <w:bidi w:val="0"/>
        <w:jc w:val="start"/>
        <w:rPr/>
      </w:pPr>
      <w:r>
        <w:rPr/>
        <w:t>Qué patrones hay y dónde vive cada uno</w:t>
      </w:r>
    </w:p>
    <w:tbl>
      <w:tblPr>
        <w:tblW w:w="11339" w:type="dxa"/>
        <w:jc w:val="start"/>
        <w:tblInd w:w="0" w:type="dxa"/>
        <w:tblLayout w:type="fixed"/>
        <w:tblCellMar>
          <w:top w:w="28" w:type="dxa"/>
          <w:start w:w="28" w:type="dxa"/>
          <w:bottom w:w="28" w:type="dxa"/>
          <w:end w:w="28" w:type="dxa"/>
        </w:tblCellMar>
      </w:tblPr>
      <w:tblGrid>
        <w:gridCol w:w="1153"/>
        <w:gridCol w:w="4005"/>
        <w:gridCol w:w="6181"/>
      </w:tblGrid>
      <w:tr>
        <w:trPr>
          <w:tblHeader w:val="true"/>
        </w:trPr>
        <w:tc>
          <w:tcPr>
            <w:tcW w:w="1153" w:type="dxa"/>
            <w:tcBorders/>
            <w:vAlign w:val="center"/>
          </w:tcPr>
          <w:p>
            <w:pPr>
              <w:pStyle w:val="TableHeading"/>
              <w:suppressLineNumbers/>
              <w:shd w:fill="ECECEC" w:val="clear"/>
              <w:bidi w:val="0"/>
              <w:spacing w:before="0" w:after="60"/>
              <w:jc w:val="start"/>
              <w:rPr/>
            </w:pPr>
            <w:r>
              <w:rPr/>
              <w:t>Patrón</w:t>
            </w:r>
          </w:p>
        </w:tc>
        <w:tc>
          <w:tcPr>
            <w:tcW w:w="4005" w:type="dxa"/>
            <w:tcBorders/>
            <w:vAlign w:val="center"/>
          </w:tcPr>
          <w:p>
            <w:pPr>
              <w:pStyle w:val="TableHeading"/>
              <w:suppressLineNumbers/>
              <w:shd w:fill="ECECEC" w:val="clear"/>
              <w:bidi w:val="0"/>
              <w:spacing w:before="0" w:after="60"/>
              <w:jc w:val="start"/>
              <w:rPr/>
            </w:pPr>
            <w:r>
              <w:rPr/>
              <w:t>Papel</w:t>
            </w:r>
          </w:p>
        </w:tc>
        <w:tc>
          <w:tcPr>
            <w:tcW w:w="6181" w:type="dxa"/>
            <w:tcBorders/>
            <w:vAlign w:val="center"/>
          </w:tcPr>
          <w:p>
            <w:pPr>
              <w:pStyle w:val="TableHeading"/>
              <w:suppressLineNumbers/>
              <w:shd w:fill="ECECEC" w:val="clear"/>
              <w:bidi w:val="0"/>
              <w:spacing w:before="0" w:after="60"/>
              <w:jc w:val="start"/>
              <w:rPr/>
            </w:pPr>
            <w:r>
              <w:rPr/>
              <w:t>Archivos</w:t>
            </w:r>
          </w:p>
        </w:tc>
      </w:tr>
      <w:tr>
        <w:trPr/>
        <w:tc>
          <w:tcPr>
            <w:tcW w:w="1153" w:type="dxa"/>
            <w:tcBorders/>
            <w:vAlign w:val="center"/>
          </w:tcPr>
          <w:p>
            <w:pPr>
              <w:pStyle w:val="TableContents"/>
              <w:bidi w:val="0"/>
              <w:spacing w:before="0" w:after="60"/>
              <w:jc w:val="start"/>
              <w:rPr/>
            </w:pPr>
            <w:r>
              <w:rPr/>
              <w:t>Factory Method</w:t>
            </w:r>
          </w:p>
        </w:tc>
        <w:tc>
          <w:tcPr>
            <w:tcW w:w="4005" w:type="dxa"/>
            <w:tcBorders/>
            <w:vAlign w:val="center"/>
          </w:tcPr>
          <w:p>
            <w:pPr>
              <w:pStyle w:val="TableContents"/>
              <w:bidi w:val="0"/>
              <w:spacing w:before="0" w:after="60"/>
              <w:jc w:val="start"/>
              <w:rPr/>
            </w:pPr>
            <w:r>
              <w:rPr/>
              <w:t xml:space="preserve">Decide qué subtipo de </w:t>
            </w:r>
            <w:r>
              <w:rPr>
                <w:rStyle w:val="SourceText"/>
              </w:rPr>
              <w:t>Res</w:t>
            </w:r>
            <w:r>
              <w:rPr/>
              <w:t xml:space="preserve"> se instancia</w:t>
            </w:r>
          </w:p>
        </w:tc>
        <w:tc>
          <w:tcPr>
            <w:tcW w:w="6181" w:type="dxa"/>
            <w:tcBorders/>
            <w:vAlign w:val="center"/>
          </w:tcPr>
          <w:p>
            <w:pPr>
              <w:pStyle w:val="TableContents"/>
              <w:bidi w:val="0"/>
              <w:spacing w:before="0" w:after="60"/>
              <w:jc w:val="start"/>
              <w:rPr/>
            </w:pPr>
            <w:r>
              <w:rPr>
                <w:rStyle w:val="SourceText"/>
              </w:rPr>
              <w:t>Bib_Hacienda/Interfaces/ICreadorRes.cs</w:t>
            </w:r>
            <w:r>
              <w:rPr/>
              <w:t xml:space="preserve">, </w:t>
            </w:r>
            <w:r>
              <w:rPr>
                <w:rStyle w:val="SourceText"/>
              </w:rPr>
              <w:t>Clases/Creacion/</w:t>
            </w:r>
            <w:r>
              <w:rPr/>
              <w:t xml:space="preserve"> (catálogo y tres creadores)</w:t>
            </w:r>
          </w:p>
        </w:tc>
      </w:tr>
      <w:tr>
        <w:trPr/>
        <w:tc>
          <w:tcPr>
            <w:tcW w:w="1153" w:type="dxa"/>
            <w:tcBorders/>
            <w:vAlign w:val="center"/>
          </w:tcPr>
          <w:p>
            <w:pPr>
              <w:pStyle w:val="TableContents"/>
              <w:bidi w:val="0"/>
              <w:spacing w:before="0" w:after="60"/>
              <w:jc w:val="start"/>
              <w:rPr/>
            </w:pPr>
            <w:r>
              <w:rPr/>
              <w:t>Builder</w:t>
            </w:r>
          </w:p>
        </w:tc>
        <w:tc>
          <w:tcPr>
            <w:tcW w:w="4005" w:type="dxa"/>
            <w:tcBorders/>
            <w:vAlign w:val="center"/>
          </w:tcPr>
          <w:p>
            <w:pPr>
              <w:pStyle w:val="TableContents"/>
              <w:bidi w:val="0"/>
              <w:spacing w:before="0" w:after="60"/>
              <w:jc w:val="start"/>
              <w:rPr/>
            </w:pPr>
            <w:r>
              <w:rPr/>
              <w:t>Separa la secuencia de creación de vacunas de lo que cambia por variante</w:t>
            </w:r>
          </w:p>
        </w:tc>
        <w:tc>
          <w:tcPr>
            <w:tcW w:w="6181" w:type="dxa"/>
            <w:tcBorders/>
            <w:vAlign w:val="center"/>
          </w:tcPr>
          <w:p>
            <w:pPr>
              <w:pStyle w:val="TableContents"/>
              <w:bidi w:val="0"/>
              <w:spacing w:before="0" w:after="60"/>
              <w:jc w:val="start"/>
              <w:rPr/>
            </w:pPr>
            <w:r>
              <w:rPr>
                <w:rStyle w:val="SourceText"/>
              </w:rPr>
              <w:t>Interfaces/IVacunaBuilder.cs</w:t>
            </w:r>
            <w:r>
              <w:rPr/>
              <w:t xml:space="preserve">, </w:t>
            </w:r>
            <w:r>
              <w:rPr>
                <w:rStyle w:val="SourceText"/>
              </w:rPr>
              <w:t>Clases/Construccion/</w:t>
            </w:r>
            <w:r>
              <w:rPr/>
              <w:t xml:space="preserve">, con </w:t>
            </w:r>
            <w:r>
              <w:rPr>
                <w:rStyle w:val="SourceText"/>
              </w:rPr>
              <w:t>Clases/FabricadorVacunas.cs</w:t>
            </w:r>
            <w:r>
              <w:rPr/>
              <w:t xml:space="preserve"> como Director</w:t>
            </w:r>
          </w:p>
        </w:tc>
      </w:tr>
      <w:tr>
        <w:trPr/>
        <w:tc>
          <w:tcPr>
            <w:tcW w:w="1153" w:type="dxa"/>
            <w:tcBorders/>
            <w:vAlign w:val="center"/>
          </w:tcPr>
          <w:p>
            <w:pPr>
              <w:pStyle w:val="TableContents"/>
              <w:bidi w:val="0"/>
              <w:spacing w:before="0" w:after="60"/>
              <w:jc w:val="start"/>
              <w:rPr/>
            </w:pPr>
            <w:r>
              <w:rPr/>
              <w:t>Observer</w:t>
            </w:r>
          </w:p>
        </w:tc>
        <w:tc>
          <w:tcPr>
            <w:tcW w:w="4005" w:type="dxa"/>
            <w:tcBorders/>
            <w:vAlign w:val="center"/>
          </w:tcPr>
          <w:p>
            <w:pPr>
              <w:pStyle w:val="TableContents"/>
              <w:bidi w:val="0"/>
              <w:spacing w:before="0" w:after="60"/>
              <w:jc w:val="start"/>
              <w:rPr/>
            </w:pPr>
            <w:r>
              <w:rPr/>
              <w:t>Fija quién escucha los avisos y por cuánto tiempo</w:t>
            </w:r>
          </w:p>
        </w:tc>
        <w:tc>
          <w:tcPr>
            <w:tcW w:w="6181" w:type="dxa"/>
            <w:tcBorders/>
            <w:vAlign w:val="center"/>
          </w:tcPr>
          <w:p>
            <w:pPr>
              <w:pStyle w:val="TableContents"/>
              <w:bidi w:val="0"/>
              <w:spacing w:before="0" w:after="60"/>
              <w:jc w:val="start"/>
              <w:rPr/>
            </w:pPr>
            <w:r>
              <w:rPr>
                <w:rStyle w:val="SourceText"/>
              </w:rPr>
              <w:t>Interfaces/IObservadorMensaje.cs</w:t>
            </w:r>
            <w:r>
              <w:rPr/>
              <w:t xml:space="preserve">, </w:t>
            </w:r>
            <w:r>
              <w:rPr>
                <w:rStyle w:val="SourceText"/>
              </w:rPr>
              <w:t>Eventos/RecolectorMensajes.cs</w:t>
            </w:r>
            <w:r>
              <w:rPr/>
              <w:t xml:space="preserve">, </w:t>
            </w:r>
            <w:r>
              <w:rPr>
                <w:rStyle w:val="SourceText"/>
              </w:rPr>
              <w:t>Eventos/CapturaMensajes.cs</w:t>
            </w:r>
          </w:p>
        </w:tc>
      </w:tr>
    </w:tbl>
    <w:p>
      <w:pPr>
        <w:pStyle w:val="BodyText"/>
        <w:bidi w:val="0"/>
        <w:jc w:val="start"/>
        <w:rPr/>
      </w:pPr>
      <w:r>
        <w:rPr/>
        <w:t>Cómo se relacionan entre sí: Factory Method crea las reses que luego usa la venta genérica; Builder y Observer operan en sus propios flujos. No hay Adapter adoptado.</w:t>
      </w:r>
    </w:p>
    <w:p>
      <w:pPr>
        <w:pStyle w:val="BodyText"/>
        <w:bidi w:val="0"/>
        <w:jc w:val="start"/>
        <w:rPr/>
      </w:pPr>
      <w:r>
        <w:rPr>
          <w:rStyle w:val="SourceText"/>
        </w:rPr>
        <w:t>HistoriaClinica</w:t>
      </w:r>
      <w:r>
        <w:rPr/>
        <w:t xml:space="preserve"> y </w:t>
      </w:r>
      <w:r>
        <w:rPr>
          <w:rStyle w:val="SourceText"/>
        </w:rPr>
        <w:t>EventoClinico</w:t>
      </w:r>
      <w:r>
        <w:rPr/>
        <w:t xml:space="preserve"> no son un patrón. Son composición de dominio y salieron de la solicitud SC-3.</w:t>
      </w:r>
    </w:p>
    <w:p>
      <w:pPr>
        <w:pStyle w:val="Heading3"/>
        <w:bidi w:val="0"/>
        <w:jc w:val="start"/>
        <w:rPr/>
      </w:pPr>
      <w:r>
        <w:rPr/>
        <w:t>La guía de dónde tocar</w:t>
      </w:r>
    </w:p>
    <w:tbl>
      <w:tblPr>
        <w:tblW w:w="11339" w:type="dxa"/>
        <w:jc w:val="start"/>
        <w:tblInd w:w="0" w:type="dxa"/>
        <w:tblLayout w:type="fixed"/>
        <w:tblCellMar>
          <w:top w:w="28" w:type="dxa"/>
          <w:start w:w="28" w:type="dxa"/>
          <w:bottom w:w="28" w:type="dxa"/>
          <w:end w:w="28" w:type="dxa"/>
        </w:tblCellMar>
      </w:tblPr>
      <w:tblGrid>
        <w:gridCol w:w="1746"/>
        <w:gridCol w:w="2608"/>
        <w:gridCol w:w="2790"/>
        <w:gridCol w:w="4195"/>
      </w:tblGrid>
      <w:tr>
        <w:trPr>
          <w:tblHeader w:val="true"/>
        </w:trPr>
        <w:tc>
          <w:tcPr>
            <w:tcW w:w="1746" w:type="dxa"/>
            <w:tcBorders/>
            <w:vAlign w:val="center"/>
          </w:tcPr>
          <w:p>
            <w:pPr>
              <w:pStyle w:val="TableHeading"/>
              <w:suppressLineNumbers/>
              <w:shd w:fill="ECECEC" w:val="clear"/>
              <w:bidi w:val="0"/>
              <w:spacing w:before="0" w:after="60"/>
              <w:jc w:val="start"/>
              <w:rPr/>
            </w:pPr>
            <w:r>
              <w:rPr/>
              <w:t>Quiero...</w:t>
            </w:r>
          </w:p>
        </w:tc>
        <w:tc>
          <w:tcPr>
            <w:tcW w:w="2608" w:type="dxa"/>
            <w:tcBorders/>
            <w:vAlign w:val="center"/>
          </w:tcPr>
          <w:p>
            <w:pPr>
              <w:pStyle w:val="TableHeading"/>
              <w:suppressLineNumbers/>
              <w:shd w:fill="ECECEC" w:val="clear"/>
              <w:bidi w:val="0"/>
              <w:spacing w:before="0" w:after="60"/>
              <w:jc w:val="start"/>
              <w:rPr/>
            </w:pPr>
            <w:r>
              <w:rPr/>
              <w:t>Crear</w:t>
            </w:r>
          </w:p>
        </w:tc>
        <w:tc>
          <w:tcPr>
            <w:tcW w:w="2790" w:type="dxa"/>
            <w:tcBorders/>
            <w:vAlign w:val="center"/>
          </w:tcPr>
          <w:p>
            <w:pPr>
              <w:pStyle w:val="TableHeading"/>
              <w:suppressLineNumbers/>
              <w:shd w:fill="ECECEC" w:val="clear"/>
              <w:bidi w:val="0"/>
              <w:spacing w:before="0" w:after="60"/>
              <w:jc w:val="start"/>
              <w:rPr/>
            </w:pPr>
            <w:r>
              <w:rPr/>
              <w:t>Modificar</w:t>
            </w:r>
          </w:p>
        </w:tc>
        <w:tc>
          <w:tcPr>
            <w:tcW w:w="4195" w:type="dxa"/>
            <w:tcBorders/>
            <w:vAlign w:val="center"/>
          </w:tcPr>
          <w:p>
            <w:pPr>
              <w:pStyle w:val="TableHeading"/>
              <w:suppressLineNumbers/>
              <w:shd w:fill="ECECEC" w:val="clear"/>
              <w:bidi w:val="0"/>
              <w:spacing w:before="0" w:after="60"/>
              <w:jc w:val="start"/>
              <w:rPr/>
            </w:pPr>
            <w:r>
              <w:rPr/>
              <w:t>No tocar</w:t>
            </w:r>
          </w:p>
        </w:tc>
      </w:tr>
      <w:tr>
        <w:trPr/>
        <w:tc>
          <w:tcPr>
            <w:tcW w:w="1746" w:type="dxa"/>
            <w:tcBorders/>
            <w:vAlign w:val="center"/>
          </w:tcPr>
          <w:p>
            <w:pPr>
              <w:pStyle w:val="TableContents"/>
              <w:bidi w:val="0"/>
              <w:spacing w:before="0" w:after="60"/>
              <w:jc w:val="start"/>
              <w:rPr/>
            </w:pPr>
            <w:r>
              <w:rPr>
                <w:rStyle w:val="Strong"/>
              </w:rPr>
              <w:t>Agregar una categoría de res</w:t>
            </w:r>
            <w:r>
              <w:rPr/>
              <w:t xml:space="preserve"> (por ejemplo un toro reproductor)</w:t>
            </w:r>
          </w:p>
        </w:tc>
        <w:tc>
          <w:tcPr>
            <w:tcW w:w="2608" w:type="dxa"/>
            <w:tcBorders/>
            <w:vAlign w:val="center"/>
          </w:tcPr>
          <w:p>
            <w:pPr>
              <w:pStyle w:val="TableContents"/>
              <w:bidi w:val="0"/>
              <w:spacing w:before="0" w:after="60"/>
              <w:jc w:val="start"/>
              <w:rPr/>
            </w:pPr>
            <w:r>
              <w:rPr/>
              <w:t xml:space="preserve">Una clase </w:t>
            </w:r>
            <w:r>
              <w:rPr>
                <w:rStyle w:val="SourceText"/>
              </w:rPr>
              <w:t>Res</w:t>
            </w:r>
            <w:r>
              <w:rPr/>
              <w:t xml:space="preserve"> hija y su </w:t>
            </w:r>
            <w:r>
              <w:rPr>
                <w:rStyle w:val="SourceText"/>
              </w:rPr>
              <w:t>ICreadorRes</w:t>
            </w:r>
            <w:r>
              <w:rPr/>
              <w:t xml:space="preserve"> en </w:t>
            </w:r>
            <w:r>
              <w:rPr>
                <w:rStyle w:val="SourceText"/>
              </w:rPr>
              <w:t>Clases/Creacion/</w:t>
            </w:r>
          </w:p>
        </w:tc>
        <w:tc>
          <w:tcPr>
            <w:tcW w:w="2790" w:type="dxa"/>
            <w:tcBorders/>
            <w:vAlign w:val="center"/>
          </w:tcPr>
          <w:p>
            <w:pPr>
              <w:pStyle w:val="TableContents"/>
              <w:bidi w:val="0"/>
              <w:spacing w:before="0" w:after="60"/>
              <w:jc w:val="start"/>
              <w:rPr/>
            </w:pPr>
            <w:r>
              <w:rPr>
                <w:rStyle w:val="SourceText"/>
              </w:rPr>
              <w:t>Program.cs:74-78</w:t>
            </w:r>
            <w:r>
              <w:rPr/>
              <w:t xml:space="preserve"> para registrar el creador nuevo</w:t>
            </w:r>
          </w:p>
        </w:tc>
        <w:tc>
          <w:tcPr>
            <w:tcW w:w="4195" w:type="dxa"/>
            <w:tcBorders/>
            <w:vAlign w:val="center"/>
          </w:tcPr>
          <w:p>
            <w:pPr>
              <w:pStyle w:val="TableContents"/>
              <w:bidi w:val="0"/>
              <w:spacing w:before="0" w:after="60"/>
              <w:jc w:val="start"/>
              <w:rPr/>
            </w:pPr>
            <w:r>
              <w:rPr/>
              <w:t>Para una categoría compatible con las fronteras actuales, no cambiar otros puntos. Si cambia la clasificación por edad o una regla de persistencia/potrero, esos puntos deben evolucionar explícitamente</w:t>
            </w:r>
          </w:p>
        </w:tc>
      </w:tr>
      <w:tr>
        <w:trPr/>
        <w:tc>
          <w:tcPr>
            <w:tcW w:w="1746" w:type="dxa"/>
            <w:tcBorders/>
            <w:vAlign w:val="center"/>
          </w:tcPr>
          <w:p>
            <w:pPr>
              <w:pStyle w:val="TableContents"/>
              <w:bidi w:val="0"/>
              <w:spacing w:before="0" w:after="60"/>
              <w:jc w:val="start"/>
              <w:rPr/>
            </w:pPr>
            <w:r>
              <w:rPr>
                <w:rStyle w:val="Strong"/>
              </w:rPr>
              <w:t>Agregar un tipo de vacuna</w:t>
            </w:r>
          </w:p>
        </w:tc>
        <w:tc>
          <w:tcPr>
            <w:tcW w:w="2608" w:type="dxa"/>
            <w:tcBorders/>
            <w:vAlign w:val="center"/>
          </w:tcPr>
          <w:p>
            <w:pPr>
              <w:pStyle w:val="TableContents"/>
              <w:bidi w:val="0"/>
              <w:spacing w:before="0" w:after="60"/>
              <w:jc w:val="start"/>
              <w:rPr/>
            </w:pPr>
            <w:r>
              <w:rPr/>
              <w:t xml:space="preserve">Una clase </w:t>
            </w:r>
            <w:r>
              <w:rPr>
                <w:rStyle w:val="SourceText"/>
              </w:rPr>
              <w:t>Vacuna</w:t>
            </w:r>
            <w:r>
              <w:rPr/>
              <w:t xml:space="preserve"> hija y su </w:t>
            </w:r>
            <w:r>
              <w:rPr>
                <w:rStyle w:val="SourceText"/>
              </w:rPr>
              <w:t>IVacunaBuilder</w:t>
            </w:r>
            <w:r>
              <w:rPr/>
              <w:t xml:space="preserve"> en </w:t>
            </w:r>
            <w:r>
              <w:rPr>
                <w:rStyle w:val="SourceText"/>
              </w:rPr>
              <w:t>Clases/Construccion/</w:t>
            </w:r>
          </w:p>
        </w:tc>
        <w:tc>
          <w:tcPr>
            <w:tcW w:w="2790" w:type="dxa"/>
            <w:tcBorders/>
            <w:vAlign w:val="center"/>
          </w:tcPr>
          <w:p>
            <w:pPr>
              <w:pStyle w:val="TableContents"/>
              <w:bidi w:val="0"/>
              <w:spacing w:before="0" w:after="60"/>
              <w:jc w:val="start"/>
              <w:rPr/>
            </w:pPr>
            <w:r>
              <w:rPr>
                <w:rStyle w:val="SourceText"/>
              </w:rPr>
              <w:t>enum/TipoVacuna.cs</w:t>
            </w:r>
            <w:r>
              <w:rPr/>
              <w:t xml:space="preserve"> y </w:t>
            </w:r>
            <w:r>
              <w:rPr>
                <w:rStyle w:val="SourceText"/>
              </w:rPr>
              <w:t>Interfaces/ICreacionVacuna.cs</w:t>
            </w:r>
            <w:r>
              <w:rPr/>
              <w:t>, que sigue publicando cuatro firmas</w:t>
            </w:r>
          </w:p>
        </w:tc>
        <w:tc>
          <w:tcPr>
            <w:tcW w:w="4195" w:type="dxa"/>
            <w:tcBorders/>
            <w:vAlign w:val="center"/>
          </w:tcPr>
          <w:p>
            <w:pPr>
              <w:pStyle w:val="TableContents"/>
              <w:bidi w:val="0"/>
              <w:spacing w:before="0" w:after="60"/>
              <w:jc w:val="start"/>
              <w:rPr/>
            </w:pPr>
            <w:r>
              <w:rPr/>
              <w:t xml:space="preserve">El Director </w:t>
            </w:r>
            <w:r>
              <w:rPr>
                <w:rStyle w:val="SourceText"/>
              </w:rPr>
              <w:t>FabricadorVacunas</w:t>
            </w:r>
            <w:r>
              <w:rPr/>
              <w:t>. Si tienes que tocarlo, el builder no está cumpliendo el contrato</w:t>
            </w:r>
          </w:p>
        </w:tc>
      </w:tr>
      <w:tr>
        <w:trPr/>
        <w:tc>
          <w:tcPr>
            <w:tcW w:w="1746" w:type="dxa"/>
            <w:tcBorders/>
            <w:vAlign w:val="center"/>
          </w:tcPr>
          <w:p>
            <w:pPr>
              <w:pStyle w:val="TableContents"/>
              <w:bidi w:val="0"/>
              <w:spacing w:before="0" w:after="60"/>
              <w:jc w:val="start"/>
              <w:rPr/>
            </w:pPr>
            <w:r>
              <w:rPr>
                <w:rStyle w:val="Strong"/>
              </w:rPr>
              <w:t>SC-1 · vender un producto derivado</w:t>
            </w:r>
            <w:r>
              <w:rPr/>
              <w:t xml:space="preserve"> (lácteo, carne, piel)</w:t>
            </w:r>
          </w:p>
        </w:tc>
        <w:tc>
          <w:tcPr>
            <w:tcW w:w="2608" w:type="dxa"/>
            <w:tcBorders/>
            <w:vAlign w:val="center"/>
          </w:tcPr>
          <w:p>
            <w:pPr>
              <w:pStyle w:val="TableContents"/>
              <w:bidi w:val="0"/>
              <w:spacing w:before="0" w:after="60"/>
              <w:jc w:val="start"/>
              <w:rPr/>
            </w:pPr>
            <w:r>
              <w:rPr/>
              <w:t xml:space="preserve">Un </w:t>
            </w:r>
            <w:r>
              <w:rPr>
                <w:rStyle w:val="SourceText"/>
              </w:rPr>
              <w:t>IInventario&lt;Producto&gt;</w:t>
            </w:r>
            <w:r>
              <w:rPr/>
              <w:t xml:space="preserve"> para ese producto, o reusar </w:t>
            </w:r>
            <w:r>
              <w:rPr>
                <w:rStyle w:val="SourceText"/>
              </w:rPr>
              <w:t>InventarioCarnes</w:t>
            </w:r>
            <w:r>
              <w:rPr/>
              <w:t xml:space="preserve"> / </w:t>
            </w:r>
            <w:r>
              <w:rPr>
                <w:rStyle w:val="SourceText"/>
              </w:rPr>
              <w:t>InventarioLacteos</w:t>
            </w:r>
            <w:r>
              <w:rPr/>
              <w:t xml:space="preserve"> / </w:t>
            </w:r>
            <w:r>
              <w:rPr>
                <w:rStyle w:val="SourceText"/>
              </w:rPr>
              <w:t>InventarioPieles</w:t>
            </w:r>
            <w:r>
              <w:rPr/>
              <w:t xml:space="preserve">, que existen pero </w:t>
            </w:r>
            <w:r>
              <w:rPr>
                <w:rStyle w:val="Strong"/>
              </w:rPr>
              <w:t>nadie instancia</w:t>
            </w:r>
          </w:p>
        </w:tc>
        <w:tc>
          <w:tcPr>
            <w:tcW w:w="2790" w:type="dxa"/>
            <w:tcBorders/>
            <w:vAlign w:val="center"/>
          </w:tcPr>
          <w:p>
            <w:pPr>
              <w:pStyle w:val="TableContents"/>
              <w:bidi w:val="0"/>
              <w:spacing w:before="0" w:after="60"/>
              <w:jc w:val="start"/>
              <w:rPr/>
            </w:pPr>
            <w:r>
              <w:rPr>
                <w:rStyle w:val="SourceText"/>
              </w:rPr>
              <w:t>Program.cs</w:t>
            </w:r>
            <w:r>
              <w:rPr/>
              <w:t xml:space="preserve"> para registrarlo y </w:t>
            </w:r>
            <w:r>
              <w:rPr>
                <w:rStyle w:val="SourceText"/>
              </w:rPr>
              <w:t>VentaService</w:t>
            </w:r>
            <w:r>
              <w:rPr/>
              <w:t xml:space="preserve"> para exponerlo</w:t>
            </w:r>
          </w:p>
        </w:tc>
        <w:tc>
          <w:tcPr>
            <w:tcW w:w="4195" w:type="dxa"/>
            <w:tcBorders/>
            <w:vAlign w:val="center"/>
          </w:tcPr>
          <w:p>
            <w:pPr>
              <w:pStyle w:val="TableContents"/>
              <w:bidi w:val="0"/>
              <w:spacing w:before="0" w:after="60"/>
              <w:jc w:val="start"/>
              <w:rPr/>
            </w:pPr>
            <w:r>
              <w:rPr>
                <w:rStyle w:val="SourceText"/>
              </w:rPr>
              <w:t>Hacienda.vender</w:t>
            </w:r>
            <w:r>
              <w:rPr/>
              <w:t>, que ya es genérico. No hace falta una vía nueva de venta</w:t>
            </w:r>
          </w:p>
        </w:tc>
      </w:tr>
      <w:tr>
        <w:trPr/>
        <w:tc>
          <w:tcPr>
            <w:tcW w:w="1746" w:type="dxa"/>
            <w:tcBorders/>
            <w:vAlign w:val="center"/>
          </w:tcPr>
          <w:p>
            <w:pPr>
              <w:pStyle w:val="TableContents"/>
              <w:bidi w:val="0"/>
              <w:spacing w:before="0" w:after="60"/>
              <w:jc w:val="start"/>
              <w:rPr/>
            </w:pPr>
            <w:r>
              <w:rPr>
                <w:rStyle w:val="Strong"/>
              </w:rPr>
              <w:t>SC-2 · poner chips de geolocalización</w:t>
            </w:r>
          </w:p>
        </w:tc>
        <w:tc>
          <w:tcPr>
            <w:tcW w:w="2608" w:type="dxa"/>
            <w:tcBorders/>
            <w:vAlign w:val="center"/>
          </w:tcPr>
          <w:p>
            <w:pPr>
              <w:pStyle w:val="TableContents"/>
              <w:bidi w:val="0"/>
              <w:spacing w:before="0" w:after="60"/>
              <w:jc w:val="start"/>
              <w:rPr/>
            </w:pPr>
            <w:r>
              <w:rPr/>
              <w:t xml:space="preserve">Un publisher para el aviso de posición, en </w:t>
            </w:r>
            <w:r>
              <w:rPr>
                <w:rStyle w:val="SourceText"/>
              </w:rPr>
              <w:t>Eventos/</w:t>
            </w:r>
          </w:p>
        </w:tc>
        <w:tc>
          <w:tcPr>
            <w:tcW w:w="2790" w:type="dxa"/>
            <w:tcBorders/>
            <w:vAlign w:val="center"/>
          </w:tcPr>
          <w:p>
            <w:pPr>
              <w:pStyle w:val="TableContents"/>
              <w:bidi w:val="0"/>
              <w:spacing w:before="0" w:after="60"/>
              <w:jc w:val="start"/>
              <w:rPr/>
            </w:pPr>
            <w:r>
              <w:rPr>
                <w:rStyle w:val="SourceText"/>
              </w:rPr>
              <w:t>Res</w:t>
            </w:r>
            <w:r>
              <w:rPr/>
              <w:t xml:space="preserve"> para el identificador del chip, </w:t>
            </w:r>
            <w:r>
              <w:rPr>
                <w:rStyle w:val="SourceText"/>
              </w:rPr>
              <w:t>PersistenciaService</w:t>
            </w:r>
            <w:r>
              <w:rPr/>
              <w:t xml:space="preserve"> para guardarlo y el punto de composición del publisher</w:t>
            </w:r>
          </w:p>
        </w:tc>
        <w:tc>
          <w:tcPr>
            <w:tcW w:w="4195" w:type="dxa"/>
            <w:tcBorders/>
            <w:vAlign w:val="center"/>
          </w:tcPr>
          <w:p>
            <w:pPr>
              <w:pStyle w:val="TableContents"/>
              <w:bidi w:val="0"/>
              <w:spacing w:before="0" w:after="60"/>
              <w:jc w:val="start"/>
              <w:rPr/>
            </w:pPr>
            <w:r>
              <w:rPr/>
              <w:t xml:space="preserve">El resto de los publishers y </w:t>
            </w:r>
            <w:r>
              <w:rPr>
                <w:rStyle w:val="SourceText"/>
              </w:rPr>
              <w:t>RecolectorMensajes</w:t>
            </w:r>
            <w:r>
              <w:rPr/>
              <w:t xml:space="preserve">. Un publisher de </w:t>
            </w:r>
            <w:r>
              <w:rPr>
                <w:rStyle w:val="SourceText"/>
              </w:rPr>
              <w:t>Hacienda</w:t>
            </w:r>
            <w:r>
              <w:rPr/>
              <w:t xml:space="preserve"> se conecta en su construcción; uno de </w:t>
            </w:r>
            <w:r>
              <w:rPr>
                <w:rStyle w:val="SourceText"/>
              </w:rPr>
              <w:t>Potrero</w:t>
            </w:r>
            <w:r>
              <w:rPr/>
              <w:t xml:space="preserve">, en </w:t>
            </w:r>
            <w:r>
              <w:rPr>
                <w:rStyle w:val="SourceText"/>
              </w:rPr>
              <w:t>Potrero.Suscribir(...)</w:t>
            </w:r>
          </w:p>
        </w:tc>
      </w:tr>
      <w:tr>
        <w:trPr/>
        <w:tc>
          <w:tcPr>
            <w:tcW w:w="1746" w:type="dxa"/>
            <w:tcBorders/>
            <w:vAlign w:val="center"/>
          </w:tcPr>
          <w:p>
            <w:pPr>
              <w:pStyle w:val="TableContents"/>
              <w:bidi w:val="0"/>
              <w:spacing w:before="0" w:after="60"/>
              <w:jc w:val="start"/>
              <w:rPr/>
            </w:pPr>
            <w:r>
              <w:rPr>
                <w:rStyle w:val="Strong"/>
              </w:rPr>
              <w:t>SC-3 · ampliar la historia clínica</w:t>
            </w:r>
          </w:p>
        </w:tc>
        <w:tc>
          <w:tcPr>
            <w:tcW w:w="2608" w:type="dxa"/>
            <w:tcBorders/>
            <w:vAlign w:val="center"/>
          </w:tcPr>
          <w:p>
            <w:pPr>
              <w:pStyle w:val="TableContents"/>
              <w:bidi w:val="0"/>
              <w:spacing w:before="0" w:after="60"/>
              <w:jc w:val="start"/>
              <w:rPr/>
            </w:pPr>
            <w:r>
              <w:rPr/>
              <w:t xml:space="preserve">Nada, si es un evento más. </w:t>
            </w:r>
            <w:r>
              <w:rPr>
                <w:rStyle w:val="SourceText"/>
              </w:rPr>
              <w:t>EventoClinico</w:t>
            </w:r>
            <w:r>
              <w:rPr/>
              <w:t xml:space="preserve"> ya acepta fecha, concepto y observación</w:t>
            </w:r>
          </w:p>
        </w:tc>
        <w:tc>
          <w:tcPr>
            <w:tcW w:w="2790" w:type="dxa"/>
            <w:tcBorders/>
            <w:vAlign w:val="center"/>
          </w:tcPr>
          <w:p>
            <w:pPr>
              <w:pStyle w:val="TableContents"/>
              <w:bidi w:val="0"/>
              <w:spacing w:before="0" w:after="60"/>
              <w:jc w:val="start"/>
              <w:rPr/>
            </w:pPr>
            <w:r>
              <w:rPr>
                <w:rStyle w:val="SourceText"/>
              </w:rPr>
              <w:t>Views/Res/HistoriaClinica.cshtml</w:t>
            </w:r>
            <w:r>
              <w:rPr/>
              <w:t xml:space="preserve"> si hay que mostrarlo distinto</w:t>
            </w:r>
          </w:p>
        </w:tc>
        <w:tc>
          <w:tcPr>
            <w:tcW w:w="4195" w:type="dxa"/>
            <w:tcBorders/>
            <w:vAlign w:val="center"/>
          </w:tcPr>
          <w:p>
            <w:pPr>
              <w:pStyle w:val="TableContents"/>
              <w:bidi w:val="0"/>
              <w:spacing w:before="0" w:after="60"/>
              <w:jc w:val="start"/>
              <w:rPr/>
            </w:pPr>
            <w:r>
              <w:rPr>
                <w:rStyle w:val="SourceText"/>
              </w:rPr>
              <w:t>HistoriaClinica.RegistrarVacuna</w:t>
            </w:r>
            <w:r>
              <w:rPr/>
              <w:t>. Las vacunas se registran como vacunas, no como eventos</w:t>
            </w:r>
          </w:p>
        </w:tc>
      </w:tr>
      <w:tr>
        <w:trPr/>
        <w:tc>
          <w:tcPr>
            <w:tcW w:w="1746" w:type="dxa"/>
            <w:tcBorders/>
            <w:vAlign w:val="center"/>
          </w:tcPr>
          <w:p>
            <w:pPr>
              <w:pStyle w:val="TableContents"/>
              <w:bidi w:val="0"/>
              <w:spacing w:before="0" w:after="60"/>
              <w:jc w:val="start"/>
              <w:rPr/>
            </w:pPr>
            <w:r>
              <w:rPr>
                <w:rStyle w:val="Strong"/>
              </w:rPr>
              <w:t>Agregar un aviso nuevo</w:t>
            </w:r>
          </w:p>
        </w:tc>
        <w:tc>
          <w:tcPr>
            <w:tcW w:w="2608" w:type="dxa"/>
            <w:tcBorders/>
            <w:vAlign w:val="center"/>
          </w:tcPr>
          <w:p>
            <w:pPr>
              <w:pStyle w:val="TableContents"/>
              <w:bidi w:val="0"/>
              <w:spacing w:before="0" w:after="60"/>
              <w:jc w:val="start"/>
              <w:rPr/>
            </w:pPr>
            <w:r>
              <w:rPr/>
              <w:t xml:space="preserve">Un publisher en </w:t>
            </w:r>
            <w:r>
              <w:rPr>
                <w:rStyle w:val="SourceText"/>
              </w:rPr>
              <w:t>Eventos/</w:t>
            </w:r>
          </w:p>
        </w:tc>
        <w:tc>
          <w:tcPr>
            <w:tcW w:w="2790" w:type="dxa"/>
            <w:tcBorders/>
            <w:vAlign w:val="center"/>
          </w:tcPr>
          <w:p>
            <w:pPr>
              <w:pStyle w:val="TableContents"/>
              <w:bidi w:val="0"/>
              <w:spacing w:before="0" w:after="60"/>
              <w:jc w:val="start"/>
              <w:rPr/>
            </w:pPr>
            <w:r>
              <w:rPr/>
              <w:t xml:space="preserve">Si es propiedad de </w:t>
            </w:r>
            <w:r>
              <w:rPr>
                <w:rStyle w:val="SourceText"/>
              </w:rPr>
              <w:t>Hacienda</w:t>
            </w:r>
            <w:r>
              <w:rPr/>
              <w:t xml:space="preserve">, suscribir durante su construcción; si es de </w:t>
            </w:r>
            <w:r>
              <w:rPr>
                <w:rStyle w:val="SourceText"/>
              </w:rPr>
              <w:t>Potrero</w:t>
            </w:r>
            <w:r>
              <w:rPr/>
              <w:t xml:space="preserve">, incorporarlo a </w:t>
            </w:r>
            <w:r>
              <w:rPr>
                <w:rStyle w:val="SourceText"/>
              </w:rPr>
              <w:t>Potrero.Suscribir(...)</w:t>
            </w:r>
          </w:p>
        </w:tc>
        <w:tc>
          <w:tcPr>
            <w:tcW w:w="4195" w:type="dxa"/>
            <w:tcBorders/>
            <w:vAlign w:val="center"/>
          </w:tcPr>
          <w:p>
            <w:pPr>
              <w:pStyle w:val="TableContents"/>
              <w:bidi w:val="0"/>
              <w:spacing w:before="0" w:after="60"/>
              <w:jc w:val="start"/>
              <w:rPr/>
            </w:pPr>
            <w:r>
              <w:rPr/>
              <w:t xml:space="preserve">Nunca agregar </w:t>
            </w:r>
            <w:r>
              <w:rPr>
                <w:rStyle w:val="SourceText"/>
              </w:rPr>
              <w:t>+=</w:t>
            </w:r>
            <w:r>
              <w:rPr/>
              <w:t xml:space="preserve"> dentro de una operación. Emitir sin suscribir hace que el aviso se pierda en silencio</w:t>
            </w:r>
          </w:p>
        </w:tc>
      </w:tr>
      <w:tr>
        <w:trPr/>
        <w:tc>
          <w:tcPr>
            <w:tcW w:w="1746" w:type="dxa"/>
            <w:tcBorders/>
            <w:vAlign w:val="center"/>
          </w:tcPr>
          <w:p>
            <w:pPr>
              <w:pStyle w:val="TableContents"/>
              <w:bidi w:val="0"/>
              <w:spacing w:before="0" w:after="60"/>
              <w:jc w:val="start"/>
              <w:rPr/>
            </w:pPr>
            <w:r>
              <w:rPr>
                <w:rStyle w:val="Strong"/>
              </w:rPr>
              <w:t>Cambiar dónde se guardan los datos</w:t>
            </w:r>
          </w:p>
        </w:tc>
        <w:tc>
          <w:tcPr>
            <w:tcW w:w="2608" w:type="dxa"/>
            <w:tcBorders/>
            <w:vAlign w:val="center"/>
          </w:tcPr>
          <w:p>
            <w:pPr>
              <w:pStyle w:val="TableContents"/>
              <w:bidi w:val="0"/>
              <w:spacing w:before="0" w:after="60"/>
              <w:jc w:val="start"/>
              <w:rPr/>
            </w:pPr>
            <w:r>
              <w:rPr/>
              <w:t>Una implementación nueva de los puertos de persistencia</w:t>
            </w:r>
          </w:p>
        </w:tc>
        <w:tc>
          <w:tcPr>
            <w:tcW w:w="2790" w:type="dxa"/>
            <w:tcBorders/>
            <w:vAlign w:val="center"/>
          </w:tcPr>
          <w:p>
            <w:pPr>
              <w:pStyle w:val="TableContents"/>
              <w:bidi w:val="0"/>
              <w:spacing w:before="0" w:after="60"/>
              <w:jc w:val="start"/>
              <w:rPr/>
            </w:pPr>
            <w:r>
              <w:rPr>
                <w:rStyle w:val="SourceText"/>
              </w:rPr>
              <w:t>Program.cs</w:t>
            </w:r>
            <w:r>
              <w:rPr/>
              <w:t xml:space="preserve"> para registrarla</w:t>
            </w:r>
          </w:p>
        </w:tc>
        <w:tc>
          <w:tcPr>
            <w:tcW w:w="4195" w:type="dxa"/>
            <w:tcBorders/>
            <w:vAlign w:val="center"/>
          </w:tcPr>
          <w:p>
            <w:pPr>
              <w:pStyle w:val="TableContents"/>
              <w:bidi w:val="0"/>
              <w:spacing w:before="0" w:after="60"/>
              <w:jc w:val="start"/>
              <w:rPr/>
            </w:pPr>
            <w:r>
              <w:rPr>
                <w:rStyle w:val="SourceText"/>
              </w:rPr>
              <w:t>PersistenciaService</w:t>
            </w:r>
            <w:r>
              <w:rPr/>
              <w:t xml:space="preserve">, que se reemplaza entero. Los puertos viven en </w:t>
            </w:r>
            <w:r>
              <w:rPr>
                <w:rStyle w:val="SourceText"/>
              </w:rPr>
              <w:t>Bib_Hacienda/Interfaces/</w:t>
            </w:r>
            <w:r>
              <w:rPr/>
              <w:t xml:space="preserve"> y en </w:t>
            </w:r>
            <w:r>
              <w:rPr>
                <w:rStyle w:val="SourceText"/>
              </w:rPr>
              <w:t>p_mvcHacienda/Servicios/IPersistenciaEventosClinicos.cs</w:t>
            </w:r>
          </w:p>
        </w:tc>
      </w:tr>
    </w:tbl>
    <w:p>
      <w:pPr>
        <w:pStyle w:val="Heading3"/>
        <w:bidi w:val="0"/>
        <w:jc w:val="start"/>
        <w:rPr/>
      </w:pPr>
      <w:r>
        <w:rPr/>
        <w:t>Reglas que no se deben romper</w:t>
      </w:r>
    </w:p>
    <w:p>
      <w:pPr>
        <w:pStyle w:val="BodyText"/>
        <w:bidi w:val="0"/>
        <w:jc w:val="start"/>
        <w:rPr/>
      </w:pPr>
      <w:r>
        <w:rPr>
          <w:rStyle w:val="Strong"/>
        </w:rPr>
        <w:t>El catálogo no lleva condicionales.</w:t>
      </w:r>
      <w:r>
        <w:rPr/>
        <w:t xml:space="preserve"> </w:t>
      </w:r>
      <w:r>
        <w:rPr>
          <w:rStyle w:val="SourceText"/>
        </w:rPr>
        <w:t>CatalogoCreadoresRes.ParaEdad</w:t>
      </w:r>
      <w:r>
        <w:rPr/>
        <w:t xml:space="preserve"> resuelve preguntando a cada creador si aplica. El día que alguien meta un </w:t>
      </w:r>
      <w:r>
        <w:rPr>
          <w:rStyle w:val="SourceText"/>
        </w:rPr>
        <w:t>switch</w:t>
      </w:r>
      <w:r>
        <w:rPr/>
        <w:t xml:space="preserve"> ahí, volvemos al problema que este trabajo vino a resolver: cada categoría nueva obligaría a modificar el catálogo.</w:t>
      </w:r>
    </w:p>
    <w:p>
      <w:pPr>
        <w:pStyle w:val="BodyText"/>
        <w:bidi w:val="0"/>
        <w:jc w:val="start"/>
        <w:rPr/>
      </w:pPr>
      <w:r>
        <w:rPr>
          <w:rStyle w:val="Strong"/>
        </w:rPr>
        <w:t>Las suscripciones se hacen una vez según el ciclo de vida del publisher, nunca dentro de una operación.</w:t>
      </w:r>
      <w:r>
        <w:rPr/>
        <w:t xml:space="preserve"> Los publishers de </w:t>
      </w:r>
      <w:r>
        <w:rPr>
          <w:rStyle w:val="SourceText"/>
        </w:rPr>
        <w:t>Hacienda</w:t>
      </w:r>
      <w:r>
        <w:rPr/>
        <w:t xml:space="preserve"> se conectan durante su construcción. Los de cada </w:t>
      </w:r>
      <w:r>
        <w:rPr>
          <w:rStyle w:val="SourceText"/>
        </w:rPr>
        <w:t>Potrero</w:t>
      </w:r>
      <w:r>
        <w:rPr/>
        <w:t xml:space="preserve"> se conectan mediante </w:t>
      </w:r>
      <w:r>
        <w:rPr>
          <w:rStyle w:val="SourceText"/>
        </w:rPr>
        <w:t>Potrero.Suscribir(...)</w:t>
      </w:r>
      <w:r>
        <w:rPr/>
        <w:t xml:space="preserve"> durante su alta o restauración, antes de que </w:t>
      </w:r>
      <w:r>
        <w:rPr>
          <w:rStyle w:val="SourceText"/>
        </w:rPr>
        <w:t>Hacienda.incorporar_potrero(...)</w:t>
      </w:r>
      <w:r>
        <w:rPr/>
        <w:t xml:space="preserve"> lo agregue al estado activo. </w:t>
      </w:r>
      <w:r>
        <w:rPr>
          <w:rStyle w:val="SourceText"/>
        </w:rPr>
        <w:t>PersistenciaService</w:t>
      </w:r>
      <w:r>
        <w:rPr/>
        <w:t xml:space="preserve"> solo reconstruye el potrero. Un </w:t>
      </w:r>
      <w:r>
        <w:rPr>
          <w:rStyle w:val="SourceText"/>
        </w:rPr>
        <w:t>+=</w:t>
      </w:r>
      <w:r>
        <w:rPr/>
        <w:t xml:space="preserve"> dentro de un método repetitivo agrega handlers y duplica avisos.</w:t>
      </w:r>
    </w:p>
    <w:p>
      <w:pPr>
        <w:pStyle w:val="BodyText"/>
        <w:bidi w:val="0"/>
        <w:jc w:val="start"/>
        <w:rPr/>
      </w:pPr>
      <w:r>
        <w:rPr>
          <w:rStyle w:val="Strong"/>
        </w:rPr>
        <w:t xml:space="preserve">El literal roto de </w:t>
      </w:r>
      <w:r>
        <w:rPr>
          <w:rStyle w:val="SourceText"/>
        </w:rPr>
        <w:t>FabricadorVacunas.cs:86</w:t>
      </w:r>
      <w:r>
        <w:rPr>
          <w:rStyle w:val="Strong"/>
        </w:rPr>
        <w:t xml:space="preserve"> se conserva a propósito.</w:t>
      </w:r>
      <w:r>
        <w:rPr/>
        <w:t xml:space="preserve"> El resumen del lote bacteriano imprime </w:t>
      </w:r>
      <w:r>
        <w:rPr>
          <w:rStyle w:val="SourceText"/>
        </w:rPr>
        <w:t>- Nombre: {nombre}</w:t>
      </w:r>
      <w:r>
        <w:rPr/>
        <w:t xml:space="preserve"> sin interpolar, porque falta un </w:t>
      </w:r>
      <w:r>
        <w:rPr>
          <w:rStyle w:val="SourceText"/>
        </w:rPr>
        <w:t>$</w:t>
      </w:r>
      <w:r>
        <w:rPr/>
        <w:t xml:space="preserve">. Es salida observable y está congelada. </w:t>
      </w:r>
      <w:r>
        <w:rPr>
          <w:rStyle w:val="SourceText"/>
        </w:rPr>
        <w:t>BuilderBacteriana.NombreEnResumenDeLote</w:t>
      </w:r>
      <w:r>
        <w:rPr/>
        <w:t xml:space="preserve"> devuelve </w:t>
      </w:r>
      <w:r>
        <w:rPr>
          <w:rStyle w:val="SourceText"/>
        </w:rPr>
        <w:t>"{nombre}"</w:t>
      </w:r>
      <w:r>
        <w:rPr/>
        <w:t xml:space="preserve"> para preservarlo. No lo arregles sin autorización: hay una prueba que falla si lo haces, y está puesta a propósito.</w:t>
      </w:r>
    </w:p>
    <w:p>
      <w:pPr>
        <w:pStyle w:val="BodyText"/>
        <w:bidi w:val="0"/>
        <w:jc w:val="start"/>
        <w:rPr/>
      </w:pPr>
      <w:r>
        <w:rPr>
          <w:rStyle w:val="Strong"/>
        </w:rPr>
        <w:t xml:space="preserve">La venta usa </w:t>
      </w:r>
      <w:r>
        <w:rPr>
          <w:rStyle w:val="SourceText"/>
        </w:rPr>
        <w:t>vender&lt;T&gt;</w:t>
      </w:r>
      <w:r>
        <w:rPr>
          <w:rStyle w:val="Strong"/>
        </w:rPr>
        <w:t>.</w:t>
      </w:r>
      <w:r>
        <w:rPr/>
        <w:t xml:space="preserve"> </w:t>
      </w:r>
      <w:r>
        <w:rPr>
          <w:rStyle w:val="SourceText"/>
        </w:rPr>
        <w:t>ResService</w:t>
      </w:r>
      <w:r>
        <w:rPr/>
        <w:t xml:space="preserve"> pasa </w:t>
      </w:r>
      <w:r>
        <w:rPr>
          <w:rStyle w:val="SourceText"/>
        </w:rPr>
        <w:t>Potrero</w:t>
      </w:r>
      <w:r>
        <w:rPr/>
        <w:t xml:space="preserve"> y </w:t>
      </w:r>
      <w:r>
        <w:rPr>
          <w:rStyle w:val="SourceText"/>
        </w:rPr>
        <w:t>Res</w:t>
      </w:r>
      <w:r>
        <w:rPr/>
        <w:t xml:space="preserve"> con el mismo parámetro genérico, de modo que la compatibilidad se comprueba en compilación. Adapter fue descartado y no forma parte del diseño vigente.</w:t>
      </w:r>
    </w:p>
    <w:p>
      <w:pPr>
        <w:pStyle w:val="BodyText"/>
        <w:bidi w:val="0"/>
        <w:jc w:val="start"/>
        <w:rPr/>
      </w:pPr>
      <w:r>
        <w:rPr>
          <w:rStyle w:val="Strong"/>
        </w:rPr>
        <w:t>Antes de dar por bueno un cambio, corre las dos verificaciones.</w:t>
      </w:r>
    </w:p>
    <w:p>
      <w:pPr>
        <w:pStyle w:val="PreformattedText"/>
        <w:bidi w:val="0"/>
        <w:jc w:val="start"/>
        <w:rPr/>
      </w:pPr>
      <w:r>
        <w:rPr/>
        <w:t>dotnet run --project 04-src/HaciendaReto2.Verification          # 98 controles</w:t>
      </w:r>
    </w:p>
    <w:p>
      <w:pPr>
        <w:pStyle w:val="PreformattedText"/>
        <w:bidi w:val="0"/>
        <w:jc w:val="start"/>
        <w:rPr/>
      </w:pPr>
      <w:r>
        <w:rPr/>
        <w:t>cd 04-verificacion/caracterizacion                              # salidas antes/después</w:t>
      </w:r>
    </w:p>
    <w:p>
      <w:pPr>
        <w:pStyle w:val="PreformattedText"/>
        <w:bidi w:val="0"/>
        <w:jc w:val="start"/>
        <w:rPr/>
      </w:pPr>
      <w:r>
        <w:rPr/>
        <w:t>dotnet run --project Caracterizacion.AsIs  &gt; SALIDA-ASIS.txt</w:t>
      </w:r>
    </w:p>
    <w:p>
      <w:pPr>
        <w:pStyle w:val="PreformattedText"/>
        <w:bidi w:val="0"/>
        <w:jc w:val="start"/>
        <w:rPr/>
      </w:pPr>
      <w:r>
        <w:rPr/>
        <w:t>dotnet run --project Caracterizacion.ToBe  &gt; SALIDA-TOBE.txt</w:t>
      </w:r>
    </w:p>
    <w:p>
      <w:pPr>
        <w:pStyle w:val="PreformattedText"/>
        <w:bidi w:val="0"/>
        <w:spacing w:before="0" w:after="283"/>
        <w:jc w:val="start"/>
        <w:rPr/>
      </w:pPr>
      <w:r>
        <w:rPr/>
        <w:t>diff SALIDA-ASIS.txt SALIDA-TOBE.txt</w:t>
      </w:r>
    </w:p>
    <w:p>
      <w:pPr>
        <w:pStyle w:val="BodyText"/>
        <w:bidi w:val="0"/>
        <w:jc w:val="start"/>
        <w:rPr/>
      </w:pPr>
      <w:r>
        <w:rPr/>
        <w:t xml:space="preserve">El </w:t>
      </w:r>
      <w:r>
        <w:rPr>
          <w:rStyle w:val="SourceText"/>
        </w:rPr>
        <w:t>diff</w:t>
      </w:r>
      <w:r>
        <w:rPr/>
        <w:t xml:space="preserve"> no debe mostrar diferencias en los casos caracterizados.</w:t>
      </w:r>
    </w:p>
    <w:p>
      <w:pPr>
        <w:pStyle w:val="Heading3"/>
        <w:bidi w:val="0"/>
        <w:jc w:val="start"/>
        <w:rPr/>
      </w:pPr>
      <w:r>
        <w:rPr/>
        <w:t>Deuda pendiente</w:t>
      </w:r>
    </w:p>
    <w:p>
      <w:pPr>
        <w:pStyle w:val="BodyText"/>
        <w:bidi w:val="0"/>
        <w:jc w:val="start"/>
        <w:rPr/>
      </w:pPr>
      <w:r>
        <w:rPr>
          <w:rStyle w:val="Strong"/>
        </w:rPr>
        <w:t>Un aviso que no llega a nadie.</w:t>
      </w:r>
      <w:r>
        <w:rPr/>
        <w:t xml:space="preserve"> </w:t>
      </w:r>
      <w:r>
        <w:rPr>
          <w:rStyle w:val="SourceText"/>
        </w:rPr>
        <w:t>PublisherVacunaVencida</w:t>
      </w:r>
      <w:r>
        <w:rPr/>
        <w:t xml:space="preserve"> se instancia en </w:t>
      </w:r>
      <w:r>
        <w:rPr>
          <w:rStyle w:val="SourceText"/>
        </w:rPr>
        <w:t>Hacienda.cs:46</w:t>
      </w:r>
      <w:r>
        <w:rPr/>
        <w:t xml:space="preserve"> y no tiene observador. No participa en una salida observable caracterizada.</w:t>
      </w:r>
    </w:p>
    <w:p>
      <w:pPr>
        <w:pStyle w:val="BodyText"/>
        <w:bidi w:val="0"/>
        <w:jc w:val="start"/>
        <w:rPr/>
      </w:pPr>
      <w:r>
        <w:rPr>
          <w:rStyle w:val="Strong"/>
        </w:rPr>
        <w:t>El contrato de vacunas sigue con cuatro firmas.</w:t>
      </w:r>
      <w:r>
        <w:rPr/>
        <w:t xml:space="preserve"> </w:t>
      </w:r>
      <w:r>
        <w:rPr>
          <w:rStyle w:val="SourceText"/>
        </w:rPr>
        <w:t>ICreacionVacuna</w:t>
      </w:r>
      <w:r>
        <w:rPr/>
        <w:t xml:space="preserve"> publica cuatro sobrecargas de </w:t>
      </w:r>
      <w:r>
        <w:rPr>
          <w:rStyle w:val="SourceText"/>
        </w:rPr>
        <w:t>crear_vacuna</w:t>
      </w:r>
      <w:r>
        <w:rPr/>
        <w:t>. El Builder eliminó el cuerpo duplicado, no el contrato. Un tipo nuevo de vacuna todavía obliga a tocar esa interfaz.</w:t>
      </w:r>
    </w:p>
    <w:p>
      <w:pPr>
        <w:pStyle w:val="BodyText"/>
        <w:bidi w:val="0"/>
        <w:jc w:val="start"/>
        <w:rPr/>
      </w:pPr>
      <w:r>
        <w:rPr>
          <w:rStyle w:val="Strong"/>
        </w:rPr>
        <w:t>La corrección de la venta es type-safe.</w:t>
      </w:r>
      <w:r>
        <w:rPr/>
        <w:t xml:space="preserve"> </w:t>
      </w:r>
      <w:r>
        <w:rPr>
          <w:rStyle w:val="SourceText"/>
        </w:rPr>
        <w:t>Hacienda.vender&lt;T&gt;(IInventario&lt;T&gt;, T, uint)</w:t>
      </w:r>
      <w:r>
        <w:rPr/>
        <w:t xml:space="preserve"> conserva la relación entre inventario y producto sin una clase adaptadora ni un chequeo de conversión en ejecución.</w:t>
      </w:r>
    </w:p>
    <w:p>
      <w:pPr>
        <w:pStyle w:val="BodyText"/>
        <w:bidi w:val="0"/>
        <w:jc w:val="start"/>
        <w:rPr/>
      </w:pPr>
      <w:r>
        <w:rPr>
          <w:rStyle w:val="Strong"/>
        </w:rPr>
        <w:t>Doscientas diecinueve líneas de control de acceso que no corren.</w:t>
      </w:r>
      <w:r>
        <w:rPr/>
        <w:t xml:space="preserve"> </w:t>
      </w:r>
      <w:r>
        <w:rPr>
          <w:rStyle w:val="SourceText"/>
        </w:rPr>
        <w:t>Autenticacion</w:t>
      </w:r>
      <w:r>
        <w:rPr/>
        <w:t xml:space="preserve"> y </w:t>
      </w:r>
      <w:r>
        <w:rPr>
          <w:rStyle w:val="SourceText"/>
        </w:rPr>
        <w:t>InterceptorAutenticacion</w:t>
      </w:r>
      <w:r>
        <w:rPr/>
        <w:t xml:space="preserve"> existen, tienen las reglas de permisos por rol y nadie las instancia. Quien vaya a tocar permisos va a editar el archivo equivocado. Está sin conectar a propósito: hacerlo empezaría a denegar operaciones que hoy pasan, y eso necesita autorización del negocio.</w:t>
      </w:r>
    </w:p>
    <w:p>
      <w:pPr>
        <w:pStyle w:val="BodyText"/>
        <w:bidi w:val="0"/>
        <w:jc w:val="start"/>
        <w:rPr/>
      </w:pPr>
      <w:r>
        <w:rPr>
          <w:rStyle w:val="Strong"/>
        </w:rPr>
        <w:t>Tres inventarios idénticos.</w:t>
      </w:r>
      <w:r>
        <w:rPr/>
        <w:t xml:space="preserve"> </w:t>
      </w:r>
      <w:r>
        <w:rPr>
          <w:rStyle w:val="SourceText"/>
        </w:rPr>
        <w:t>InventarioCarnes</w:t>
      </w:r>
      <w:r>
        <w:rPr/>
        <w:t xml:space="preserve">, </w:t>
      </w:r>
      <w:r>
        <w:rPr>
          <w:rStyle w:val="SourceText"/>
        </w:rPr>
        <w:t>InventarioLacteos</w:t>
      </w:r>
      <w:r>
        <w:rPr/>
        <w:t xml:space="preserve"> e </w:t>
      </w:r>
      <w:r>
        <w:rPr>
          <w:rStyle w:val="SourceText"/>
        </w:rPr>
        <w:t>InventarioPieles</w:t>
      </w:r>
      <w:r>
        <w:rPr/>
        <w:t xml:space="preserve"> son la misma clase copiada tres veces, 64 líneas cada una, y ninguna se instancia. Si llega SC-1, es el primer sitio a mirar y probablemente a unificar.</w:t>
      </w:r>
    </w:p>
    <w:p>
      <w:pPr>
        <w:pStyle w:val="Heading3"/>
        <w:bidi w:val="0"/>
        <w:jc w:val="start"/>
        <w:rPr/>
      </w:pPr>
      <w:r>
        <w:rPr/>
        <w:t>Por dónde empezar a leer</w:t>
      </w:r>
    </w:p>
    <w:p>
      <w:pPr>
        <w:pStyle w:val="BodyText"/>
        <w:bidi w:val="0"/>
        <w:jc w:val="start"/>
        <w:rPr/>
      </w:pPr>
      <w:r>
        <w:rPr/>
        <w:t xml:space="preserve">1. </w:t>
      </w:r>
      <w:r>
        <w:rPr>
          <w:rStyle w:val="SourceText"/>
        </w:rPr>
        <w:t>Program.cs</w:t>
      </w:r>
      <w:r>
        <w:rPr/>
        <w:t xml:space="preserve">, para ver cómo se arma el sistema. 2. </w:t>
      </w:r>
      <w:r>
        <w:rPr>
          <w:rStyle w:val="SourceText"/>
        </w:rPr>
        <w:t>Clases/Hacienda.cs</w:t>
      </w:r>
      <w:r>
        <w:rPr/>
        <w:t>, que coordina casi todo. 3. La guía de arriba, para el cambio concreto que vengas a hacer.</w:t>
      </w:r>
    </w:p>
    <w:p>
      <w:pPr>
        <w:pStyle w:val="BodyText"/>
        <w:bidi w:val="0"/>
        <w:spacing w:before="0" w:after="60"/>
        <w:jc w:val="start"/>
        <w:rPr/>
      </w:pPr>
      <w:r>
        <w:rPr/>
        <w:t xml:space="preserve">Los diagramas están en </w:t>
      </w:r>
      <w:r>
        <w:rPr>
          <w:rStyle w:val="SourceText"/>
        </w:rPr>
        <w:t>03-diseno/diagramas/</w:t>
      </w:r>
      <w:r>
        <w:rPr/>
        <w:t xml:space="preserve">. Tienen dos capas: apagando </w:t>
      </w:r>
      <w:r>
        <w:rPr>
          <w:rStyle w:val="SourceText"/>
        </w:rPr>
        <w:t>TO-BE</w:t>
      </w:r>
      <w:r>
        <w:rPr/>
        <w:t xml:space="preserve"> se ve cómo estaba antes, encendiendo las dos se ve cómo quedó.</w:t>
      </w:r>
    </w:p>
    <w:sectPr>
      <w:type w:val="continuous"/>
      <w:pgSz w:w="11906" w:h="16838"/>
      <w:pgMar w:left="850" w:right="850" w:gutter="0" w:header="0" w:top="1020" w:footer="0" w:bottom="1134"/>
      <w:formProt w:val="false"/>
      <w:textDirection w:val="lrTb"/>
      <w:docGrid w:type="default" w:linePitch="600" w:charSpace="4710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ple-system">
    <w:altName w:val="Helvetica Neue"/>
    <w:charset w:val="01" w:characterSet="utf-8"/>
    <w:family w:val="auto"/>
    <w:pitch w:val="default"/>
  </w:font>
  <w:font w:name="SF Mono">
    <w:altName w:val="Menlo"/>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00"/>
    </w:pPr>
    <w:rPr>
      <w:rFonts w:ascii="apple-system;Helvetica Neue;Arial;sans-serif" w:hAnsi="apple-system;Helvetica Neue;Arial;sans-serif" w:eastAsia="apple-system;Helvetica Neue;Arial;sans-serif" w:cs="apple-system;Helvetica Neue;Arial;sans-serif"/>
      <w:b w:val="false"/>
      <w:bCs w:val="false"/>
      <w:i w:val="false"/>
      <w:iCs w:val="false"/>
      <w:caps w:val="false"/>
      <w:smallCaps w:val="false"/>
      <w:color w:val="111111"/>
      <w:sz w:val="17"/>
      <w:szCs w:val="17"/>
      <w:lang w:val="en-US" w:eastAsia="zh-CN" w:bidi="hi-IN"/>
    </w:rPr>
  </w:style>
  <w:style w:type="paragraph" w:styleId="Heading1">
    <w:name w:val="heading 1"/>
    <w:basedOn w:val="Heading"/>
    <w:next w:val="BodyText"/>
    <w:qFormat/>
    <w:pPr>
      <w:keepNext w:val="true"/>
      <w:pBdr>
        <w:bottom w:val="single" w:sz="12" w:space="4" w:color="333333"/>
      </w:pBdr>
      <w:spacing w:before="240" w:after="140"/>
    </w:pPr>
    <w:rPr>
      <w:b/>
      <w:bCs/>
      <w:sz w:val="30"/>
      <w:szCs w:val="30"/>
    </w:rPr>
  </w:style>
  <w:style w:type="paragraph" w:styleId="Heading2">
    <w:name w:val="heading 2"/>
    <w:basedOn w:val="Heading"/>
    <w:next w:val="BodyText"/>
    <w:qFormat/>
    <w:pPr>
      <w:keepNext w:val="true"/>
      <w:spacing w:before="180" w:after="80"/>
      <w:ind w:start="180" w:end="180"/>
      <w:outlineLvl w:val="1"/>
    </w:pPr>
    <w:rPr>
      <w:rFonts w:ascii="Liberation Serif" w:hAnsi="Liberation Serif" w:eastAsia="Noto Serif CJK SC" w:cs="Noto Sans Devanagari"/>
      <w:b/>
      <w:bCs/>
      <w:sz w:val="22"/>
      <w:szCs w:val="22"/>
    </w:rPr>
  </w:style>
  <w:style w:type="paragraph" w:styleId="Heading3">
    <w:name w:val="heading 3"/>
    <w:basedOn w:val="Heading"/>
    <w:next w:val="BodyText"/>
    <w:qFormat/>
    <w:pPr>
      <w:keepNext w:val="true"/>
      <w:spacing w:before="140" w:after="60"/>
      <w:ind w:start="140" w:end="140"/>
      <w:outlineLvl w:val="2"/>
    </w:pPr>
    <w:rPr>
      <w:rFonts w:ascii="Liberation Serif" w:hAnsi="Liberation Serif" w:eastAsia="Noto Serif CJK SC" w:cs="Noto Sans Devanagari"/>
      <w:b/>
      <w:bCs/>
      <w:sz w:val="19"/>
      <w:szCs w:val="19"/>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SF Mono;Menlo;monospace" w:hAnsi="SF Mono;Menlo;monospace" w:eastAsia="SF Mono;Menlo;monospace" w:cs="SF Mono;Menlo;monospace"/>
      <w:b w:val="false"/>
      <w:bCs w:val="false"/>
      <w:i w:val="false"/>
      <w:iCs w:val="false"/>
      <w:caps w:val="false"/>
      <w:smallCaps w:val="false"/>
      <w:sz w:val="15"/>
      <w:szCs w:val="15"/>
      <w:shd w:fill="F2F2F2" w:val="clear"/>
    </w:rPr>
  </w:style>
  <w:style w:type="character" w:styleId="NumberingSymbols">
    <w:name w:val="Numbering Symbols"/>
    <w:qFormat/>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star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6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keepLines/>
      <w:pBdr>
        <w:left w:val="single" w:sz="12" w:space="7" w:color="BBBBBB"/>
      </w:pBdr>
      <w:shd w:fill="F7F7F7" w:val="clear"/>
      <w:spacing w:lineRule="auto" w:line="324" w:before="0" w:after="0"/>
    </w:pPr>
    <w:rPr>
      <w:rFonts w:ascii="SF Mono;Menlo;monospace" w:hAnsi="SF Mono;Menlo;monospace" w:eastAsia="SF Mono;Menlo;monospace" w:cs="SF Mono;Menlo;monospace"/>
      <w:b w:val="false"/>
      <w:bCs w:val="false"/>
      <w:i w:val="false"/>
      <w:iCs w:val="false"/>
      <w:caps w:val="false"/>
      <w:smallCaps w:val="false"/>
      <w:sz w:val="16"/>
      <w:szCs w:val="16"/>
    </w:rPr>
  </w:style>
  <w:style w:type="paragraph" w:styleId="BlockQuotation">
    <w:name w:val="Block Quotation"/>
    <w:basedOn w:val="Normal"/>
    <w:qFormat/>
    <w:pPr>
      <w:pBdr>
        <w:left w:val="single" w:sz="12" w:space="8" w:color="999999"/>
      </w:pBdr>
      <w:spacing w:before="120" w:after="120"/>
      <w:ind w:hanging="0" w:start="120" w:end="120"/>
    </w:pPr>
    <w:rPr>
      <w:color w:val="444444"/>
    </w:rPr>
  </w:style>
  <w:style w:type="paragraph" w:styleId="TableHeading">
    <w:name w:val="Table Heading"/>
    <w:basedOn w:val="TableContents"/>
    <w:qFormat/>
    <w:pPr>
      <w:suppressLineNumbers/>
      <w:shd w:fill="ECECEC" w:val="clear"/>
      <w:jc w:val="star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Reto 2</dc:title>
</cp:coreProperties>
</file>

<file path=docProps/custom.xml><?xml version="1.0" encoding="utf-8"?>
<Properties xmlns="http://schemas.openxmlformats.org/officeDocument/2006/custom-properties" xmlns:vt="http://schemas.openxmlformats.org/officeDocument/2006/docPropsVTypes"/>
</file>