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2697"/>
        <w:gridCol w:w="3411"/>
        <w:gridCol w:w="1293"/>
        <w:gridCol w:w="1696"/>
        <w:gridCol w:w="1080"/>
      </w:tblGrid>
      <w:tr w:rsidR="00C90DD7" w14:paraId="45042953" w14:textId="77777777" w:rsidTr="003678AD">
        <w:trPr>
          <w:tblHeader/>
        </w:trPr>
        <w:tc>
          <w:tcPr>
            <w:tcW w:w="533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5213B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697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8AE92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Ubicación (archivo / clase / línea)</w:t>
            </w:r>
          </w:p>
        </w:tc>
        <w:tc>
          <w:tcPr>
            <w:tcW w:w="341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E0495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Síntoma observado</w:t>
            </w:r>
          </w:p>
        </w:tc>
        <w:tc>
          <w:tcPr>
            <w:tcW w:w="1293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2B767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Principio comprometido</w:t>
            </w:r>
          </w:p>
        </w:tc>
        <w:tc>
          <w:tcPr>
            <w:tcW w:w="1696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293DA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Impacto en el negocio</w:t>
            </w:r>
          </w:p>
        </w:tc>
        <w:tc>
          <w:tcPr>
            <w:tcW w:w="108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EFD32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Severidad y origen</w:t>
            </w:r>
          </w:p>
        </w:tc>
      </w:tr>
      <w:tr w:rsidR="00C90DD7" w14:paraId="557F5DDC" w14:textId="77777777" w:rsidTr="003678AD">
        <w:tc>
          <w:tcPr>
            <w:tcW w:w="5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23DE7" w14:textId="77777777" w:rsidR="00C90DD7" w:rsidRDefault="00C90DD7" w:rsidP="00907ED2">
            <w:pPr>
              <w:spacing w:before="40" w:after="40"/>
            </w:pPr>
            <w:r>
              <w:rPr>
                <w:sz w:val="18"/>
                <w:szCs w:val="18"/>
              </w:rPr>
              <w:t>H-01</w:t>
            </w:r>
          </w:p>
        </w:tc>
        <w:tc>
          <w:tcPr>
            <w:tcW w:w="269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D9E36" w14:textId="00E2AEDD" w:rsidR="00C90DD7" w:rsidRPr="00C90DD7" w:rsidRDefault="00C90DD7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Clases/Validaciones/Validacion.cs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 (líneas 11–17) y 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Clases/Validaciones/ValidarRes.cs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ValidarPotrero.cs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ValidarVacuna.cs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ValidarVenta.cs</w:t>
            </w:r>
          </w:p>
        </w:tc>
        <w:tc>
          <w:tcPr>
            <w:tcW w:w="34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B488C" w14:textId="5D112027" w:rsidR="00C90DD7" w:rsidRPr="00C90DD7" w:rsidRDefault="00C90DD7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90DD7">
              <w:rPr>
                <w:rFonts w:ascii="Arial" w:hAnsi="Arial" w:cs="Arial"/>
                <w:sz w:val="16"/>
                <w:szCs w:val="16"/>
              </w:rPr>
              <w:t>La clase abstracta obliga a todas las implementaciones a definir cuatro métodos (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ValidarRes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ValidarPotrero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ValidarVacuna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 y 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ValidarVenta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), aunque cada clase solo necesita uno. En las implementaciones, los métodos que no corresponden terminan lanzando </w:t>
            </w: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NotImplementedException</w:t>
            </w:r>
            <w:r w:rsidRPr="00C90DD7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AEEEA" w14:textId="4F536A63" w:rsidR="00C90DD7" w:rsidRDefault="00C90DD7" w:rsidP="00907ED2">
            <w:pPr>
              <w:spacing w:before="40" w:after="40"/>
            </w:pPr>
            <w:r>
              <w:t>ISP</w:t>
            </w:r>
          </w:p>
        </w:tc>
        <w:tc>
          <w:tcPr>
            <w:tcW w:w="16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C487E" w14:textId="683ED0E0" w:rsidR="00C90DD7" w:rsidRPr="00C90DD7" w:rsidRDefault="00C90DD7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90DD7">
              <w:rPr>
                <w:rFonts w:ascii="Arial" w:hAnsi="Arial" w:cs="Arial"/>
                <w:sz w:val="16"/>
                <w:szCs w:val="16"/>
              </w:rPr>
              <w:t>Obliga a crear implementaciones innecesarias y puede generar excepciones si se invoca un método no soportado.</w:t>
            </w:r>
          </w:p>
        </w:tc>
        <w:tc>
          <w:tcPr>
            <w:tcW w:w="1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6008A" w14:textId="758E7F67" w:rsidR="00C90DD7" w:rsidRDefault="00C90DD7" w:rsidP="00907ED2">
            <w:pPr>
              <w:spacing w:before="40" w:after="40"/>
            </w:pPr>
            <w:r>
              <w:t>Alta – Propio</w:t>
            </w:r>
          </w:p>
        </w:tc>
      </w:tr>
    </w:tbl>
    <w:p w14:paraId="622514EB" w14:textId="77777777" w:rsidR="00C90DD7" w:rsidRDefault="00C90DD7"/>
    <w:p w14:paraId="7B7B6D0F" w14:textId="77777777" w:rsidR="00C90DD7" w:rsidRDefault="00C90DD7"/>
    <w:tbl>
      <w:tblPr>
        <w:tblW w:w="1071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2433"/>
        <w:gridCol w:w="2873"/>
        <w:gridCol w:w="1293"/>
        <w:gridCol w:w="2401"/>
        <w:gridCol w:w="1080"/>
      </w:tblGrid>
      <w:tr w:rsidR="00C90DD7" w14:paraId="62BCC04B" w14:textId="77777777" w:rsidTr="003678AD">
        <w:trPr>
          <w:tblHeader/>
        </w:trPr>
        <w:tc>
          <w:tcPr>
            <w:tcW w:w="63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39B0D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33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FFABF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Ubicación (archivo / clase / línea)</w:t>
            </w:r>
          </w:p>
        </w:tc>
        <w:tc>
          <w:tcPr>
            <w:tcW w:w="2873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32DA2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Síntoma observado</w:t>
            </w:r>
          </w:p>
        </w:tc>
        <w:tc>
          <w:tcPr>
            <w:tcW w:w="1293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A54D3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Principio comprometido</w:t>
            </w:r>
          </w:p>
        </w:tc>
        <w:tc>
          <w:tcPr>
            <w:tcW w:w="240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50C9A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Impacto en el negocio</w:t>
            </w:r>
          </w:p>
        </w:tc>
        <w:tc>
          <w:tcPr>
            <w:tcW w:w="108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143A4" w14:textId="77777777" w:rsidR="00C90DD7" w:rsidRDefault="00C90DD7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Severidad y origen</w:t>
            </w:r>
          </w:p>
        </w:tc>
      </w:tr>
      <w:tr w:rsidR="00C90DD7" w14:paraId="6C2B2869" w14:textId="77777777" w:rsidTr="003678AD">
        <w:trPr>
          <w:trHeight w:val="1285"/>
        </w:trPr>
        <w:tc>
          <w:tcPr>
            <w:tcW w:w="6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9F5A7" w14:textId="5889D6C6" w:rsidR="00C90DD7" w:rsidRDefault="00C90DD7" w:rsidP="00907ED2">
            <w:pPr>
              <w:spacing w:before="40" w:after="40"/>
            </w:pPr>
            <w:r>
              <w:rPr>
                <w:sz w:val="18"/>
                <w:szCs w:val="18"/>
              </w:rPr>
              <w:t>H-0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4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0DD7" w14:paraId="4B00A9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D332B" w14:textId="77777777" w:rsidR="00C90DD7" w:rsidRDefault="00C90DD7" w:rsidP="00C90DD7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CO" w:eastAsia="es-MX"/>
                    </w:rPr>
                  </w:pPr>
                </w:p>
              </w:tc>
            </w:tr>
          </w:tbl>
          <w:p w14:paraId="73783105" w14:textId="77777777" w:rsidR="00C90DD7" w:rsidRDefault="00C90DD7" w:rsidP="00C90DD7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3"/>
            </w:tblGrid>
            <w:tr w:rsidR="00C90DD7" w14:paraId="6B68C9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FD7B1C" w14:textId="77777777" w:rsidR="00C90DD7" w:rsidRPr="00C90DD7" w:rsidRDefault="00C90DD7" w:rsidP="00C90DD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C90DD7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Clases/Hacienda.cs</w:t>
                  </w:r>
                  <w:r w:rsidRPr="00C90DD7">
                    <w:rPr>
                      <w:rFonts w:ascii="Arial" w:hAnsi="Arial" w:cs="Arial"/>
                      <w:sz w:val="16"/>
                      <w:szCs w:val="16"/>
                    </w:rPr>
                    <w:t xml:space="preserve">, métodos </w:t>
                  </w:r>
                  <w:r w:rsidRPr="00C90DD7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crear_potrero</w:t>
                  </w:r>
                  <w:r w:rsidRPr="00C90DD7">
                    <w:rPr>
                      <w:rFonts w:ascii="Arial" w:hAnsi="Arial" w:cs="Arial"/>
                      <w:sz w:val="16"/>
                      <w:szCs w:val="16"/>
                    </w:rPr>
                    <w:t xml:space="preserve">, </w:t>
                  </w:r>
                  <w:r w:rsidRPr="00C90DD7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anadir_res_potrero</w:t>
                  </w:r>
                  <w:r w:rsidRPr="00C90DD7">
                    <w:rPr>
                      <w:rFonts w:ascii="Arial" w:hAnsi="Arial" w:cs="Arial"/>
                      <w:sz w:val="16"/>
                      <w:szCs w:val="16"/>
                    </w:rPr>
                    <w:t xml:space="preserve">, </w:t>
                  </w:r>
                  <w:r w:rsidRPr="00C90DD7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vender_res</w:t>
                  </w:r>
                  <w:r w:rsidRPr="00C90DD7">
                    <w:rPr>
                      <w:rFonts w:ascii="Arial" w:hAnsi="Arial" w:cs="Arial"/>
                      <w:sz w:val="16"/>
                      <w:szCs w:val="16"/>
                    </w:rPr>
                    <w:t xml:space="preserve">, </w:t>
                  </w:r>
                  <w:r w:rsidRPr="00C90DD7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alimentar_res</w:t>
                  </w:r>
                  <w:r w:rsidRPr="00C90DD7">
                    <w:rPr>
                      <w:rFonts w:ascii="Arial" w:hAnsi="Arial" w:cs="Arial"/>
                      <w:sz w:val="16"/>
                      <w:szCs w:val="16"/>
                    </w:rPr>
                    <w:t xml:space="preserve">, </w:t>
                  </w:r>
                  <w:r w:rsidRPr="00C90DD7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crear_vacuna</w:t>
                  </w:r>
                  <w:r w:rsidRPr="00C90DD7">
                    <w:rPr>
                      <w:rFonts w:ascii="Arial" w:hAnsi="Arial" w:cs="Arial"/>
                      <w:sz w:val="16"/>
                      <w:szCs w:val="16"/>
                    </w:rPr>
                    <w:t xml:space="preserve">, </w:t>
                  </w:r>
                  <w:r w:rsidRPr="00C90DD7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aplicar_vacuna</w:t>
                  </w:r>
                </w:p>
              </w:tc>
            </w:tr>
          </w:tbl>
          <w:p w14:paraId="2AC203E7" w14:textId="74C37921" w:rsidR="00C90DD7" w:rsidRPr="00C90DD7" w:rsidRDefault="00C90DD7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C6E89" w14:textId="25DA4AC6" w:rsidR="00C90DD7" w:rsidRPr="00C90DD7" w:rsidRDefault="00C90DD7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C90DD7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Hacienda</w:t>
            </w:r>
            <w:r w:rsidRPr="00C90DD7">
              <w:rPr>
                <w:rFonts w:ascii="Arial" w:hAnsi="Arial" w:cs="Arial"/>
                <w:sz w:val="16"/>
                <w:szCs w:val="16"/>
              </w:rPr>
              <w:t xml:space="preserve"> concentra muchas responsabilidades distintas: administra potreros, reses, ventas, alimentación y vacunación. Tiene varias razones diferentes para cambiar.</w:t>
            </w:r>
          </w:p>
        </w:tc>
        <w:tc>
          <w:tcPr>
            <w:tcW w:w="12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971C3" w14:textId="09533F0A" w:rsidR="00C90DD7" w:rsidRDefault="00C90DD7" w:rsidP="00907ED2">
            <w:pPr>
              <w:spacing w:before="40" w:after="40"/>
            </w:pPr>
            <w:r>
              <w:t>SRP</w:t>
            </w:r>
          </w:p>
        </w:tc>
        <w:tc>
          <w:tcPr>
            <w:tcW w:w="24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1E0037" w14:textId="78E056CD" w:rsidR="00C90DD7" w:rsidRPr="003678AD" w:rsidRDefault="003678AD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3678AD">
              <w:rPr>
                <w:rFonts w:ascii="Arial" w:hAnsi="Arial" w:cs="Arial"/>
                <w:sz w:val="16"/>
                <w:szCs w:val="16"/>
              </w:rPr>
              <w:t>Un cambio en ventas, vacunación, alimentación o potreros obliga a tocar la misma clase central, aumentando el riesgo de afectar funcionalidades que no tenían relación con el cambio.</w:t>
            </w:r>
          </w:p>
        </w:tc>
        <w:tc>
          <w:tcPr>
            <w:tcW w:w="1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ADE34" w14:textId="77777777" w:rsidR="00C90DD7" w:rsidRDefault="00C90DD7" w:rsidP="00907ED2">
            <w:pPr>
              <w:spacing w:before="40" w:after="40"/>
            </w:pPr>
            <w:r>
              <w:t>Alta – Propio</w:t>
            </w:r>
          </w:p>
        </w:tc>
      </w:tr>
    </w:tbl>
    <w:p w14:paraId="17C1E38F" w14:textId="77777777" w:rsidR="00C90DD7" w:rsidRDefault="00C90DD7"/>
    <w:p w14:paraId="0D84B979" w14:textId="77777777" w:rsidR="003678AD" w:rsidRDefault="003678AD"/>
    <w:tbl>
      <w:tblPr>
        <w:tblW w:w="10710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2574"/>
        <w:gridCol w:w="2798"/>
        <w:gridCol w:w="1293"/>
        <w:gridCol w:w="2353"/>
        <w:gridCol w:w="1073"/>
      </w:tblGrid>
      <w:tr w:rsidR="003678AD" w14:paraId="778B9790" w14:textId="77777777" w:rsidTr="00907ED2">
        <w:trPr>
          <w:tblHeader/>
        </w:trPr>
        <w:tc>
          <w:tcPr>
            <w:tcW w:w="63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0AFF1" w14:textId="77777777" w:rsidR="003678AD" w:rsidRDefault="003678AD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33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A63E1" w14:textId="77777777" w:rsidR="003678AD" w:rsidRDefault="003678AD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Ubicación (archivo / clase / línea)</w:t>
            </w:r>
          </w:p>
        </w:tc>
        <w:tc>
          <w:tcPr>
            <w:tcW w:w="2873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67279" w14:textId="77777777" w:rsidR="003678AD" w:rsidRDefault="003678AD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Síntoma observado</w:t>
            </w:r>
          </w:p>
        </w:tc>
        <w:tc>
          <w:tcPr>
            <w:tcW w:w="1293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26D97" w14:textId="77777777" w:rsidR="003678AD" w:rsidRDefault="003678AD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Principio comprometido</w:t>
            </w:r>
          </w:p>
        </w:tc>
        <w:tc>
          <w:tcPr>
            <w:tcW w:w="240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30769" w14:textId="77777777" w:rsidR="003678AD" w:rsidRDefault="003678AD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Impacto en el negocio</w:t>
            </w:r>
          </w:p>
        </w:tc>
        <w:tc>
          <w:tcPr>
            <w:tcW w:w="108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FFA8B" w14:textId="77777777" w:rsidR="003678AD" w:rsidRDefault="003678AD" w:rsidP="00907ED2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Severidad y origen</w:t>
            </w:r>
          </w:p>
        </w:tc>
      </w:tr>
      <w:tr w:rsidR="003678AD" w14:paraId="6AA69924" w14:textId="77777777" w:rsidTr="00907ED2">
        <w:trPr>
          <w:trHeight w:val="1285"/>
        </w:trPr>
        <w:tc>
          <w:tcPr>
            <w:tcW w:w="63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263D4" w14:textId="376BD3B4" w:rsidR="003678AD" w:rsidRDefault="003678AD" w:rsidP="00907ED2">
            <w:pPr>
              <w:spacing w:before="40" w:after="40"/>
            </w:pPr>
            <w:r>
              <w:rPr>
                <w:sz w:val="18"/>
                <w:szCs w:val="18"/>
              </w:rPr>
              <w:t>H-0</w:t>
            </w:r>
            <w:r w:rsidR="00A0489D">
              <w:rPr>
                <w:sz w:val="18"/>
                <w:szCs w:val="18"/>
              </w:rPr>
              <w:t>3</w:t>
            </w:r>
          </w:p>
        </w:tc>
        <w:tc>
          <w:tcPr>
            <w:tcW w:w="24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78AD" w14:paraId="33E8E871" w14:textId="77777777" w:rsidTr="00907E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C80E0" w14:textId="77777777" w:rsidR="003678AD" w:rsidRDefault="003678AD" w:rsidP="00907ED2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s-CO" w:eastAsia="es-MX"/>
                    </w:rPr>
                  </w:pPr>
                </w:p>
              </w:tc>
            </w:tr>
          </w:tbl>
          <w:p w14:paraId="092A1371" w14:textId="77777777" w:rsidR="003678AD" w:rsidRDefault="003678AD" w:rsidP="00907ED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3"/>
            </w:tblGrid>
            <w:tr w:rsidR="003678AD" w14:paraId="49CA342C" w14:textId="77777777" w:rsidTr="00907E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8881B" w14:textId="70B60BD2" w:rsidR="003678AD" w:rsidRPr="00A0489D" w:rsidRDefault="00A0489D" w:rsidP="00907E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0489D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Bib_Hacienda/Clases/Potrero.cs</w:t>
                  </w:r>
                  <w:r w:rsidRPr="00A0489D">
                    <w:rPr>
                      <w:rFonts w:ascii="Arial" w:hAnsi="Arial" w:cs="Arial"/>
                      <w:sz w:val="16"/>
                      <w:szCs w:val="16"/>
                    </w:rPr>
                    <w:t xml:space="preserve"> – Método </w:t>
                  </w:r>
                  <w:r w:rsidRPr="00A0489D">
                    <w:rPr>
                      <w:rStyle w:val="CdigoHTML"/>
                      <w:rFonts w:ascii="Arial" w:eastAsiaTheme="majorEastAsia" w:hAnsi="Arial" w:cs="Arial"/>
                      <w:sz w:val="16"/>
                      <w:szCs w:val="16"/>
                    </w:rPr>
                    <w:t>anadir_res()</w:t>
                  </w:r>
                </w:p>
              </w:tc>
            </w:tr>
          </w:tbl>
          <w:p w14:paraId="6D4056F2" w14:textId="77777777" w:rsidR="003678AD" w:rsidRPr="00C90DD7" w:rsidRDefault="003678AD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46F62" w14:textId="1783AB3F" w:rsidR="003678AD" w:rsidRPr="00A0489D" w:rsidRDefault="00A0489D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0489D">
              <w:rPr>
                <w:rFonts w:ascii="Arial" w:hAnsi="Arial" w:cs="Arial"/>
                <w:sz w:val="16"/>
                <w:szCs w:val="16"/>
              </w:rPr>
              <w:t xml:space="preserve">el método </w:t>
            </w:r>
            <w:r w:rsidRPr="00A0489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anadir_res()</w:t>
            </w:r>
            <w:r w:rsidRPr="00A0489D">
              <w:rPr>
                <w:rFonts w:ascii="Arial" w:hAnsi="Arial" w:cs="Arial"/>
                <w:sz w:val="16"/>
                <w:szCs w:val="16"/>
              </w:rPr>
              <w:t xml:space="preserve"> conoce todas las clases concretas de res (</w:t>
            </w:r>
            <w:r w:rsidRPr="00A0489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Ternero</w:t>
            </w:r>
            <w:r w:rsidRPr="00A0489D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A0489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Cebon</w:t>
            </w:r>
            <w:r w:rsidRPr="00A0489D">
              <w:rPr>
                <w:rFonts w:ascii="Arial" w:hAnsi="Arial" w:cs="Arial"/>
                <w:sz w:val="16"/>
                <w:szCs w:val="16"/>
              </w:rPr>
              <w:t xml:space="preserve"> y </w:t>
            </w:r>
            <w:r w:rsidRPr="00A0489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Novillo</w:t>
            </w:r>
            <w:r w:rsidRPr="00A0489D">
              <w:rPr>
                <w:rFonts w:ascii="Arial" w:hAnsi="Arial" w:cs="Arial"/>
                <w:sz w:val="16"/>
                <w:szCs w:val="16"/>
              </w:rPr>
              <w:t xml:space="preserve">). Si mañana el negocio crea un nuevo tipo, por ejemplo </w:t>
            </w:r>
            <w:r w:rsidRPr="00A0489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Toro</w:t>
            </w:r>
            <w:r w:rsidRPr="00A0489D">
              <w:rPr>
                <w:rFonts w:ascii="Arial" w:hAnsi="Arial" w:cs="Arial"/>
                <w:sz w:val="16"/>
                <w:szCs w:val="16"/>
              </w:rPr>
              <w:t xml:space="preserve">, no basta con agregar una nueva clase; también habría que volver a modificar </w:t>
            </w:r>
            <w:r w:rsidRPr="00A0489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Potrero.cs</w:t>
            </w:r>
            <w:r w:rsidRPr="00A0489D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1EAFA" w14:textId="08F668D1" w:rsidR="003678AD" w:rsidRDefault="00A0489D" w:rsidP="00907ED2">
            <w:pPr>
              <w:spacing w:before="40" w:after="40"/>
            </w:pPr>
            <w:r>
              <w:t>OC</w:t>
            </w:r>
            <w:r w:rsidR="003678AD">
              <w:t>P</w:t>
            </w:r>
          </w:p>
        </w:tc>
        <w:tc>
          <w:tcPr>
            <w:tcW w:w="24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053A3" w14:textId="752586D2" w:rsidR="003678AD" w:rsidRPr="00A0489D" w:rsidRDefault="00A0489D" w:rsidP="00907ED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0489D">
              <w:rPr>
                <w:rFonts w:ascii="Arial" w:hAnsi="Arial" w:cs="Arial"/>
                <w:sz w:val="16"/>
                <w:szCs w:val="16"/>
              </w:rPr>
              <w:t>La incorporación de nuevos tipos de res implica modificar código ya existente, aumentando el costo de mantenimiento y el riesgo de introducir errores en una funcionalidad que ya estaba estable.</w:t>
            </w:r>
          </w:p>
        </w:tc>
        <w:tc>
          <w:tcPr>
            <w:tcW w:w="10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54D62" w14:textId="509EB018" w:rsidR="003678AD" w:rsidRDefault="00A0489D" w:rsidP="00907ED2">
            <w:pPr>
              <w:spacing w:before="40" w:after="40"/>
            </w:pPr>
            <w:r>
              <w:t>Media</w:t>
            </w:r>
            <w:r w:rsidR="003678AD">
              <w:t xml:space="preserve"> – Propio</w:t>
            </w:r>
          </w:p>
        </w:tc>
      </w:tr>
    </w:tbl>
    <w:p w14:paraId="6AB02ECF" w14:textId="77777777" w:rsidR="003678AD" w:rsidRDefault="003678AD"/>
    <w:p w14:paraId="015C0C98" w14:textId="77777777" w:rsidR="00A0489D" w:rsidRDefault="00A0489D"/>
    <w:tbl>
      <w:tblPr>
        <w:tblStyle w:val="Tablaconcuadrcula"/>
        <w:tblW w:w="10936" w:type="dxa"/>
        <w:tblInd w:w="-995" w:type="dxa"/>
        <w:tblLook w:val="04A0" w:firstRow="1" w:lastRow="0" w:firstColumn="1" w:lastColumn="0" w:noHBand="0" w:noVBand="1"/>
      </w:tblPr>
      <w:tblGrid>
        <w:gridCol w:w="3780"/>
        <w:gridCol w:w="1620"/>
        <w:gridCol w:w="5536"/>
      </w:tblGrid>
      <w:tr w:rsidR="0006641D" w:rsidRPr="0006641D" w14:paraId="5C9E2567" w14:textId="77777777" w:rsidTr="0006641D">
        <w:trPr>
          <w:trHeight w:val="346"/>
        </w:trPr>
        <w:tc>
          <w:tcPr>
            <w:tcW w:w="3780" w:type="dxa"/>
          </w:tcPr>
          <w:p w14:paraId="488460AB" w14:textId="7FB4DB78" w:rsidR="0006641D" w:rsidRPr="0006641D" w:rsidRDefault="0006641D" w:rsidP="0006641D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6641D">
              <w:rPr>
                <w:rFonts w:ascii="Arial" w:hAnsi="Arial" w:cs="Arial"/>
                <w:sz w:val="16"/>
                <w:szCs w:val="16"/>
              </w:rPr>
              <w:t>Sugerencia hecha por la IA</w:t>
            </w:r>
          </w:p>
        </w:tc>
        <w:tc>
          <w:tcPr>
            <w:tcW w:w="1620" w:type="dxa"/>
          </w:tcPr>
          <w:p w14:paraId="197D6A26" w14:textId="00B54847" w:rsidR="0006641D" w:rsidRPr="0006641D" w:rsidRDefault="0006641D" w:rsidP="0006641D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6641D">
              <w:rPr>
                <w:rFonts w:ascii="Arial" w:hAnsi="Arial" w:cs="Arial"/>
                <w:sz w:val="16"/>
                <w:szCs w:val="16"/>
              </w:rPr>
              <w:t>Decisión del equipo</w:t>
            </w:r>
          </w:p>
        </w:tc>
        <w:tc>
          <w:tcPr>
            <w:tcW w:w="5536" w:type="dxa"/>
          </w:tcPr>
          <w:p w14:paraId="7B5DE81A" w14:textId="00C80941" w:rsidR="0006641D" w:rsidRPr="0006641D" w:rsidRDefault="0006641D" w:rsidP="0006641D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6641D">
              <w:rPr>
                <w:rFonts w:ascii="Arial" w:hAnsi="Arial" w:cs="Arial"/>
                <w:sz w:val="16"/>
                <w:szCs w:val="16"/>
              </w:rPr>
              <w:t>Argumento técnico</w:t>
            </w:r>
          </w:p>
        </w:tc>
      </w:tr>
      <w:tr w:rsidR="0006641D" w:rsidRPr="0006641D" w14:paraId="23C522D6" w14:textId="77777777" w:rsidTr="0006641D">
        <w:trPr>
          <w:trHeight w:val="1615"/>
        </w:trPr>
        <w:tc>
          <w:tcPr>
            <w:tcW w:w="3780" w:type="dxa"/>
          </w:tcPr>
          <w:p w14:paraId="3A0DD947" w14:textId="2A9A14B7" w:rsidR="0006641D" w:rsidRPr="0006641D" w:rsidRDefault="0006641D" w:rsidP="0006641D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6641D">
              <w:rPr>
                <w:rFonts w:ascii="Arial" w:hAnsi="Arial" w:cs="Arial"/>
                <w:sz w:val="16"/>
                <w:szCs w:val="16"/>
              </w:rPr>
              <w:t>“</w:t>
            </w:r>
            <w:r w:rsidRPr="0006641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Hacienda</w:t>
            </w:r>
            <w:r w:rsidRPr="0006641D">
              <w:rPr>
                <w:rFonts w:ascii="Arial" w:hAnsi="Arial" w:cs="Arial"/>
                <w:sz w:val="16"/>
                <w:szCs w:val="16"/>
              </w:rPr>
              <w:t xml:space="preserve"> viola DIP porque depende directamente de clases concretas como </w:t>
            </w:r>
            <w:r w:rsidRPr="0006641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Potrero</w:t>
            </w:r>
            <w:r w:rsidRPr="0006641D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06641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Venta</w:t>
            </w:r>
            <w:r w:rsidRPr="0006641D">
              <w:rPr>
                <w:rFonts w:ascii="Arial" w:hAnsi="Arial" w:cs="Arial"/>
                <w:sz w:val="16"/>
                <w:szCs w:val="16"/>
              </w:rPr>
              <w:t xml:space="preserve"> y </w:t>
            </w:r>
            <w:r w:rsidRPr="0006641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Vacuna</w:t>
            </w:r>
            <w:r w:rsidRPr="0006641D">
              <w:rPr>
                <w:rFonts w:ascii="Arial" w:hAnsi="Arial" w:cs="Arial"/>
                <w:sz w:val="16"/>
                <w:szCs w:val="16"/>
              </w:rPr>
              <w:t>; deberían crearse interfaces para estas clases.”</w:t>
            </w:r>
          </w:p>
        </w:tc>
        <w:tc>
          <w:tcPr>
            <w:tcW w:w="1620" w:type="dxa"/>
          </w:tcPr>
          <w:p w14:paraId="4055521C" w14:textId="3801571F" w:rsidR="0006641D" w:rsidRPr="0006641D" w:rsidRDefault="0006641D" w:rsidP="0006641D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6641D">
              <w:rPr>
                <w:rFonts w:ascii="Arial" w:hAnsi="Arial" w:cs="Arial"/>
                <w:sz w:val="16"/>
                <w:szCs w:val="16"/>
              </w:rPr>
              <w:t>RECHAZADA</w:t>
            </w:r>
          </w:p>
        </w:tc>
        <w:tc>
          <w:tcPr>
            <w:tcW w:w="5536" w:type="dxa"/>
          </w:tcPr>
          <w:p w14:paraId="243BC36E" w14:textId="08684A1A" w:rsidR="0006641D" w:rsidRPr="0006641D" w:rsidRDefault="0006641D" w:rsidP="0006641D">
            <w:pPr>
              <w:rPr>
                <w:rFonts w:ascii="Arial" w:hAnsi="Arial" w:cs="Arial"/>
                <w:sz w:val="16"/>
                <w:szCs w:val="16"/>
                <w:lang w:val="es-CO"/>
              </w:rPr>
            </w:pPr>
            <w:r w:rsidRPr="0006641D">
              <w:rPr>
                <w:rFonts w:ascii="Arial" w:hAnsi="Arial" w:cs="Arial"/>
                <w:sz w:val="16"/>
                <w:szCs w:val="16"/>
              </w:rPr>
              <w:t xml:space="preserve">La </w:t>
            </w:r>
            <w:r>
              <w:rPr>
                <w:rFonts w:ascii="Arial" w:hAnsi="Arial" w:cs="Arial"/>
                <w:sz w:val="16"/>
                <w:szCs w:val="16"/>
              </w:rPr>
              <w:t xml:space="preserve">IA </w:t>
            </w:r>
            <w:r w:rsidRPr="0006641D">
              <w:rPr>
                <w:rFonts w:ascii="Arial" w:hAnsi="Arial" w:cs="Arial"/>
                <w:sz w:val="16"/>
                <w:szCs w:val="16"/>
              </w:rPr>
              <w:t xml:space="preserve">indicó inicialmente que la dependencia directa de </w:t>
            </w:r>
            <w:r w:rsidRPr="0006641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Hacienda</w:t>
            </w:r>
            <w:r w:rsidRPr="0006641D">
              <w:rPr>
                <w:rFonts w:ascii="Arial" w:hAnsi="Arial" w:cs="Arial"/>
                <w:sz w:val="16"/>
                <w:szCs w:val="16"/>
              </w:rPr>
              <w:t xml:space="preserve"> hacia entidades concretas como </w:t>
            </w:r>
            <w:r w:rsidRPr="0006641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Potrero</w:t>
            </w:r>
            <w:r w:rsidRPr="0006641D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06641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Venta</w:t>
            </w:r>
            <w:r w:rsidRPr="0006641D">
              <w:rPr>
                <w:rFonts w:ascii="Arial" w:hAnsi="Arial" w:cs="Arial"/>
                <w:sz w:val="16"/>
                <w:szCs w:val="16"/>
              </w:rPr>
              <w:t xml:space="preserve"> y </w:t>
            </w:r>
            <w:r w:rsidRPr="0006641D">
              <w:rPr>
                <w:rStyle w:val="CdigoHTML"/>
                <w:rFonts w:ascii="Arial" w:eastAsiaTheme="majorEastAsia" w:hAnsi="Arial" w:cs="Arial"/>
                <w:sz w:val="16"/>
                <w:szCs w:val="16"/>
              </w:rPr>
              <w:t>Vacuna</w:t>
            </w:r>
            <w:r w:rsidRPr="0006641D">
              <w:rPr>
                <w:rFonts w:ascii="Arial" w:hAnsi="Arial" w:cs="Arial"/>
                <w:sz w:val="16"/>
                <w:szCs w:val="16"/>
              </w:rPr>
              <w:t xml:space="preserve"> constituía una violación DIP, recomendando crear interfaces para dichas entidades. El equipo descartó esta sugerencia después de revisar el contexto del sistema. Estas clases forman parte del modelo de dominio y no corresponden a detalles técnicos de bajo nivel. DIP no exige crear una interfaz para cada clase concreta, sino desacoplar la lógica de alto nivel de implementaciones técnicas que puedan variar.</w:t>
            </w:r>
          </w:p>
        </w:tc>
      </w:tr>
    </w:tbl>
    <w:p w14:paraId="5345C1C0" w14:textId="77777777" w:rsidR="00A0489D" w:rsidRDefault="00A0489D" w:rsidP="0006641D">
      <w:pPr>
        <w:rPr>
          <w:lang w:val="es-CO"/>
        </w:rPr>
      </w:pPr>
    </w:p>
    <w:p w14:paraId="0B423DA6" w14:textId="77777777" w:rsidR="00FC15DD" w:rsidRDefault="00FC15DD" w:rsidP="0006641D">
      <w:pPr>
        <w:rPr>
          <w:lang w:val="es-CO"/>
        </w:rPr>
      </w:pPr>
    </w:p>
    <w:p w14:paraId="4F48F853" w14:textId="77777777" w:rsidR="00FC15DD" w:rsidRDefault="00FC15DD" w:rsidP="0006641D">
      <w:pPr>
        <w:rPr>
          <w:lang w:val="es-CO"/>
        </w:rPr>
      </w:pPr>
    </w:p>
    <w:p w14:paraId="5BFCDA8C" w14:textId="77777777" w:rsidR="00FC15DD" w:rsidRDefault="00FC15DD" w:rsidP="0006641D">
      <w:pPr>
        <w:rPr>
          <w:lang w:val="es-CO"/>
        </w:rPr>
      </w:pPr>
    </w:p>
    <w:p w14:paraId="0A513C75" w14:textId="77777777" w:rsidR="00FC15DD" w:rsidRDefault="00FC15DD" w:rsidP="0006641D">
      <w:pPr>
        <w:rPr>
          <w:lang w:val="es-CO"/>
        </w:rPr>
      </w:pPr>
    </w:p>
    <w:p w14:paraId="4BF517F9" w14:textId="77777777" w:rsidR="00FC15DD" w:rsidRDefault="00FC15DD" w:rsidP="0006641D">
      <w:pPr>
        <w:rPr>
          <w:lang w:val="es-CO"/>
        </w:rPr>
      </w:pPr>
    </w:p>
    <w:p w14:paraId="2C1190A1" w14:textId="77777777" w:rsidR="00FC15DD" w:rsidRDefault="00FC15DD" w:rsidP="0006641D">
      <w:pPr>
        <w:rPr>
          <w:lang w:val="es-CO"/>
        </w:rPr>
      </w:pPr>
    </w:p>
    <w:p w14:paraId="735725DC" w14:textId="77777777" w:rsidR="00FC15DD" w:rsidRDefault="00FC15DD" w:rsidP="0006641D">
      <w:pPr>
        <w:rPr>
          <w:lang w:val="es-CO"/>
        </w:rPr>
      </w:pPr>
    </w:p>
    <w:p w14:paraId="4E2F43EC" w14:textId="77777777" w:rsidR="00FC15DD" w:rsidRDefault="00FC15DD" w:rsidP="0006641D">
      <w:pPr>
        <w:rPr>
          <w:lang w:val="es-CO"/>
        </w:rPr>
      </w:pPr>
    </w:p>
    <w:p w14:paraId="6B09D08D" w14:textId="77777777" w:rsidR="00FC15DD" w:rsidRDefault="00FC15DD" w:rsidP="0006641D">
      <w:pPr>
        <w:rPr>
          <w:lang w:val="es-CO"/>
        </w:rPr>
      </w:pPr>
    </w:p>
    <w:p w14:paraId="0F55DEDB" w14:textId="77777777" w:rsidR="00FC15DD" w:rsidRPr="0006641D" w:rsidRDefault="00FC15DD" w:rsidP="0006641D">
      <w:pPr>
        <w:rPr>
          <w:lang w:val="es-CO"/>
        </w:rPr>
      </w:pPr>
    </w:p>
    <w:sectPr w:rsidR="00FC15DD" w:rsidRPr="0006641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52FD5" w14:textId="77777777" w:rsidR="00041170" w:rsidRDefault="00041170" w:rsidP="00FC15DD">
      <w:r>
        <w:separator/>
      </w:r>
    </w:p>
  </w:endnote>
  <w:endnote w:type="continuationSeparator" w:id="0">
    <w:p w14:paraId="21B20B3F" w14:textId="77777777" w:rsidR="00041170" w:rsidRDefault="00041170" w:rsidP="00FC1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81582" w14:textId="77777777" w:rsidR="00041170" w:rsidRDefault="00041170" w:rsidP="00FC15DD">
      <w:r>
        <w:separator/>
      </w:r>
    </w:p>
  </w:footnote>
  <w:footnote w:type="continuationSeparator" w:id="0">
    <w:p w14:paraId="395CA602" w14:textId="77777777" w:rsidR="00041170" w:rsidRDefault="00041170" w:rsidP="00FC1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D7"/>
    <w:rsid w:val="00041170"/>
    <w:rsid w:val="0006641D"/>
    <w:rsid w:val="000A449E"/>
    <w:rsid w:val="000B711C"/>
    <w:rsid w:val="002206AB"/>
    <w:rsid w:val="002C2588"/>
    <w:rsid w:val="003678AD"/>
    <w:rsid w:val="00A0489D"/>
    <w:rsid w:val="00C90DD7"/>
    <w:rsid w:val="00DE21F6"/>
    <w:rsid w:val="00FC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C8348"/>
  <w15:chartTrackingRefBased/>
  <w15:docId w15:val="{2FAA2AD4-2BC0-154A-9ECA-81B18E07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DD7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val="es-419" w:eastAsia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0D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D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D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D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D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D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D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D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D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D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D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D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D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D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D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D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9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D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9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D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90D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D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90D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D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DD7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C90DD7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C90DD7"/>
    <w:rPr>
      <w:b/>
      <w:bCs/>
    </w:rPr>
  </w:style>
  <w:style w:type="table" w:styleId="Tablaconcuadrcula">
    <w:name w:val="Table Grid"/>
    <w:basedOn w:val="Tablanormal"/>
    <w:uiPriority w:val="39"/>
    <w:rsid w:val="00066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C15D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15DD"/>
    <w:rPr>
      <w:rFonts w:ascii="Calibri" w:eastAsia="Calibri" w:hAnsi="Calibri" w:cs="Calibri"/>
      <w:kern w:val="0"/>
      <w:sz w:val="21"/>
      <w:szCs w:val="21"/>
      <w:lang w:val="es-419" w:eastAsia="es-419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C15D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15DD"/>
    <w:rPr>
      <w:rFonts w:ascii="Calibri" w:eastAsia="Calibri" w:hAnsi="Calibri" w:cs="Calibri"/>
      <w:kern w:val="0"/>
      <w:sz w:val="21"/>
      <w:szCs w:val="21"/>
      <w:lang w:val="es-419"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Quijano Jaramillo</dc:creator>
  <cp:keywords/>
  <dc:description/>
  <cp:lastModifiedBy>Sebastian Quijano Jaramillo</cp:lastModifiedBy>
  <cp:revision>1</cp:revision>
  <dcterms:created xsi:type="dcterms:W3CDTF">2026-08-07T17:39:00Z</dcterms:created>
  <dcterms:modified xsi:type="dcterms:W3CDTF">2026-08-07T20:42:00Z</dcterms:modified>
</cp:coreProperties>
</file>