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2C35D6" w14:textId="72CB79AB" w:rsidR="00AA6C85" w:rsidRDefault="00755C66">
      <w:pPr>
        <w:rPr>
          <w:rFonts w:ascii="Helvetica" w:hAnsi="Helvetica" w:cs="Helvetica"/>
          <w:lang w:val="it-IT"/>
        </w:rPr>
      </w:pPr>
      <w:r w:rsidRPr="00755C66">
        <w:rPr>
          <w:rFonts w:ascii="Helvetica" w:hAnsi="Helvetica" w:cs="Helvetica"/>
          <w:lang w:val="it-IT"/>
        </w:rPr>
        <w:t>La parte di presentazione in CSS è stata sviluppata in parallelo all'HTML essendo esse molto legate tra loro (i tag, gli id e le classi dichiarate in uno sono utilizzate per definire le regole nell'altro). Questo aspetto del sito è stato principalmente seguito e sviluppato da Milan, il quale ha dimostrato una particolare conoscenza del linguaggio e delle sue sottigliezze. Naturalmente anche i rimanenti membri hanno partecipato alla sua definizione. \ Molte delle features utilizzate fanno parte di CSS3, come ad esempio l'ampio utilizzo di flex-box, delle transizioni, delle variabili globali utilizzate per definire la palette di colori standard e della pseudo classe nth-child (adoperata per i tag e le tabelle). \ Il foglio di stile principale fornisce le regole per la visualizzazione mobile (progettazione mobile first), è stato poi aggiunto un ulteriore foglio \emph{desktop.css} per l'adattamento del sito al desktop che contiene una media-query innescata dalla dimensione dello schermo.</w:t>
      </w:r>
    </w:p>
    <w:p w14:paraId="2042776C" w14:textId="190C7799" w:rsidR="00302E0B" w:rsidRPr="00567ADF" w:rsidRDefault="00E3640F">
      <w:pPr>
        <w:rPr>
          <w:rFonts w:ascii="Helvetica" w:hAnsi="Helvetica" w:cs="Helvetica"/>
        </w:rPr>
      </w:pPr>
      <w:r>
        <w:rPr>
          <w:rFonts w:ascii="Helvetica" w:hAnsi="Helvetica" w:cs="Helvetica"/>
          <w:lang w:val="it-IT"/>
        </w:rPr>
        <w:t>Oltre a questi due file css sono stati utilizzati altri due file: form.css e</w:t>
      </w:r>
      <w:r w:rsidRPr="00E3640F">
        <w:rPr>
          <w:rFonts w:ascii="Helvetica" w:hAnsi="Helvetica" w:cs="Helvetica"/>
          <w:lang w:val="it-IT"/>
        </w:rPr>
        <w:t xml:space="preserve"> </w:t>
      </w:r>
      <w:r>
        <w:rPr>
          <w:rFonts w:ascii="Helvetica" w:hAnsi="Helvetica" w:cs="Helvetica"/>
          <w:lang w:val="it-IT"/>
        </w:rPr>
        <w:t>print.css</w:t>
      </w:r>
      <w:r>
        <w:rPr>
          <w:rFonts w:ascii="Helvetica" w:hAnsi="Helvetica" w:cs="Helvetica"/>
          <w:lang w:val="it-IT"/>
        </w:rPr>
        <w:t>.</w:t>
      </w:r>
      <w:r>
        <w:rPr>
          <w:rFonts w:ascii="Helvetica" w:hAnsi="Helvetica" w:cs="Helvetica"/>
          <w:lang w:val="it-IT"/>
        </w:rPr>
        <w:br/>
      </w:r>
      <w:r w:rsidR="006E1E4B">
        <w:rPr>
          <w:rFonts w:ascii="Helvetica" w:hAnsi="Helvetica" w:cs="Helvetica"/>
          <w:lang w:val="it-IT"/>
        </w:rPr>
        <w:t xml:space="preserve">Per </w:t>
      </w:r>
      <w:r w:rsidR="00302E0B">
        <w:rPr>
          <w:rFonts w:ascii="Helvetica" w:hAnsi="Helvetica" w:cs="Helvetica"/>
          <w:lang w:val="it-IT"/>
        </w:rPr>
        <w:t xml:space="preserve">quanto riguarda </w:t>
      </w:r>
      <w:r w:rsidR="006E1E4B">
        <w:rPr>
          <w:rFonts w:ascii="Helvetica" w:hAnsi="Helvetica" w:cs="Helvetica"/>
          <w:lang w:val="it-IT"/>
        </w:rPr>
        <w:t>il primo, il quale gestisce tutto lo stile de</w:t>
      </w:r>
      <w:r w:rsidR="00091485">
        <w:rPr>
          <w:rFonts w:ascii="Helvetica" w:hAnsi="Helvetica" w:cs="Helvetica"/>
          <w:lang w:val="it-IT"/>
        </w:rPr>
        <w:t xml:space="preserve">i form quali ad esempio </w:t>
      </w:r>
      <w:r w:rsidR="00302E0B">
        <w:rPr>
          <w:rFonts w:ascii="Helvetica" w:hAnsi="Helvetica" w:cs="Helvetica"/>
          <w:lang w:val="it-IT"/>
        </w:rPr>
        <w:t>il login</w:t>
      </w:r>
      <w:r w:rsidR="00091485">
        <w:rPr>
          <w:rFonts w:ascii="Helvetica" w:hAnsi="Helvetica" w:cs="Helvetica"/>
          <w:lang w:val="it-IT"/>
        </w:rPr>
        <w:t xml:space="preserve"> e la scrittura degli articoli,</w:t>
      </w:r>
      <w:r w:rsidR="006E1E4B">
        <w:rPr>
          <w:rFonts w:ascii="Helvetica" w:hAnsi="Helvetica" w:cs="Helvetica"/>
          <w:lang w:val="it-IT"/>
        </w:rPr>
        <w:t xml:space="preserve"> abbiamo deciso di tenerlo separato dai due file principali perché viene utilizzato solo in alcune pagine del sito, così da ridurre il peso degli altri, che invece vengono utilizzati dappertutto e che quindi verrebbero scaricati più volte dall’utente</w:t>
      </w:r>
      <w:r w:rsidR="00302E0B">
        <w:rPr>
          <w:rFonts w:ascii="Helvetica" w:hAnsi="Helvetica" w:cs="Helvetica"/>
          <w:lang w:val="it-IT"/>
        </w:rPr>
        <w:t>; il file print.css invece è utilizzato da tutte le pagine per definire lo stile per la stampa per la quale</w:t>
      </w:r>
      <w:r w:rsidR="00495A48">
        <w:rPr>
          <w:rFonts w:ascii="Helvetica" w:hAnsi="Helvetica" w:cs="Helvetica"/>
          <w:lang w:val="it-IT"/>
        </w:rPr>
        <w:t xml:space="preserve"> abbiamo deciso di mantenere </w:t>
      </w:r>
      <w:r w:rsidR="0049186C">
        <w:rPr>
          <w:rFonts w:ascii="Helvetica" w:hAnsi="Helvetica" w:cs="Helvetica"/>
          <w:lang w:val="it-IT"/>
        </w:rPr>
        <w:t>il</w:t>
      </w:r>
      <w:r w:rsidR="00495A48">
        <w:rPr>
          <w:rFonts w:ascii="Helvetica" w:hAnsi="Helvetica" w:cs="Helvetica"/>
          <w:lang w:val="it-IT"/>
        </w:rPr>
        <w:t xml:space="preserve"> minimo indispensabile</w:t>
      </w:r>
      <w:r w:rsidR="0049186C">
        <w:rPr>
          <w:rFonts w:ascii="Helvetica" w:hAnsi="Helvetica" w:cs="Helvetica"/>
          <w:lang w:val="it-IT"/>
        </w:rPr>
        <w:t xml:space="preserve"> così da ridurre anche l’inchiostro utilizzato: ad esempio tutti i bottoni che nella visualizzazione digitale hanno un colore con un’ombreggiatura per la stampa sono tutti con solamente il bordo ed il testo nero</w:t>
      </w:r>
      <w:r w:rsidR="00495A48">
        <w:rPr>
          <w:rFonts w:ascii="Helvetica" w:hAnsi="Helvetica" w:cs="Helvetica"/>
          <w:lang w:val="it-IT"/>
        </w:rPr>
        <w:t>.</w:t>
      </w:r>
    </w:p>
    <w:p w14:paraId="7E51E924" w14:textId="3EA1B07A" w:rsidR="00302E0B" w:rsidRPr="00567ADF" w:rsidRDefault="00BD3AAE">
      <w:pPr>
        <w:rPr>
          <w:noProof/>
          <w:lang w:val="it-IT"/>
        </w:rPr>
      </w:pPr>
      <w:r w:rsidRPr="00BD3AAE">
        <w:rPr>
          <w:rFonts w:ascii="Helvetica" w:hAnsi="Helvetica" w:cs="Helvetica"/>
          <w:lang w:val="it-IT"/>
        </w:rPr>
        <w:drawing>
          <wp:inline distT="0" distB="0" distL="0" distR="0" wp14:anchorId="62F44F67" wp14:editId="09EC4E22">
            <wp:extent cx="2953802" cy="885825"/>
            <wp:effectExtent l="0" t="0" r="0" b="0"/>
            <wp:docPr id="1" name="Picture 1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chat or text messag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62578" cy="88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0916" w:rsidRPr="00567ADF">
        <w:rPr>
          <w:noProof/>
          <w:lang w:val="it-IT"/>
        </w:rPr>
        <w:t xml:space="preserve"> </w:t>
      </w:r>
      <w:r w:rsidR="006F0916" w:rsidRPr="006F0916">
        <w:rPr>
          <w:rFonts w:ascii="Helvetica" w:hAnsi="Helvetica" w:cs="Helvetica"/>
          <w:lang w:val="it-IT"/>
        </w:rPr>
        <w:drawing>
          <wp:inline distT="0" distB="0" distL="0" distR="0" wp14:anchorId="4BF7782B" wp14:editId="642E5D76">
            <wp:extent cx="2819400" cy="885675"/>
            <wp:effectExtent l="0" t="0" r="0" b="0"/>
            <wp:docPr id="2" name="Picture 2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chat or text messag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42412" cy="892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3363" w14:textId="5D8CFB31" w:rsidR="000B68BC" w:rsidRDefault="000B68BC">
      <w:pPr>
        <w:rPr>
          <w:noProof/>
          <w:lang w:val="it-IT"/>
        </w:rPr>
      </w:pPr>
      <w:r>
        <w:rPr>
          <w:noProof/>
          <w:lang w:val="it-IT"/>
        </w:rPr>
        <w:t>È stato molto utilizzata, in tutti i file css, la proprietà display: flex;</w:t>
      </w:r>
      <w:r>
        <w:rPr>
          <w:noProof/>
          <w:lang w:val="it-IT"/>
        </w:rPr>
        <w:br/>
        <w:t>L’utilizzo di questa ci ha permesso di creare un ambiente altamente responsive</w:t>
      </w:r>
      <w:r w:rsidR="005972A9">
        <w:rPr>
          <w:noProof/>
          <w:lang w:val="it-IT"/>
        </w:rPr>
        <w:t xml:space="preserve"> </w:t>
      </w:r>
      <w:r w:rsidR="005972A9" w:rsidRPr="005972A9">
        <w:rPr>
          <w:lang w:val="it-IT"/>
        </w:rPr>
        <w:t>utilizzando la</w:t>
      </w:r>
      <w:r w:rsidR="005972A9">
        <w:rPr>
          <w:noProof/>
          <w:lang w:val="it-IT"/>
        </w:rPr>
        <w:t xml:space="preserve"> stessa struttura HTML per le versioni</w:t>
      </w:r>
      <w:r w:rsidR="005972A9">
        <w:rPr>
          <w:noProof/>
          <w:lang w:val="it-IT"/>
        </w:rPr>
        <w:t xml:space="preserve"> del sito</w:t>
      </w:r>
      <w:r w:rsidR="005972A9">
        <w:rPr>
          <w:noProof/>
          <w:lang w:val="it-IT"/>
        </w:rPr>
        <w:t xml:space="preserve"> mobile e desktop.</w:t>
      </w:r>
      <w:r w:rsidR="005972A9">
        <w:rPr>
          <w:noProof/>
          <w:lang w:val="it-IT"/>
        </w:rPr>
        <w:br/>
      </w:r>
      <w:r w:rsidR="000040E7">
        <w:rPr>
          <w:noProof/>
          <w:lang w:val="it-IT"/>
        </w:rPr>
        <w:t xml:space="preserve">Due </w:t>
      </w:r>
      <w:r w:rsidR="005972A9">
        <w:rPr>
          <w:noProof/>
          <w:lang w:val="it-IT"/>
        </w:rPr>
        <w:t>esempi di utilizzo di Flex-box possiamo trovarli ad esempio già nella home page per definire una struttura a due colonne su desktop e a singola colonna su mobile;</w:t>
      </w:r>
      <w:r w:rsidR="00A94E54">
        <w:rPr>
          <w:noProof/>
        </w:rPr>
        <w:lastRenderedPageBreak/>
        <w:drawing>
          <wp:inline distT="0" distB="0" distL="0" distR="0" wp14:anchorId="212B628F" wp14:editId="1870C4B8">
            <wp:extent cx="4055110" cy="8229600"/>
            <wp:effectExtent l="0" t="0" r="2540" b="0"/>
            <wp:docPr id="4" name="Picture 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video ga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511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4E54" w:rsidRPr="00A94E54">
        <w:rPr>
          <w:noProof/>
          <w:lang w:val="it-IT"/>
        </w:rPr>
        <w:lastRenderedPageBreak/>
        <w:drawing>
          <wp:inline distT="0" distB="0" distL="0" distR="0" wp14:anchorId="0E247AFE" wp14:editId="236E7993">
            <wp:extent cx="5943600" cy="4689475"/>
            <wp:effectExtent l="0" t="0" r="0" b="0"/>
            <wp:docPr id="3" name="Picture 3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72A9">
        <w:rPr>
          <w:noProof/>
          <w:lang w:val="it-IT"/>
        </w:rPr>
        <w:t xml:space="preserve"> </w:t>
      </w:r>
    </w:p>
    <w:p w14:paraId="29E5EDC3" w14:textId="4D53FA29" w:rsidR="00D608CA" w:rsidRDefault="000040E7">
      <w:pPr>
        <w:rPr>
          <w:noProof/>
          <w:lang w:val="it-IT"/>
        </w:rPr>
      </w:pPr>
      <w:r>
        <w:rPr>
          <w:noProof/>
          <w:lang w:val="it-IT"/>
        </w:rPr>
        <w:t>Il secondo esempio consiste nell</w:t>
      </w:r>
      <w:r w:rsidR="00A94E54">
        <w:rPr>
          <w:noProof/>
          <w:lang w:val="it-IT"/>
        </w:rPr>
        <w:t xml:space="preserve">a sezione info delle card, contenenti il titolo dell’articolo, sottotitolo, data e tag è anch’essa gestita utilizzando Flex-box: nonostante questa sezione non avesse necessariamente avuto bisogno di </w:t>
      </w:r>
      <w:r w:rsidR="00E8237B">
        <w:rPr>
          <w:noProof/>
          <w:lang w:val="it-IT"/>
        </w:rPr>
        <w:t>F</w:t>
      </w:r>
      <w:r w:rsidR="00A94E54">
        <w:rPr>
          <w:noProof/>
          <w:lang w:val="it-IT"/>
        </w:rPr>
        <w:t>lex-box, dato che di default questi elementi sono dei blocchi e quindi</w:t>
      </w:r>
      <w:r w:rsidR="005C181C">
        <w:rPr>
          <w:noProof/>
          <w:lang w:val="it-IT"/>
        </w:rPr>
        <w:t xml:space="preserve"> vengono posizionati</w:t>
      </w:r>
      <w:r w:rsidR="00A94E54">
        <w:rPr>
          <w:noProof/>
          <w:lang w:val="it-IT"/>
        </w:rPr>
        <w:t xml:space="preserve"> naturalmente uno sopra l’altro, utilizzando quest’ultimo abbiamo potuto sfruttare margin-top: auto sul contenitore dei tag per fare in modo che questo stesse sempre in fondo alla card in modo da non lasciare spazio vuoto sotto quando </w:t>
      </w:r>
      <w:r w:rsidR="005C181C">
        <w:rPr>
          <w:noProof/>
          <w:lang w:val="it-IT"/>
        </w:rPr>
        <w:t>gli altri elementi della sezione</w:t>
      </w:r>
      <w:r w:rsidR="00A94E54">
        <w:rPr>
          <w:noProof/>
          <w:lang w:val="it-IT"/>
        </w:rPr>
        <w:t xml:space="preserve"> info della card fossero stat</w:t>
      </w:r>
      <w:r w:rsidR="005C181C">
        <w:rPr>
          <w:noProof/>
          <w:lang w:val="it-IT"/>
        </w:rPr>
        <w:t>i</w:t>
      </w:r>
      <w:r w:rsidR="00A94E54">
        <w:rPr>
          <w:noProof/>
          <w:lang w:val="it-IT"/>
        </w:rPr>
        <w:t xml:space="preserve"> troppo brevi</w:t>
      </w:r>
      <w:r w:rsidR="00E8237B">
        <w:rPr>
          <w:noProof/>
          <w:lang w:val="it-IT"/>
        </w:rPr>
        <w:t xml:space="preserve"> (cosa illustrata in figura)</w:t>
      </w:r>
      <w:r w:rsidR="00D608CA">
        <w:rPr>
          <w:noProof/>
          <w:lang w:val="it-IT"/>
        </w:rPr>
        <w:t>: così facendo le card seguono tutte lo stesso comportamento, qualsiasi dimensione esse siano.</w:t>
      </w:r>
    </w:p>
    <w:p w14:paraId="00CBF90D" w14:textId="328B66FC" w:rsidR="00A94E54" w:rsidRDefault="00D608CA">
      <w:pPr>
        <w:rPr>
          <w:noProof/>
          <w:lang w:val="it-IT"/>
        </w:rPr>
      </w:pPr>
      <w:r w:rsidRPr="00D608CA">
        <w:rPr>
          <w:noProof/>
          <w:lang w:val="it-IT"/>
        </w:rPr>
        <w:lastRenderedPageBreak/>
        <w:drawing>
          <wp:inline distT="0" distB="0" distL="0" distR="0" wp14:anchorId="2DDD786C" wp14:editId="69EB0DF1">
            <wp:extent cx="2699672" cy="2533650"/>
            <wp:effectExtent l="0" t="0" r="5715" b="0"/>
            <wp:docPr id="6" name="Picture 6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chat or text messag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04821" cy="253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608CA">
        <w:rPr>
          <w:noProof/>
          <w:lang w:val="it-IT"/>
        </w:rPr>
        <w:drawing>
          <wp:inline distT="0" distB="0" distL="0" distR="0" wp14:anchorId="28FA98BB" wp14:editId="30C206D7">
            <wp:extent cx="2671762" cy="2571750"/>
            <wp:effectExtent l="0" t="0" r="0" b="0"/>
            <wp:docPr id="5" name="Picture 5" descr="Graphical user interface, text, application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chat or text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75143" cy="257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890F" w14:textId="5AC93B41" w:rsidR="00D608CA" w:rsidRDefault="00D608CA">
      <w:pPr>
        <w:rPr>
          <w:noProof/>
          <w:lang w:val="it-IT"/>
        </w:rPr>
      </w:pPr>
      <w:r>
        <w:rPr>
          <w:noProof/>
          <w:lang w:val="it-IT"/>
        </w:rPr>
        <w:t>Prima</w:t>
      </w:r>
      <w:r>
        <w:rPr>
          <w:noProof/>
          <w:lang w:val="it-IT"/>
        </w:rPr>
        <w:tab/>
      </w:r>
      <w:r>
        <w:rPr>
          <w:noProof/>
          <w:lang w:val="it-IT"/>
        </w:rPr>
        <w:tab/>
      </w:r>
      <w:r>
        <w:rPr>
          <w:noProof/>
          <w:lang w:val="it-IT"/>
        </w:rPr>
        <w:tab/>
      </w:r>
      <w:r>
        <w:rPr>
          <w:noProof/>
          <w:lang w:val="it-IT"/>
        </w:rPr>
        <w:tab/>
      </w:r>
      <w:r>
        <w:rPr>
          <w:noProof/>
          <w:lang w:val="it-IT"/>
        </w:rPr>
        <w:tab/>
      </w:r>
      <w:r>
        <w:rPr>
          <w:noProof/>
          <w:lang w:val="it-IT"/>
        </w:rPr>
        <w:tab/>
        <w:t>Dopo</w:t>
      </w:r>
    </w:p>
    <w:p w14:paraId="783720B3" w14:textId="77777777" w:rsidR="00E61341" w:rsidRDefault="001905B8">
      <w:pPr>
        <w:rPr>
          <w:noProof/>
          <w:lang w:val="it-IT"/>
        </w:rPr>
      </w:pPr>
      <w:r>
        <w:rPr>
          <w:noProof/>
          <w:lang w:val="it-IT"/>
        </w:rPr>
        <w:t>Oltre all’utilizzo di Flex-box si è cercato di creare uno standard per più elementi possibili in modo da riuscire a riutilizzare lo stesso codice css utilizzando apposite classi.</w:t>
      </w:r>
      <w:r>
        <w:rPr>
          <w:noProof/>
          <w:lang w:val="it-IT"/>
        </w:rPr>
        <w:br/>
        <w:t xml:space="preserve">Un esempio di questo lavoro è lo stile dei </w:t>
      </w:r>
      <w:r w:rsidR="00D311F1">
        <w:rPr>
          <w:noProof/>
          <w:lang w:val="it-IT"/>
        </w:rPr>
        <w:t>pulsanti</w:t>
      </w:r>
      <w:r>
        <w:rPr>
          <w:noProof/>
          <w:lang w:val="it-IT"/>
        </w:rPr>
        <w:t>: abbiamo fatto sì che alcuni link e soprattutto gli elementi “ button ” e “ input type</w:t>
      </w:r>
      <w:r w:rsidRPr="001905B8">
        <w:rPr>
          <w:noProof/>
          <w:lang w:val="it-IT"/>
        </w:rPr>
        <w:t>=’</w:t>
      </w:r>
      <w:r>
        <w:rPr>
          <w:noProof/>
          <w:lang w:val="it-IT"/>
        </w:rPr>
        <w:t xml:space="preserve">submit’ ” fossero tutti simili cercando di renderli esteticamente piacevoli </w:t>
      </w:r>
      <w:r w:rsidR="00D311F1">
        <w:rPr>
          <w:noProof/>
          <w:lang w:val="it-IT"/>
        </w:rPr>
        <w:t xml:space="preserve">dandogli l’aspetto di un pulsante </w:t>
      </w:r>
      <w:r>
        <w:rPr>
          <w:noProof/>
          <w:lang w:val="it-IT"/>
        </w:rPr>
        <w:t>senza però riununciare all’accessibilità per gli utenti non vedenti</w:t>
      </w:r>
      <w:r w:rsidR="00D311F1">
        <w:rPr>
          <w:noProof/>
          <w:lang w:val="it-IT"/>
        </w:rPr>
        <w:t xml:space="preserve"> mantenendo corretta la sintassi del codice HTML per gli screen-reader.</w:t>
      </w:r>
      <w:r w:rsidR="00D311F1">
        <w:rPr>
          <w:noProof/>
          <w:lang w:val="it-IT"/>
        </w:rPr>
        <w:br/>
        <w:t xml:space="preserve">Questi pulsanti li troviamo principalmente nei form ma anche nella home-page col bottone “Load More” o nella tabella degli articoli della pagina edit_article in cui sono presenti un link per riportarsi alla pagina </w:t>
      </w:r>
      <w:r w:rsidR="00B42E7D" w:rsidRPr="00B42E7D">
        <w:rPr>
          <w:noProof/>
          <w:lang w:val="it-IT"/>
        </w:rPr>
        <w:t xml:space="preserve"> </w:t>
      </w:r>
      <w:r w:rsidR="00D311F1">
        <w:rPr>
          <w:noProof/>
          <w:lang w:val="it-IT"/>
        </w:rPr>
        <w:t>per modificare l’articolo scelto e un bottone che apre il modal per confermare l’eliminazione dell’articolo.</w:t>
      </w:r>
    </w:p>
    <w:p w14:paraId="1365708F" w14:textId="7BDA13D1" w:rsidR="00B42E7D" w:rsidRDefault="00D311F1">
      <w:pPr>
        <w:rPr>
          <w:noProof/>
          <w:lang w:val="it-IT"/>
        </w:rPr>
      </w:pPr>
      <w:r>
        <w:rPr>
          <w:noProof/>
          <w:lang w:val="it-IT"/>
        </w:rPr>
        <w:br/>
        <w:t>In base al tipo di pulsante che viene utilizzato gli è stato assegnato uno stile leggermente differente per quanto riguarda i colori</w:t>
      </w:r>
      <w:r w:rsidR="00B42E7D">
        <w:rPr>
          <w:noProof/>
          <w:lang w:val="it-IT"/>
        </w:rPr>
        <w:t xml:space="preserve"> rendendone però chiara la funzionalità per l’utente</w:t>
      </w:r>
      <w:r>
        <w:rPr>
          <w:noProof/>
          <w:lang w:val="it-IT"/>
        </w:rPr>
        <w:t>, una scelta legata all’emotional-design:</w:t>
      </w:r>
      <w:r w:rsidR="00B42E7D">
        <w:rPr>
          <w:noProof/>
          <w:lang w:val="it-IT"/>
        </w:rPr>
        <w:t xml:space="preserve"> i due tipi di pulsanti principali riprendono alcuni colori della palette utilizzata in tutto il sito con in particolare il viola e il rosa, il primo più accattivante per spingere l’utente ad utilizzarlo il bottone ed il secondo più rilassante per i link</w:t>
      </w:r>
      <w:r w:rsidR="00E61341">
        <w:rPr>
          <w:noProof/>
          <w:lang w:val="it-IT"/>
        </w:rPr>
        <w:t xml:space="preserve"> per la sezione di amministrazione del sito; infine è presente un terzo tipo di stile per i pulsanti, rosso, per dare un senso di pericolo nel cliccare quel pulsante: questo infatti è lo stile che abbiamo assegnato ai pulsanti che si occupano di effettuare delle cancellazioni come ad esempio per cancellare il profilo o cancellare un articolo. </w:t>
      </w:r>
    </w:p>
    <w:p w14:paraId="739BED5C" w14:textId="4F92AFD8" w:rsidR="00B42E7D" w:rsidRDefault="00B42E7D" w:rsidP="00B42E7D">
      <w:pPr>
        <w:jc w:val="center"/>
        <w:rPr>
          <w:noProof/>
          <w:lang w:val="it-IT"/>
        </w:rPr>
      </w:pPr>
      <w:r w:rsidRPr="00B42E7D">
        <w:rPr>
          <w:noProof/>
          <w:lang w:val="it-IT"/>
        </w:rPr>
        <w:drawing>
          <wp:inline distT="0" distB="0" distL="0" distR="0" wp14:anchorId="675B3220" wp14:editId="168940C7">
            <wp:extent cx="1666875" cy="583877"/>
            <wp:effectExtent l="0" t="0" r="0" b="6985"/>
            <wp:docPr id="7" name="Picture 7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graphical user interfac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77441" cy="58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t-IT"/>
        </w:rPr>
        <w:t xml:space="preserve"> </w:t>
      </w:r>
      <w:r w:rsidRPr="00B42E7D">
        <w:rPr>
          <w:noProof/>
          <w:lang w:val="it-IT"/>
        </w:rPr>
        <w:drawing>
          <wp:inline distT="0" distB="0" distL="0" distR="0" wp14:anchorId="58458EE1" wp14:editId="72747E14">
            <wp:extent cx="1619250" cy="583514"/>
            <wp:effectExtent l="0" t="0" r="0" b="7620"/>
            <wp:docPr id="8" name="Picture 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graphical user interfac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9572" cy="587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it-IT"/>
        </w:rPr>
        <w:t xml:space="preserve"> </w:t>
      </w:r>
      <w:r w:rsidRPr="00B42E7D">
        <w:rPr>
          <w:noProof/>
          <w:lang w:val="it-IT"/>
        </w:rPr>
        <w:drawing>
          <wp:inline distT="0" distB="0" distL="0" distR="0" wp14:anchorId="724BDA9B" wp14:editId="3ABF9458">
            <wp:extent cx="1488834" cy="582930"/>
            <wp:effectExtent l="0" t="0" r="0" b="7620"/>
            <wp:docPr id="9" name="Picture 9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&#10;&#10;Description automatically generated with low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01096" cy="587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0BF3E" w14:textId="4BD9BC89" w:rsidR="00B472CA" w:rsidRDefault="00B472CA" w:rsidP="00B472CA">
      <w:pPr>
        <w:rPr>
          <w:noProof/>
          <w:lang w:val="it-IT"/>
        </w:rPr>
      </w:pPr>
      <w:r>
        <w:rPr>
          <w:noProof/>
          <w:lang w:val="it-IT"/>
        </w:rPr>
        <w:t>In conclusione, abbiamo cercato di creare uno stile il più accattivante possibile per l’utente mantendolo intuitivo, con una palette di colori ben definita e standard per tutte le pagine e garantendo una visibilità elevata per tutti gli elementi in modo da rendere il sito facilmente utilizzabile anche da persone con difficoltà visiva.</w:t>
      </w:r>
    </w:p>
    <w:p w14:paraId="7B22B074" w14:textId="62D6C8FC" w:rsidR="00B472CA" w:rsidRPr="001905B8" w:rsidRDefault="00B472CA" w:rsidP="00B472CA">
      <w:pPr>
        <w:rPr>
          <w:noProof/>
          <w:lang w:val="it-IT"/>
        </w:rPr>
      </w:pPr>
      <w:r>
        <w:rPr>
          <w:noProof/>
          <w:lang w:val="it-IT"/>
        </w:rPr>
        <w:lastRenderedPageBreak/>
        <w:t xml:space="preserve">Siamo riusciti a realizzare tutto questo grazie soprattutto all’implementazioni di elementi di stile del CSS3 come appunto Flex-box e variabili ma anche grazie </w:t>
      </w:r>
      <w:r w:rsidR="00853A84">
        <w:rPr>
          <w:noProof/>
          <w:lang w:val="it-IT"/>
        </w:rPr>
        <w:t>al buon utilizzo di classi e id nel codice HTML per definire lo stile dei diversi elementi.</w:t>
      </w:r>
      <w:r w:rsidR="00853A84">
        <w:rPr>
          <w:noProof/>
          <w:lang w:val="it-IT"/>
        </w:rPr>
        <w:br/>
        <w:t>Sottolineiamo una iniziale difficoltà nel lavorare tutti insieme su un unico grande file css, poi risolta una volta suddivi bene i compiti da svolgere.</w:t>
      </w:r>
    </w:p>
    <w:sectPr w:rsidR="00B472CA" w:rsidRPr="001905B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02BA"/>
    <w:rsid w:val="000040E7"/>
    <w:rsid w:val="00091485"/>
    <w:rsid w:val="000B68BC"/>
    <w:rsid w:val="001902BA"/>
    <w:rsid w:val="001905B8"/>
    <w:rsid w:val="00302E0B"/>
    <w:rsid w:val="0049186C"/>
    <w:rsid w:val="00495A48"/>
    <w:rsid w:val="00567ADF"/>
    <w:rsid w:val="005972A9"/>
    <w:rsid w:val="005C181C"/>
    <w:rsid w:val="006E1E4B"/>
    <w:rsid w:val="006F0916"/>
    <w:rsid w:val="00755C66"/>
    <w:rsid w:val="00853A84"/>
    <w:rsid w:val="00A94E54"/>
    <w:rsid w:val="00AA6C85"/>
    <w:rsid w:val="00B42E7D"/>
    <w:rsid w:val="00B472CA"/>
    <w:rsid w:val="00BD3AAE"/>
    <w:rsid w:val="00D311F1"/>
    <w:rsid w:val="00D608CA"/>
    <w:rsid w:val="00E3640F"/>
    <w:rsid w:val="00E61341"/>
    <w:rsid w:val="00E82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BB3B71"/>
  <w15:chartTrackingRefBased/>
  <w15:docId w15:val="{969C040E-2122-440B-B61F-407FE7DB06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5</Pages>
  <Words>818</Words>
  <Characters>4667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Davide Milan</dc:creator>
  <cp:keywords/>
  <dc:description/>
  <cp:lastModifiedBy>Davide Milan</cp:lastModifiedBy>
  <cp:revision>12</cp:revision>
  <dcterms:created xsi:type="dcterms:W3CDTF">2022-01-24T18:00:00Z</dcterms:created>
  <dcterms:modified xsi:type="dcterms:W3CDTF">2022-01-24T20:18:00Z</dcterms:modified>
</cp:coreProperties>
</file>