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3B2" w:rsidRDefault="00647990" w:rsidP="00494558">
      <w:pPr>
        <w:spacing w:line="360" w:lineRule="auto"/>
        <w:ind w:firstLineChars="200" w:firstLine="454"/>
      </w:pPr>
      <w:r w:rsidRPr="00647990">
        <w:rPr>
          <w:rFonts w:cs="宋体"/>
          <w:noProof/>
        </w:rPr>
        <mc:AlternateContent>
          <mc:Choice Requires="wps">
            <w:drawing>
              <wp:anchor distT="0" distB="0" distL="114300" distR="114300" simplePos="0" relativeHeight="251659264" behindDoc="0" locked="0" layoutInCell="1" allowOverlap="1" wp14:anchorId="14215401" wp14:editId="5DA05539">
                <wp:simplePos x="0" y="0"/>
                <wp:positionH relativeFrom="margin">
                  <wp:align>right</wp:align>
                </wp:positionH>
                <wp:positionV relativeFrom="margin">
                  <wp:align>top</wp:align>
                </wp:positionV>
                <wp:extent cx="2374265" cy="1403985"/>
                <wp:effectExtent l="0" t="0" r="20320" b="26670"/>
                <wp:wrapSquare wrapText="bothSides"/>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00B0F0"/>
                        </a:solidFill>
                        <a:ln w="9525">
                          <a:solidFill>
                            <a:srgbClr val="000000"/>
                          </a:solidFill>
                          <a:miter lim="800000"/>
                          <a:headEnd/>
                          <a:tailEnd/>
                        </a:ln>
                      </wps:spPr>
                      <wps:txbx>
                        <w:txbxContent>
                          <w:p w:rsidR="00647990" w:rsidRPr="00647990" w:rsidRDefault="00647990">
                            <w:pPr>
                              <w:rPr>
                                <w:rFonts w:ascii="华文新魏" w:eastAsia="华文新魏" w:hint="eastAsia"/>
                                <w:color w:val="FF0000"/>
                                <w:sz w:val="48"/>
                                <w:szCs w:val="48"/>
                              </w:rPr>
                            </w:pPr>
                            <w:r w:rsidRPr="00647990">
                              <w:rPr>
                                <w:rFonts w:ascii="华文新魏" w:eastAsia="华文新魏" w:hint="eastAsia"/>
                                <w:color w:val="FF0000"/>
                                <w:sz w:val="48"/>
                                <w:szCs w:val="48"/>
                              </w:rPr>
                              <w:t>日光城拉萨</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35.75pt;margin-top:0;width:186.95pt;height:110.55pt;z-index:251659264;visibility:visible;mso-wrap-style:square;mso-width-percent:400;mso-height-percent:200;mso-wrap-distance-left:9pt;mso-wrap-distance-top:0;mso-wrap-distance-right:9pt;mso-wrap-distance-bottom:0;mso-position-horizontal:right;mso-position-horizontal-relative:margin;mso-position-vertical:top;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" fillcolor="#00b0f0">
                <v:textbox style="layout-flow:vertical-ideographic;mso-fit-shape-to-text:t">
                  <w:txbxContent>
                    <w:p w:rsidR="00647990" w:rsidRPr="00647990" w:rsidRDefault="00647990">
                      <w:pPr>
                        <w:rPr>
                          <w:rFonts w:ascii="华文新魏" w:eastAsia="华文新魏" w:hint="eastAsia"/>
                          <w:color w:val="FF0000"/>
                          <w:sz w:val="48"/>
                          <w:szCs w:val="48"/>
                        </w:rPr>
                      </w:pPr>
                      <w:r w:rsidRPr="00647990">
                        <w:rPr>
                          <w:rFonts w:ascii="华文新魏" w:eastAsia="华文新魏" w:hint="eastAsia"/>
                          <w:color w:val="FF0000"/>
                          <w:sz w:val="48"/>
                          <w:szCs w:val="48"/>
                        </w:rPr>
                        <w:t>日光城拉萨</w:t>
                      </w:r>
                    </w:p>
                  </w:txbxContent>
                </v:textbox>
                <w10:wrap type="square" anchorx="margin" anchory="margin"/>
              </v:shape>
            </w:pict>
          </mc:Fallback>
        </mc:AlternateContent>
      </w:r>
      <w:r w:rsidR="002A53B2">
        <w:rPr>
          <w:rFonts w:cs="宋体" w:hint="eastAsia"/>
        </w:rPr>
        <w:t>拉萨每年平均日照总时数多达</w:t>
      </w:r>
      <w:r w:rsidR="002A53B2">
        <w:t>3005.3</w:t>
      </w:r>
      <w:r w:rsidR="002A53B2">
        <w:rPr>
          <w:rFonts w:cs="宋体" w:hint="eastAsia"/>
        </w:rPr>
        <w:t>小时，平均每天有</w:t>
      </w:r>
      <w:r w:rsidR="002A53B2">
        <w:t>8</w:t>
      </w:r>
      <w:r w:rsidR="002A53B2">
        <w:rPr>
          <w:rFonts w:cs="宋体" w:hint="eastAsia"/>
        </w:rPr>
        <w:t>小时</w:t>
      </w:r>
      <w:r w:rsidR="002A53B2">
        <w:t>15</w:t>
      </w:r>
      <w:r w:rsidR="002A53B2">
        <w:rPr>
          <w:rFonts w:cs="宋体" w:hint="eastAsia"/>
        </w:rPr>
        <w:t>分钟的太阳。比在同纬度上的东部地区几乎多了一半，比四川盆地多了</w:t>
      </w:r>
      <w:r w:rsidR="002A53B2">
        <w:t>2</w:t>
      </w:r>
      <w:r w:rsidR="002A53B2">
        <w:rPr>
          <w:rFonts w:cs="宋体" w:hint="eastAsia"/>
        </w:rPr>
        <w:t>倍。这样多的日照，称它为“日光城”并不过分。</w:t>
      </w:r>
    </w:p>
    <w:p w:rsidR="002A53B2" w:rsidRDefault="002A53B2" w:rsidP="00494558">
      <w:pPr>
        <w:spacing w:line="360" w:lineRule="auto"/>
        <w:ind w:firstLineChars="200" w:firstLine="454"/>
      </w:pPr>
      <w:r>
        <w:rPr>
          <w:rFonts w:cs="宋体" w:hint="eastAsia"/>
        </w:rPr>
        <w:t>“日光城”的雨水并不少，它的年雨量是</w:t>
      </w:r>
      <w:r>
        <w:t>453.9</w:t>
      </w:r>
      <w:r>
        <w:rPr>
          <w:rFonts w:cs="宋体" w:hint="eastAsia"/>
        </w:rPr>
        <w:t>毫米，年雨日为</w:t>
      </w:r>
      <w:r>
        <w:t>87.8</w:t>
      </w:r>
      <w:r>
        <w:rPr>
          <w:rFonts w:cs="宋体" w:hint="eastAsia"/>
        </w:rPr>
        <w:t>天，比东部地区的内蒙古南部、陕西、山西和河北北部、吉林、辽宁西部还要多些，但是它的日照时间反而更长些。这是因为拉萨下雨时间</w:t>
      </w:r>
      <w:r>
        <w:t>80%</w:t>
      </w:r>
      <w:r>
        <w:rPr>
          <w:rFonts w:cs="宋体" w:hint="eastAsia"/>
        </w:rPr>
        <w:t>以上是在当天晚上</w:t>
      </w:r>
      <w:r>
        <w:t>8</w:t>
      </w:r>
      <w:r>
        <w:rPr>
          <w:rFonts w:cs="宋体" w:hint="eastAsia"/>
        </w:rPr>
        <w:t>点到第二天早上</w:t>
      </w:r>
      <w:r>
        <w:t>8</w:t>
      </w:r>
      <w:r>
        <w:rPr>
          <w:rFonts w:cs="宋体" w:hint="eastAsia"/>
        </w:rPr>
        <w:t>点之间，夜雨多，而第二天仍是太阳高照，天气晴朗。</w:t>
      </w:r>
    </w:p>
    <w:p w:rsidR="002A53B2" w:rsidRDefault="002A53B2" w:rsidP="00494558">
      <w:pPr>
        <w:spacing w:line="360" w:lineRule="auto"/>
        <w:ind w:firstLineChars="200" w:firstLine="454"/>
      </w:pPr>
      <w:r>
        <w:rPr>
          <w:rFonts w:cs="宋体" w:hint="eastAsia"/>
        </w:rPr>
        <w:t>拉萨海拔</w:t>
      </w:r>
      <w:r>
        <w:t>3658</w:t>
      </w:r>
      <w:r>
        <w:rPr>
          <w:rFonts w:cs="宋体" w:hint="eastAsia"/>
        </w:rPr>
        <w:t>米，大气层薄而空气密度稀，水汽含量少，加上空气中不像西北地区含尘量大，大气透明度十分良好，因此阳光透过大气照射到拉萨，在大气层中被吸收、散射的量也就特别少。拉萨的天空晴朗，阳光特别灿烂而明亮，眺望远处的雪峰，清晰异常。由于大气稀薄，空气分子散射的蓝色光线已大大减弱，暗蓝色或蓝黑色的天空更加衬托出耀眼的太阳。</w:t>
      </w:r>
    </w:p>
    <w:p w:rsidR="002A53B2" w:rsidRDefault="002A53B2" w:rsidP="00494558">
      <w:pPr>
        <w:spacing w:line="360" w:lineRule="auto"/>
        <w:ind w:firstLineChars="200" w:firstLine="454"/>
      </w:pPr>
      <w:r>
        <w:rPr>
          <w:rFonts w:cs="宋体" w:hint="eastAsia"/>
        </w:rPr>
        <w:t>正因为拉萨太阳既强，日照又长，所以每年的太阳总辐射量高达</w:t>
      </w:r>
      <w:r>
        <w:t>846</w:t>
      </w:r>
      <w:r>
        <w:rPr>
          <w:rFonts w:cs="宋体" w:hint="eastAsia"/>
        </w:rPr>
        <w:t>千焦耳（</w:t>
      </w:r>
      <w:r>
        <w:t>202.4</w:t>
      </w:r>
      <w:r>
        <w:rPr>
          <w:rFonts w:cs="宋体" w:hint="eastAsia"/>
        </w:rPr>
        <w:t>千卡）。不仅比东部同纬度上的地区多</w:t>
      </w:r>
      <w:r>
        <w:t>70-150%</w:t>
      </w:r>
      <w:r>
        <w:rPr>
          <w:rFonts w:cs="宋体" w:hint="eastAsia"/>
        </w:rPr>
        <w:t>，而且也普遍比西北干旱地区多。</w:t>
      </w:r>
    </w:p>
    <w:p w:rsidR="002A53B2" w:rsidRDefault="002A53B2" w:rsidP="00494558">
      <w:pPr>
        <w:spacing w:line="360" w:lineRule="auto"/>
        <w:ind w:firstLineChars="200" w:firstLine="454"/>
      </w:pPr>
      <w:r>
        <w:rPr>
          <w:rFonts w:cs="宋体" w:hint="eastAsia"/>
        </w:rPr>
        <w:t>拉萨是西藏自治区的首府，是自治区政治、经济、文化、教育、金融、信息中心和历史名城。拉萨，藏语为“神佛居住的地方”，意为“圣地”。</w:t>
      </w:r>
    </w:p>
    <w:p w:rsidR="002A53B2" w:rsidRDefault="002A53B2" w:rsidP="00494558">
      <w:pPr>
        <w:spacing w:line="360" w:lineRule="auto"/>
        <w:ind w:firstLineChars="200" w:firstLine="454"/>
      </w:pPr>
      <w:r>
        <w:rPr>
          <w:rFonts w:cs="宋体" w:hint="eastAsia"/>
        </w:rPr>
        <w:t>拉萨位于雅鲁藏布江支流拉萨河北岸，海拔３６５０米。经过４０多年的建设，拉萨城市面积已发展到约５０平方公里（</w:t>
      </w:r>
      <w:proofErr w:type="gramStart"/>
      <w:r>
        <w:rPr>
          <w:rFonts w:cs="宋体" w:hint="eastAsia"/>
        </w:rPr>
        <w:t>柑当于</w:t>
      </w:r>
      <w:proofErr w:type="gramEnd"/>
      <w:r>
        <w:rPr>
          <w:rFonts w:cs="宋体" w:hint="eastAsia"/>
        </w:rPr>
        <w:t>旧拉萨的１５倍），城区人口１９９０年已发展到１２．３２万人，主要居民是藏族。</w:t>
      </w:r>
    </w:p>
    <w:p w:rsidR="002A53B2" w:rsidRDefault="002A53B2" w:rsidP="00494558">
      <w:pPr>
        <w:spacing w:line="360" w:lineRule="auto"/>
        <w:ind w:firstLineChars="200" w:firstLine="454"/>
      </w:pPr>
      <w:r>
        <w:rPr>
          <w:rFonts w:cs="宋体" w:hint="eastAsia"/>
        </w:rPr>
        <w:t>拉萨是一座具有１３００多年历史的高原古城，拉萨初具规模的建设，是从文成公主入藏后开始的。在文成公主亲自选址和筹划下，首先建成了驰名中外的拉萨大昭寺，后又建小昭寺，在红山上建起了布达拉宫等寺庙。其中布达拉宫已被联合国教科文组织列入“世界文化遗产名录”，标志着古城拉萨已跃升为世界级的文化名城。</w:t>
      </w:r>
    </w:p>
    <w:p w:rsidR="002A53B2" w:rsidRDefault="002A53B2" w:rsidP="00494558">
      <w:pPr>
        <w:spacing w:line="360" w:lineRule="auto"/>
        <w:ind w:firstLineChars="200" w:firstLine="455"/>
      </w:pPr>
      <w:r w:rsidRPr="00647990">
        <w:rPr>
          <w:rFonts w:cs="宋体" w:hint="eastAsia"/>
          <w:b/>
          <w:dstrike/>
          <w:color w:val="0070C0"/>
        </w:rPr>
        <w:t>拉萨市最繁华的是八角街。</w:t>
      </w:r>
      <w:r>
        <w:rPr>
          <w:rFonts w:cs="宋体" w:hint="eastAsia"/>
        </w:rPr>
        <w:t>它是围绕着大昭寺的商业区，这里商店、货摊鳞次栉比，这里不仅有各种民族手工艺品，也有最入时的服装、电器，各种商品应有尽有，来自国内外的大批客商每天多达数万人，难怪有人把拉萨的八角街比喻为北京的王府井、上海的城隍庙。</w:t>
      </w:r>
    </w:p>
    <w:p w:rsidR="002A53B2" w:rsidRDefault="002A53B2" w:rsidP="00494558">
      <w:pPr>
        <w:spacing w:line="360" w:lineRule="auto"/>
        <w:ind w:firstLineChars="200" w:firstLine="454"/>
      </w:pPr>
      <w:r>
        <w:rPr>
          <w:rFonts w:cs="宋体" w:hint="eastAsia"/>
        </w:rPr>
        <w:t>拉萨已拥有电力、采掘、食品加工、纺织、建材、印刷、工艺美术等现代化企业、其中，地毯、卡垫等产品畅销北美、西欧、东南亚等地区。帐篷、腰刀、木碗、金银首饰等独具特</w:t>
      </w:r>
      <w:r>
        <w:rPr>
          <w:rFonts w:cs="宋体" w:hint="eastAsia"/>
        </w:rPr>
        <w:lastRenderedPageBreak/>
        <w:t>色的工艺品也深受国内外消费者的欢迎。每年在拉萨举行的经贸洽谈会都是以经贸洽谈为主</w:t>
      </w:r>
      <w:bookmarkStart w:id="0" w:name="_GoBack"/>
      <w:r w:rsidR="00494558">
        <w:rPr>
          <w:rFonts w:cs="宋体" w:hint="eastAsia"/>
          <w:noProof/>
        </w:rPr>
        <w:drawing>
          <wp:anchor distT="0" distB="0" distL="114300" distR="114300" simplePos="0" relativeHeight="251660288" behindDoc="0" locked="0" layoutInCell="1" allowOverlap="1" wp14:anchorId="0B7383BE" wp14:editId="6991D614">
            <wp:simplePos x="0" y="0"/>
            <wp:positionH relativeFrom="margin">
              <wp:align>center</wp:align>
            </wp:positionH>
            <wp:positionV relativeFrom="margin">
              <wp:align>top</wp:align>
            </wp:positionV>
            <wp:extent cx="1922145" cy="1555115"/>
            <wp:effectExtent l="0" t="0" r="1905" b="698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日光城拉萨.jpg"/>
                    <pic:cNvPicPr/>
                  </pic:nvPicPr>
                  <pic:blipFill>
                    <a:blip r:embed="rId8">
                      <a:extLst>
                        <a:ext uri="{28A0092B-C50C-407E-A947-70E740481C1C}">
                          <a14:useLocalDpi xmlns:a14="http://schemas.microsoft.com/office/drawing/2010/main" val="0"/>
                        </a:ext>
                      </a:extLst>
                    </a:blip>
                    <a:stretch>
                      <a:fillRect/>
                    </a:stretch>
                  </pic:blipFill>
                  <pic:spPr>
                    <a:xfrm>
                      <a:off x="0" y="0"/>
                      <a:ext cx="1922145" cy="1555115"/>
                    </a:xfrm>
                    <a:prstGeom prst="rect">
                      <a:avLst/>
                    </a:prstGeom>
                  </pic:spPr>
                </pic:pic>
              </a:graphicData>
            </a:graphic>
            <wp14:sizeRelH relativeFrom="margin">
              <wp14:pctWidth>0</wp14:pctWidth>
            </wp14:sizeRelH>
            <wp14:sizeRelV relativeFrom="margin">
              <wp14:pctHeight>0</wp14:pctHeight>
            </wp14:sizeRelV>
          </wp:anchor>
        </w:drawing>
      </w:r>
      <w:bookmarkEnd w:id="0"/>
      <w:r>
        <w:rPr>
          <w:rFonts w:cs="宋体" w:hint="eastAsia"/>
        </w:rPr>
        <w:t>题，融民族文化、科技人才交流、旅游观光为一体的盛会。</w:t>
      </w:r>
    </w:p>
    <w:p w:rsidR="002A53B2" w:rsidRDefault="002A53B2" w:rsidP="00494558">
      <w:pPr>
        <w:spacing w:line="360" w:lineRule="auto"/>
        <w:ind w:firstLineChars="200" w:firstLine="454"/>
      </w:pPr>
      <w:r>
        <w:rPr>
          <w:rFonts w:cs="宋体" w:hint="eastAsia"/>
        </w:rPr>
        <w:t>拉萨是西藏的交通运输枢纽，以拉萨为中心的公路交通运输网已经形成，还有拉萨至成都、西宁、北京的航空线与内地相连。拉萨至加德满都航线也早已开通。</w:t>
      </w:r>
    </w:p>
    <w:p w:rsidR="002A53B2" w:rsidRDefault="002A53B2" w:rsidP="00494558">
      <w:pPr>
        <w:spacing w:line="360" w:lineRule="auto"/>
        <w:ind w:firstLineChars="200" w:firstLine="454"/>
      </w:pPr>
      <w:r>
        <w:rPr>
          <w:rFonts w:cs="宋体" w:hint="eastAsia"/>
        </w:rPr>
        <w:t>“名城效应”吸引着海内外众多的旅游观光者。拉萨市旅游资源十分丰富，现已开辟的旅游景点多达２００余处，旅游业已成为拉萨的支柱产业。这里现代化建筑如雨后春笋般拔地而起，城市基础设施较为先进，城市功能也较为齐全，全市绿化覆盖率已达１７．６％，人均占有绿化面积为１２平方米，居全国省会城市前五名。</w:t>
      </w:r>
    </w:p>
    <w:p w:rsidR="002A53B2" w:rsidRDefault="002A53B2" w:rsidP="00494558">
      <w:pPr>
        <w:spacing w:line="360" w:lineRule="auto"/>
        <w:ind w:firstLineChars="200" w:firstLine="454"/>
      </w:pPr>
      <w:r>
        <w:rPr>
          <w:rFonts w:cs="宋体" w:hint="eastAsia"/>
        </w:rPr>
        <w:t>拉萨，这座古老而又年轻的城市正在发挥着中心城市特有的龙头和辐射作甩，这座全年日照时间长达三千小时以上的“日光城”，会更加妩媚动人，欣欣向荣。</w:t>
      </w:r>
    </w:p>
    <w:sectPr w:rsidR="002A53B2" w:rsidSect="00494558">
      <w:footerReference w:type="even" r:id="rId9"/>
      <w:footerReference w:type="default" r:id="rId10"/>
      <w:pgSz w:w="11907" w:h="16840" w:code="9"/>
      <w:pgMar w:top="1701" w:right="1418" w:bottom="1701" w:left="1418" w:header="851" w:footer="992" w:gutter="0"/>
      <w:pgBorders w:offsetFrom="page">
        <w:top w:val="apples" w:sz="31" w:space="24" w:color="auto"/>
        <w:left w:val="apples" w:sz="31" w:space="24" w:color="auto"/>
        <w:bottom w:val="apples" w:sz="31" w:space="24" w:color="auto"/>
        <w:right w:val="apples" w:sz="31" w:space="24" w:color="auto"/>
      </w:pgBorders>
      <w:cols w:space="425"/>
      <w:docGrid w:type="snapToChars" w:linePitch="319" w:charSpace="3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093" w:rsidRDefault="008F3093" w:rsidP="00647990">
      <w:r>
        <w:separator/>
      </w:r>
    </w:p>
  </w:endnote>
  <w:endnote w:type="continuationSeparator" w:id="0">
    <w:p w:rsidR="008F3093" w:rsidRDefault="008F3093" w:rsidP="00647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90" w:rsidRDefault="00494558" w:rsidP="00494558">
    <w:pPr>
      <w:pStyle w:val="a5"/>
      <w:jc w:val="center"/>
    </w:pPr>
    <w:r>
      <w:rPr>
        <w:rFonts w:hint="eastAsia"/>
      </w:rPr>
      <w:t>日光城</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90" w:rsidRDefault="00647990" w:rsidP="00647990">
    <w:pPr>
      <w:pStyle w:val="a5"/>
      <w:jc w:val="center"/>
    </w:pPr>
    <w:r>
      <w:rPr>
        <w:rFonts w:hint="eastAsia"/>
      </w:rPr>
      <w:t>拉萨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093" w:rsidRDefault="008F3093" w:rsidP="00647990">
      <w:r>
        <w:separator/>
      </w:r>
    </w:p>
  </w:footnote>
  <w:footnote w:type="continuationSeparator" w:id="0">
    <w:p w:rsidR="008F3093" w:rsidRDefault="008F3093" w:rsidP="006479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evenAndOddHeaders/>
  <w:drawingGridHorizontalSpacing w:val="227"/>
  <w:drawingGridVerticalSpacing w:val="319"/>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A16"/>
    <w:rsid w:val="002A53B2"/>
    <w:rsid w:val="00350787"/>
    <w:rsid w:val="003D1B07"/>
    <w:rsid w:val="00415A16"/>
    <w:rsid w:val="00494558"/>
    <w:rsid w:val="00647990"/>
    <w:rsid w:val="008F3093"/>
    <w:rsid w:val="00DE2FBA"/>
    <w:rsid w:val="00FE2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647990"/>
    <w:rPr>
      <w:sz w:val="18"/>
      <w:szCs w:val="18"/>
    </w:rPr>
  </w:style>
  <w:style w:type="character" w:customStyle="1" w:styleId="Char">
    <w:name w:val="批注框文本 Char"/>
    <w:basedOn w:val="a0"/>
    <w:link w:val="a3"/>
    <w:rsid w:val="00647990"/>
    <w:rPr>
      <w:kern w:val="2"/>
      <w:sz w:val="18"/>
      <w:szCs w:val="18"/>
    </w:rPr>
  </w:style>
  <w:style w:type="paragraph" w:styleId="a4">
    <w:name w:val="header"/>
    <w:basedOn w:val="a"/>
    <w:link w:val="Char0"/>
    <w:rsid w:val="006479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647990"/>
    <w:rPr>
      <w:kern w:val="2"/>
      <w:sz w:val="18"/>
      <w:szCs w:val="18"/>
    </w:rPr>
  </w:style>
  <w:style w:type="paragraph" w:styleId="a5">
    <w:name w:val="footer"/>
    <w:basedOn w:val="a"/>
    <w:link w:val="Char1"/>
    <w:rsid w:val="00647990"/>
    <w:pPr>
      <w:tabs>
        <w:tab w:val="center" w:pos="4153"/>
        <w:tab w:val="right" w:pos="8306"/>
      </w:tabs>
      <w:snapToGrid w:val="0"/>
      <w:jc w:val="left"/>
    </w:pPr>
    <w:rPr>
      <w:sz w:val="18"/>
      <w:szCs w:val="18"/>
    </w:rPr>
  </w:style>
  <w:style w:type="character" w:customStyle="1" w:styleId="Char1">
    <w:name w:val="页脚 Char"/>
    <w:basedOn w:val="a0"/>
    <w:link w:val="a5"/>
    <w:rsid w:val="0064799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647990"/>
    <w:rPr>
      <w:sz w:val="18"/>
      <w:szCs w:val="18"/>
    </w:rPr>
  </w:style>
  <w:style w:type="character" w:customStyle="1" w:styleId="Char">
    <w:name w:val="批注框文本 Char"/>
    <w:basedOn w:val="a0"/>
    <w:link w:val="a3"/>
    <w:rsid w:val="00647990"/>
    <w:rPr>
      <w:kern w:val="2"/>
      <w:sz w:val="18"/>
      <w:szCs w:val="18"/>
    </w:rPr>
  </w:style>
  <w:style w:type="paragraph" w:styleId="a4">
    <w:name w:val="header"/>
    <w:basedOn w:val="a"/>
    <w:link w:val="Char0"/>
    <w:rsid w:val="006479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647990"/>
    <w:rPr>
      <w:kern w:val="2"/>
      <w:sz w:val="18"/>
      <w:szCs w:val="18"/>
    </w:rPr>
  </w:style>
  <w:style w:type="paragraph" w:styleId="a5">
    <w:name w:val="footer"/>
    <w:basedOn w:val="a"/>
    <w:link w:val="Char1"/>
    <w:rsid w:val="00647990"/>
    <w:pPr>
      <w:tabs>
        <w:tab w:val="center" w:pos="4153"/>
        <w:tab w:val="right" w:pos="8306"/>
      </w:tabs>
      <w:snapToGrid w:val="0"/>
      <w:jc w:val="left"/>
    </w:pPr>
    <w:rPr>
      <w:sz w:val="18"/>
      <w:szCs w:val="18"/>
    </w:rPr>
  </w:style>
  <w:style w:type="character" w:customStyle="1" w:styleId="Char1">
    <w:name w:val="页脚 Char"/>
    <w:basedOn w:val="a0"/>
    <w:link w:val="a5"/>
    <w:rsid w:val="0064799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6032;&#22686;\4\&#32032;&#2644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73596-8542-4A16-A689-6B410DAAD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素材</Template>
  <TotalTime>0</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为什么称拉萨为“日光城”</dc:title>
  <dc:creator>Mr</dc:creator>
  <cp:lastModifiedBy>Shan Yan</cp:lastModifiedBy>
  <cp:revision>2</cp:revision>
  <dcterms:created xsi:type="dcterms:W3CDTF">2019-11-22T13:23:00Z</dcterms:created>
  <dcterms:modified xsi:type="dcterms:W3CDTF">2019-11-22T13:23:00Z</dcterms:modified>
</cp:coreProperties>
</file>