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before="0" w:line="276" w:lineRule="auto"/>
        <w:ind w:right="4.133858267717301"/>
        <w:jc w:val="both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60"/>
        <w:tblGridChange w:id="0">
          <w:tblGrid>
            <w:gridCol w:w="9060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shd w:fill="9cc2e5" w:val="clear"/>
            <w:vAlign w:val="center"/>
          </w:tcPr>
          <w:p w:rsidR="00000000" w:rsidDel="00000000" w:rsidP="00000000" w:rsidRDefault="00000000" w:rsidRPr="00000000" w14:paraId="00000002">
            <w:pPr>
              <w:spacing w:after="0" w:before="0" w:line="276" w:lineRule="auto"/>
              <w:ind w:right="4.133858267717301"/>
              <w:jc w:val="both"/>
              <w:rPr>
                <w:rFonts w:ascii="Verdana" w:cs="Verdana" w:eastAsia="Verdana" w:hAnsi="Verdana"/>
                <w:b w:val="1"/>
                <w:bCs w:val="1"/>
                <w:sz w:val="22"/>
                <w:szCs w:val="22"/>
              </w:rPr>
            </w:pPr>
            <w:bookmarkStart w:colFirst="0" w:colLast="0" w:name="_gp1ft2ojf1jg" w:id="0"/>
            <w:bookmarkEnd w:id="0"/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2"/>
                <w:szCs w:val="22"/>
                <w:rtl w:val="0"/>
              </w:rPr>
              <w:t xml:space="preserve">1- Nome do Projeto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widowControl w:val="0"/>
              <w:spacing w:after="0" w:before="0" w:line="276" w:lineRule="auto"/>
              <w:ind w:right="4.133858267717301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Materna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shd w:fill="9cc2e5" w:val="clear"/>
          </w:tcPr>
          <w:p w:rsidR="00000000" w:rsidDel="00000000" w:rsidP="00000000" w:rsidRDefault="00000000" w:rsidRPr="00000000" w14:paraId="00000004">
            <w:pPr>
              <w:spacing w:after="0" w:before="0" w:line="276" w:lineRule="auto"/>
              <w:ind w:right="4.133858267717301"/>
              <w:jc w:val="both"/>
              <w:rPr>
                <w:rFonts w:ascii="Verdana" w:cs="Verdana" w:eastAsia="Verdana" w:hAnsi="Verdana"/>
                <w:b w:val="1"/>
                <w:bCs w:val="1"/>
                <w:sz w:val="22"/>
                <w:szCs w:val="22"/>
              </w:rPr>
            </w:pPr>
            <w:bookmarkStart w:colFirst="0" w:colLast="0" w:name="_gp1ft2ojf1jg" w:id="0"/>
            <w:bookmarkEnd w:id="0"/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2"/>
                <w:szCs w:val="22"/>
                <w:rtl w:val="0"/>
              </w:rPr>
              <w:t xml:space="preserve">2- Especificação do Projeto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after="0" w:before="0" w:line="276" w:lineRule="auto"/>
              <w:ind w:right="4.13385826771730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Conexão e organização entre potenciais doadoras e instituições competentes para coleta, armazenamento, gerenciamento e distribuição de leite materno.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shd w:fill="9cc2e5" w:val="clear"/>
          </w:tcPr>
          <w:p w:rsidR="00000000" w:rsidDel="00000000" w:rsidP="00000000" w:rsidRDefault="00000000" w:rsidRPr="00000000" w14:paraId="00000006">
            <w:pPr>
              <w:spacing w:after="0" w:before="0" w:line="276" w:lineRule="auto"/>
              <w:ind w:right="4.133858267717301"/>
              <w:jc w:val="both"/>
              <w:rPr>
                <w:rFonts w:ascii="Verdana" w:cs="Verdana" w:eastAsia="Verdana" w:hAnsi="Verdana"/>
                <w:b w:val="1"/>
                <w:bCs w:val="1"/>
                <w:sz w:val="22"/>
                <w:szCs w:val="22"/>
              </w:rPr>
            </w:pPr>
            <w:bookmarkStart w:colFirst="0" w:colLast="0" w:name="_gp1ft2ojf1jg" w:id="0"/>
            <w:bookmarkEnd w:id="0"/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2"/>
                <w:szCs w:val="22"/>
                <w:rtl w:val="0"/>
              </w:rPr>
              <w:t xml:space="preserve">3- Nome do Stakeholder do Projeto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after="0" w:before="0" w:line="276" w:lineRule="auto"/>
              <w:ind w:right="4.133858267717301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Bruno Haddad Alves, membro</w:t>
            </w:r>
          </w:p>
          <w:p w:rsidR="00000000" w:rsidDel="00000000" w:rsidP="00000000" w:rsidRDefault="00000000" w:rsidRPr="00000000" w14:paraId="00000008">
            <w:pPr>
              <w:spacing w:after="0" w:before="0" w:line="276" w:lineRule="auto"/>
              <w:ind w:right="4.133858267717301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Cosme Cruz Ribeiro, membro</w:t>
            </w:r>
          </w:p>
          <w:p w:rsidR="00000000" w:rsidDel="00000000" w:rsidP="00000000" w:rsidRDefault="00000000" w:rsidRPr="00000000" w14:paraId="00000009">
            <w:pPr>
              <w:spacing w:after="0" w:before="0" w:line="276" w:lineRule="auto"/>
              <w:ind w:right="4.133858267717301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Estela Rufino Brito, membro</w:t>
            </w:r>
          </w:p>
          <w:p w:rsidR="00000000" w:rsidDel="00000000" w:rsidP="00000000" w:rsidRDefault="00000000" w:rsidRPr="00000000" w14:paraId="0000000A">
            <w:pPr>
              <w:spacing w:after="0" w:before="0" w:line="276" w:lineRule="auto"/>
              <w:ind w:right="4.133858267717301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Evellyn Santiago de Souza, membro</w:t>
            </w:r>
          </w:p>
          <w:p w:rsidR="00000000" w:rsidDel="00000000" w:rsidP="00000000" w:rsidRDefault="00000000" w:rsidRPr="00000000" w14:paraId="0000000B">
            <w:pPr>
              <w:spacing w:after="0" w:before="0" w:line="276" w:lineRule="auto"/>
              <w:ind w:right="4.13385826771730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Gustavo Vidal de Abreu, membro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shd w:fill="9cc2e5" w:val="clear"/>
          </w:tcPr>
          <w:p w:rsidR="00000000" w:rsidDel="00000000" w:rsidP="00000000" w:rsidRDefault="00000000" w:rsidRPr="00000000" w14:paraId="0000000C">
            <w:pPr>
              <w:spacing w:after="0" w:before="0" w:line="276" w:lineRule="auto"/>
              <w:ind w:right="4.133858267717301"/>
              <w:jc w:val="both"/>
              <w:rPr>
                <w:rFonts w:ascii="Verdana" w:cs="Verdana" w:eastAsia="Verdana" w:hAnsi="Verdana"/>
                <w:b w:val="1"/>
                <w:bCs w:val="1"/>
                <w:sz w:val="22"/>
                <w:szCs w:val="22"/>
              </w:rPr>
            </w:pPr>
            <w:bookmarkStart w:colFirst="0" w:colLast="0" w:name="_gp1ft2ojf1jg" w:id="0"/>
            <w:bookmarkEnd w:id="0"/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2"/>
                <w:szCs w:val="22"/>
                <w:rtl w:val="0"/>
              </w:rPr>
              <w:t xml:space="preserve">4- Lista de Requisitos Funcionais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after="0" w:before="0" w:line="276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0" w:before="0" w:line="276" w:lineRule="auto"/>
              <w:ind w:right="4.133858267717301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bookmarkStart w:colFirst="0" w:colLast="0" w:name="_gp1ft2ojf1jg" w:id="0"/>
            <w:bookmarkEnd w:id="0"/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2"/>
                <w:szCs w:val="22"/>
                <w:rtl w:val="0"/>
              </w:rPr>
              <w:t xml:space="preserve">1- Entrada e Cadastro da Doadora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0"/>
              <w:spacing w:after="0" w:before="0" w:line="276" w:lineRule="auto"/>
              <w:ind w:right="4.133858267717301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8730.0" w:type="dxa"/>
              <w:jc w:val="center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500"/>
              <w:gridCol w:w="2220"/>
              <w:gridCol w:w="5010"/>
              <w:tblGridChange w:id="0">
                <w:tblGrid>
                  <w:gridCol w:w="1500"/>
                  <w:gridCol w:w="2220"/>
                  <w:gridCol w:w="5010"/>
                </w:tblGrid>
              </w:tblGridChange>
            </w:tblGrid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shd w:fill="000000" w:val="clear"/>
                </w:tcPr>
                <w:p w:rsidR="00000000" w:rsidDel="00000000" w:rsidP="00000000" w:rsidRDefault="00000000" w:rsidRPr="00000000" w14:paraId="00000010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  <w:rtl w:val="0"/>
                    </w:rPr>
                    <w:t xml:space="preserve">ID</w:t>
                  </w:r>
                </w:p>
              </w:tc>
              <w:tc>
                <w:tcPr>
                  <w:shd w:fill="000000" w:val="clear"/>
                </w:tcPr>
                <w:p w:rsidR="00000000" w:rsidDel="00000000" w:rsidP="00000000" w:rsidRDefault="00000000" w:rsidRPr="00000000" w14:paraId="00000011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  <w:rtl w:val="0"/>
                    </w:rPr>
                    <w:t xml:space="preserve">Requisito</w:t>
                  </w:r>
                </w:p>
              </w:tc>
              <w:tc>
                <w:tcPr>
                  <w:shd w:fill="000000" w:val="clear"/>
                </w:tcPr>
                <w:p w:rsidR="00000000" w:rsidDel="00000000" w:rsidP="00000000" w:rsidRDefault="00000000" w:rsidRPr="00000000" w14:paraId="00000012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  <w:rtl w:val="0"/>
                    </w:rPr>
                    <w:t xml:space="preserve">Descrição do Requisito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013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1.1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14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Acompanhamento da Jornada</w:t>
                  </w:r>
                </w:p>
              </w:tc>
              <w:tc>
                <w:tcPr>
                  <w:shd w:fill="cccccc" w:val="clear"/>
                  <w:vAlign w:val="center"/>
                </w:tcPr>
                <w:p w:rsidR="00000000" w:rsidDel="00000000" w:rsidP="00000000" w:rsidRDefault="00000000" w:rsidRPr="00000000" w14:paraId="00000015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1.1.1 — Atribuição da jornada ativa</w:t>
                  </w:r>
                </w:p>
                <w:p w:rsidR="00000000" w:rsidDel="00000000" w:rsidP="00000000" w:rsidRDefault="00000000" w:rsidRPr="00000000" w14:paraId="00000016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aplicativo deverá carregar e exibir automaticamente para a doadora a jornada que estiver definida com o status "Ativa" no Painel Institucional da sua região.</w:t>
                  </w:r>
                </w:p>
                <w:p w:rsidR="00000000" w:rsidDel="00000000" w:rsidP="00000000" w:rsidRDefault="00000000" w:rsidRPr="00000000" w14:paraId="00000017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8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1.1.2 — Sequenciamento e bloqueio de etapas</w:t>
                  </w:r>
                </w:p>
                <w:p w:rsidR="00000000" w:rsidDel="00000000" w:rsidP="00000000" w:rsidRDefault="00000000" w:rsidRPr="00000000" w14:paraId="00000019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doadora somente poderá iniciar uma etapa após a conclusão com sucesso das etapas anteriores obrigatórias. As etapas posteriores deverão permanecer com o status "Pendente" e bloqueadas para interação até a liberação dos pré-requisitos.</w:t>
                  </w:r>
                </w:p>
                <w:p w:rsidR="00000000" w:rsidDel="00000000" w:rsidP="00000000" w:rsidRDefault="00000000" w:rsidRPr="00000000" w14:paraId="0000001A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B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1.1.3 — Atualização e cálculo de progresso</w:t>
                  </w:r>
                </w:p>
                <w:p w:rsidR="00000000" w:rsidDel="00000000" w:rsidP="00000000" w:rsidRDefault="00000000" w:rsidRPr="00000000" w14:paraId="0000001C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percentagem e a barra visual de progresso da jornada deverão ser atualizadas automaticamente após a conclusão de cada etapa solicitada pelo sistema.</w:t>
                  </w:r>
                </w:p>
                <w:p w:rsidR="00000000" w:rsidDel="00000000" w:rsidP="00000000" w:rsidRDefault="00000000" w:rsidRPr="00000000" w14:paraId="0000001D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E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1.1.4 — Transição de status em análise</w:t>
                  </w:r>
                </w:p>
                <w:p w:rsidR="00000000" w:rsidDel="00000000" w:rsidP="00000000" w:rsidRDefault="00000000" w:rsidRPr="00000000" w14:paraId="0000001F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Ao realizar o envio de dados, documentos ou exames solicitados em uma etapa, a solicitação deverá assumir o status "Em análise". A etapa somente será considerada concluída após a validação e aprovação por parte da instituição.</w:t>
                  </w:r>
                </w:p>
                <w:p w:rsidR="00000000" w:rsidDel="00000000" w:rsidP="00000000" w:rsidRDefault="00000000" w:rsidRPr="00000000" w14:paraId="00000020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1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1.1.5 — Tratamento de recusa de etapa</w:t>
                  </w:r>
                </w:p>
                <w:p w:rsidR="00000000" w:rsidDel="00000000" w:rsidP="00000000" w:rsidRDefault="00000000" w:rsidRPr="00000000" w14:paraId="00000022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Em caso de recusa de um documento ou exame enviado, o sistema deverá alterar o status da etapa para "Ação Necessária", informando a doadora sobre a necessidade de correção ou novo envio do conteúdo.</w:t>
                  </w:r>
                </w:p>
                <w:p w:rsidR="00000000" w:rsidDel="00000000" w:rsidP="00000000" w:rsidRDefault="00000000" w:rsidRPr="00000000" w14:paraId="00000023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4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1.1.6 — Cancelamento da </w:t>
                  </w: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jornada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5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Ao selecionar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a opção de cancelar a jornada, o sistema deverá solicitar a confirmação da doadora antes de interromper o fluxo e cancelar os agendamentos pendentes vinculados à jornada.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6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27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28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029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1.2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2A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Etapa de Orientação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2B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1.2.1 — Obrigatoriedade de leitura de orientações</w:t>
                  </w:r>
                </w:p>
                <w:p w:rsidR="00000000" w:rsidDel="00000000" w:rsidP="00000000" w:rsidRDefault="00000000" w:rsidRPr="00000000" w14:paraId="0000002C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Para avançar nas etapas da jornada ou efetuar agendamentos, o sistema exigirá a leitura dos módulos de orientação técnica dispostos na lista de temas.</w:t>
                  </w:r>
                </w:p>
                <w:p w:rsidR="00000000" w:rsidDel="00000000" w:rsidP="00000000" w:rsidRDefault="00000000" w:rsidRPr="00000000" w14:paraId="0000002D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E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1.2.2 — Confirmação de leitura por tema</w:t>
                  </w:r>
                </w:p>
                <w:p w:rsidR="00000000" w:rsidDel="00000000" w:rsidP="00000000" w:rsidRDefault="00000000" w:rsidRPr="00000000" w14:paraId="0000002F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Ao consultar o detalhe de uma instrução, o tema correspondente</w:t>
                  </w: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na lista deverá ser marcado com o</w:t>
                  </w: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indicativo de concluído (ícone de verificação verde).</w:t>
                  </w:r>
                </w:p>
                <w:p w:rsidR="00000000" w:rsidDel="00000000" w:rsidP="00000000" w:rsidRDefault="00000000" w:rsidRPr="00000000" w14:paraId="00000030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1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1.2.3 — Conclusão do bloco de orientações</w:t>
                  </w:r>
                </w:p>
                <w:p w:rsidR="00000000" w:rsidDel="00000000" w:rsidP="00000000" w:rsidRDefault="00000000" w:rsidRPr="00000000" w14:paraId="00000032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botão de confirmação e conclusão do bloco de orientações somente será habilitado após a doadora abrir e consultar todos os tópicos informativos obrigatórios disponibilizados.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3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4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5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036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1.3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37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Gestão de Agendamentos </w:t>
                  </w:r>
                </w:p>
              </w:tc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1.3.1 — Separação de agendamentos por estado</w:t>
                  </w:r>
                </w:p>
                <w:p w:rsidR="00000000" w:rsidDel="00000000" w:rsidP="00000000" w:rsidRDefault="00000000" w:rsidRPr="00000000" w14:paraId="00000039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listar os agendamentos da doadora divididos entre as seções "Próximos" (pendentes ou confirmados) e "Histórico" (atendimentos já realizados ou cancelados).</w:t>
                  </w:r>
                </w:p>
                <w:p w:rsidR="00000000" w:rsidDel="00000000" w:rsidP="00000000" w:rsidRDefault="00000000" w:rsidRPr="00000000" w14:paraId="0000003A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B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1.3.2 — Alertas de proximidade</w:t>
                  </w:r>
                </w:p>
                <w:p w:rsidR="00000000" w:rsidDel="00000000" w:rsidP="00000000" w:rsidRDefault="00000000" w:rsidRPr="00000000" w14:paraId="0000003C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Quando houver um atendimento agendado para uma data próxima, o sistema deverá exibir um 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card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de alerta prioritário destacando a aproximação do compromisso</w:t>
                  </w:r>
                </w:p>
                <w:p w:rsidR="00000000" w:rsidDel="00000000" w:rsidP="00000000" w:rsidRDefault="00000000" w:rsidRPr="00000000" w14:paraId="0000003D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E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1.3.3 — Regras de cancelamento de agendamentos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F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cancelamento pelo aplicativo somente poderá ser solicitado para agendamentos listados na seção "Próximos". Agendamentos já arquivados no "Histórico" não poderão sofrer alterações.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40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1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043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2.1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44">
                  <w:pPr>
                    <w:widowControl w:val="0"/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Criação e Edição de Jornada </w:t>
                  </w:r>
                </w:p>
              </w:tc>
              <w:tc>
                <w:tcPr>
                  <w:shd w:fill="cccccc" w:val="clear"/>
                  <w:tcMar>
                    <w:top w:w="120.0" w:type="dxa"/>
                    <w:left w:w="180.0" w:type="dxa"/>
                    <w:bottom w:w="12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spacing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2.1.1 — Dados obrigatórios da jornada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6">
                  <w:pPr>
                    <w:spacing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criação ou edição de uma jornada somente poderá prosseguir quando os campos 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Nome da Jornada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e 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Descrição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estiverem preenchidos corretamente.</w:t>
                  </w:r>
                </w:p>
                <w:p w:rsidR="00000000" w:rsidDel="00000000" w:rsidP="00000000" w:rsidRDefault="00000000" w:rsidRPr="00000000" w14:paraId="00000047">
                  <w:pPr>
                    <w:spacing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  </w:t>
                  </w:r>
                </w:p>
                <w:p w:rsidR="00000000" w:rsidDel="00000000" w:rsidP="00000000" w:rsidRDefault="00000000" w:rsidRPr="00000000" w14:paraId="00000048">
                  <w:pPr>
                    <w:spacing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2.1.2 — Unicidade de nome da jornada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9">
                  <w:pPr>
                    <w:spacing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Não será permitida a criação de duas jornadas com o mesmo nome na mesma instituição. Caso o nome informado já esteja cadastrado, o sistema deverá impedir o salvamento e informar a instituição.</w:t>
                  </w:r>
                </w:p>
                <w:p w:rsidR="00000000" w:rsidDel="00000000" w:rsidP="00000000" w:rsidRDefault="00000000" w:rsidRPr="00000000" w14:paraId="0000004A">
                  <w:pPr>
                    <w:spacing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B">
                  <w:pPr>
                    <w:spacing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2.1.3 — Inclusão mínima de etapa</w:t>
                  </w:r>
                </w:p>
                <w:p w:rsidR="00000000" w:rsidDel="00000000" w:rsidP="00000000" w:rsidRDefault="00000000" w:rsidRPr="00000000" w14:paraId="0000004C">
                  <w:pPr>
                    <w:spacing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Uma jornada somente poderá ser salva ou ativada se contiver, no mínimo, 1 (uma) etapa vinculada à sua estrutura.</w:t>
                  </w:r>
                </w:p>
                <w:p w:rsidR="00000000" w:rsidDel="00000000" w:rsidP="00000000" w:rsidRDefault="00000000" w:rsidRPr="00000000" w14:paraId="0000004D">
                  <w:pPr>
                    <w:spacing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E">
                  <w:pPr>
                    <w:spacing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2.1.4 — Reordenação e sequenciamento de etapas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F">
                  <w:pPr>
                    <w:spacing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permitir a adição, remoção e reordenação das etapas que compõem o fluxo da jornada. A ordem definida no painel institucional determinará a sequência exata de exibição para a doadora no aplicativo mobile.</w:t>
                  </w:r>
                </w:p>
                <w:p w:rsidR="00000000" w:rsidDel="00000000" w:rsidP="00000000" w:rsidRDefault="00000000" w:rsidRPr="00000000" w14:paraId="00000050">
                  <w:pPr>
                    <w:spacing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1">
                  <w:pPr>
                    <w:spacing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2.1.5 — Regra de ativação exclusiva de jornada</w:t>
                  </w:r>
                </w:p>
                <w:p w:rsidR="00000000" w:rsidDel="00000000" w:rsidP="00000000" w:rsidRDefault="00000000" w:rsidRPr="00000000" w14:paraId="00000052">
                  <w:pPr>
                    <w:spacing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permitirá cadastrar múltiplas jornadas com status "Inativo", porém somente 1 (uma) jornada poderá ter o status "Ativa" por vez para uma mesma região/instituição. Ao ativar uma nova jornada, a jornada ativa anterior deverá assumir automaticamente o status "Inativo".</w:t>
                  </w:r>
                </w:p>
                <w:p w:rsidR="00000000" w:rsidDel="00000000" w:rsidP="00000000" w:rsidRDefault="00000000" w:rsidRPr="00000000" w14:paraId="00000053">
                  <w:pPr>
                    <w:spacing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4">
                  <w:pPr>
                    <w:spacing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2.1.6 — Preservação de histórico para jornadas em andamento</w:t>
                  </w:r>
                </w:p>
                <w:p w:rsidR="00000000" w:rsidDel="00000000" w:rsidP="00000000" w:rsidRDefault="00000000" w:rsidRPr="00000000" w14:paraId="00000055">
                  <w:pPr>
                    <w:spacing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alteração ou desativação de uma jornada não afetará o progresso das doadoras que já iniciaram o fluxo anteriormente. A nova jornada ativa passará a ser aplicada somente para novas doadoras ou novos fluxos de doação iniciados após a alteração.</w:t>
                  </w:r>
                </w:p>
              </w:tc>
            </w:tr>
          </w:tbl>
          <w:p w:rsidR="00000000" w:rsidDel="00000000" w:rsidP="00000000" w:rsidRDefault="00000000" w:rsidRPr="00000000" w14:paraId="00000056">
            <w:pPr>
              <w:widowControl w:val="0"/>
              <w:spacing w:after="0" w:before="0" w:line="276" w:lineRule="auto"/>
              <w:ind w:right="4.133858267717301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0" w:before="0" w:line="276" w:lineRule="auto"/>
        <w:ind w:right="4.133858267717301"/>
        <w:jc w:val="both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3.8582677165355" w:top="1700.7874015748032" w:left="1700.7874015748032" w:right="1133.8582677165355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Verdana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1"/>
        <w:bCs w:val="1"/>
        <w:i w:val="0"/>
        <w:iCs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  <w:rtl w:val="0"/>
      </w:rPr>
      <w:t xml:space="preserve">Projeto Profissional de Software - </w:t>
    </w: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  <w:rtl w:val="0"/>
      </w:rPr>
      <w:t xml:space="preserve">2º Sem. 2026 – SENAI JANDIRA – SP    </w:t>
    </w:r>
    <w:r w:rsidDel="00000000" w:rsidR="00000000" w:rsidRPr="00000000">
      <w:rPr>
        <w:rFonts w:ascii="Verdana" w:cs="Verdana" w:eastAsia="Verdana" w:hAnsi="Verdana"/>
        <w:b w:val="1"/>
        <w:bCs w:val="1"/>
        <w:i w:val="0"/>
        <w:iCs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  <w:rtl w:val="0"/>
      </w:rPr>
      <w:t xml:space="preserve">Pág. </w:t>
    </w:r>
    <w:r w:rsidDel="00000000" w:rsidR="00000000" w:rsidRPr="00000000">
      <w:rPr>
        <w:rFonts w:ascii="Verdana" w:cs="Verdana" w:eastAsia="Verdana" w:hAnsi="Verdana"/>
        <w:b w:val="1"/>
        <w:bCs w:val="1"/>
        <w:i w:val="0"/>
        <w:iCs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4.133858267717301" w:firstLine="0"/>
      <w:jc w:val="center"/>
      <w:rPr>
        <w:rFonts w:ascii="Verdana" w:cs="Verdana" w:eastAsia="Verdana" w:hAnsi="Verdana"/>
        <w:b w:val="1"/>
        <w:bCs w:val="1"/>
      </w:rPr>
    </w:pPr>
    <w:r w:rsidDel="00000000" w:rsidR="00000000" w:rsidRPr="00000000">
      <w:rPr>
        <w:rtl w:val="0"/>
      </w:rPr>
    </w:r>
  </w:p>
  <w:tbl>
    <w:tblPr>
      <w:tblStyle w:val="Table3"/>
      <w:tblW w:w="8925.0" w:type="dxa"/>
      <w:jc w:val="left"/>
      <w:tblInd w:w="-28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705"/>
      <w:gridCol w:w="1620"/>
      <w:gridCol w:w="990"/>
      <w:gridCol w:w="2610"/>
      <w:tblGridChange w:id="0">
        <w:tblGrid>
          <w:gridCol w:w="3705"/>
          <w:gridCol w:w="1620"/>
          <w:gridCol w:w="990"/>
          <w:gridCol w:w="2610"/>
        </w:tblGrid>
      </w:tblGridChange>
    </w:tblGrid>
    <w:tr>
      <w:trPr>
        <w:cantSplit w:val="0"/>
        <w:trHeight w:val="390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05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4.133858267717301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0" distR="0">
                <wp:extent cx="2114867" cy="539361"/>
                <wp:effectExtent b="0" l="0" r="0" t="0"/>
                <wp:docPr descr="http://www.cursolideranca.com.br/wp-content/uploads/2015/11/logo-senai.jpg" id="1" name="image1.png"/>
                <a:graphic>
                  <a:graphicData uri="http://schemas.openxmlformats.org/drawingml/2006/picture">
                    <pic:pic>
                      <pic:nvPicPr>
                        <pic:cNvPr descr="http://www.cursolideranca.com.br/wp-content/uploads/2015/11/logo-senai.jp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4867" cy="53936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05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4.133858267717301" w:firstLine="0"/>
            <w:jc w:val="center"/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Nome do Cliente</w:t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5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4.133858267717301" w:firstLine="0"/>
            <w:jc w:val="center"/>
            <w:rPr>
              <w:rFonts w:ascii="Verdana" w:cs="Verdana" w:eastAsia="Verdana" w:hAnsi="Verdana"/>
              <w:b w:val="1"/>
              <w:bCs w:val="1"/>
            </w:rPr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RN - Nº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4.133858267717301" w:firstLine="0"/>
            <w:jc w:val="center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2026</w:t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/00</w:t>
          </w:r>
          <w:r w:rsidDel="00000000" w:rsidR="00000000" w:rsidRPr="00000000">
            <w:rPr>
              <w:rFonts w:ascii="Verdana" w:cs="Verdana" w:eastAsia="Verdana" w:hAnsi="Verdana"/>
              <w:rtl w:val="0"/>
            </w:rPr>
            <w:t xml:space="preserve">3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90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4.133858267717301" w:firstLine="0"/>
            <w:jc w:val="center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05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4.133858267717301" w:firstLine="0"/>
            <w:jc w:val="center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rtl w:val="0"/>
            </w:rPr>
            <w:t xml:space="preserve">SENAI Jandira</w:t>
          </w: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4.133858267717301" w:firstLine="0"/>
            <w:jc w:val="center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6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4.133858267717301" w:firstLine="0"/>
            <w:jc w:val="center"/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Levantamento de Requisitos</w:t>
          </w:r>
        </w:p>
      </w:tc>
      <w:tc>
        <w:tcPr/>
        <w:p w:rsidR="00000000" w:rsidDel="00000000" w:rsidP="00000000" w:rsidRDefault="00000000" w:rsidRPr="00000000" w14:paraId="0000006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4.133858267717301" w:firstLine="0"/>
            <w:jc w:val="center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Revisão</w:t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: 01</w:t>
          </w:r>
        </w:p>
      </w:tc>
      <w:tc>
        <w:tcPr>
          <w:gridSpan w:val="2"/>
        </w:tcPr>
        <w:p w:rsidR="00000000" w:rsidDel="00000000" w:rsidP="00000000" w:rsidRDefault="00000000" w:rsidRPr="00000000" w14:paraId="0000006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4.133858267717301" w:firstLine="0"/>
            <w:jc w:val="center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Data</w:t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: 2</w:t>
          </w:r>
          <w:r w:rsidDel="00000000" w:rsidR="00000000" w:rsidRPr="00000000">
            <w:rPr>
              <w:rFonts w:ascii="Verdana" w:cs="Verdana" w:eastAsia="Verdana" w:hAnsi="Verdana"/>
              <w:sz w:val="20"/>
              <w:szCs w:val="20"/>
              <w:rtl w:val="0"/>
            </w:rPr>
            <w:t xml:space="preserve">8</w:t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/08/2026</w:t>
          </w:r>
        </w:p>
      </w:tc>
    </w:tr>
  </w:tbl>
  <w:p w:rsidR="00000000" w:rsidDel="00000000" w:rsidP="00000000" w:rsidRDefault="00000000" w:rsidRPr="00000000" w14:paraId="00000066">
    <w:pPr>
      <w:ind w:left="0" w:right="4.133858267717301" w:firstLine="0"/>
      <w:jc w:val="center"/>
      <w:rPr>
        <w:rFonts w:ascii="Verdana" w:cs="Verdana" w:eastAsia="Verdana" w:hAnsi="Verdana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7">
    <w:pPr>
      <w:ind w:left="0" w:right="4.133858267717301" w:firstLine="0"/>
      <w:jc w:val="center"/>
      <w:rPr>
        <w:rFonts w:ascii="Verdana" w:cs="Verdana" w:eastAsia="Verdana" w:hAnsi="Verdana"/>
        <w:b w:val="1"/>
        <w:bCs w:val="1"/>
      </w:rPr>
    </w:pPr>
    <w:r w:rsidDel="00000000" w:rsidR="00000000" w:rsidRPr="00000000">
      <w:rPr>
        <w:rFonts w:ascii="Verdana" w:cs="Verdana" w:eastAsia="Verdana" w:hAnsi="Verdana"/>
        <w:b w:val="1"/>
        <w:bCs w:val="1"/>
        <w:rtl w:val="0"/>
      </w:rPr>
      <w:t xml:space="preserve">Documento de Levantamento de</w:t>
    </w:r>
  </w:p>
  <w:p w:rsidR="00000000" w:rsidDel="00000000" w:rsidP="00000000" w:rsidRDefault="00000000" w:rsidRPr="00000000" w14:paraId="00000068">
    <w:pPr>
      <w:ind w:left="0" w:right="4.133858267717301" w:firstLine="0"/>
      <w:jc w:val="center"/>
      <w:rPr>
        <w:rFonts w:ascii="Verdana" w:cs="Verdana" w:eastAsia="Verdana" w:hAnsi="Verdana"/>
        <w:b w:val="1"/>
        <w:bCs w:val="1"/>
      </w:rPr>
    </w:pPr>
    <w:r w:rsidDel="00000000" w:rsidR="00000000" w:rsidRPr="00000000">
      <w:rPr>
        <w:rFonts w:ascii="Verdana" w:cs="Verdana" w:eastAsia="Verdana" w:hAnsi="Verdana"/>
        <w:b w:val="1"/>
        <w:bCs w:val="1"/>
        <w:rtl w:val="0"/>
      </w:rPr>
      <w:t xml:space="preserve">Requisitos do Projeto e Regras de Negócio</w:t>
    </w:r>
  </w:p>
  <w:p w:rsidR="00000000" w:rsidDel="00000000" w:rsidP="00000000" w:rsidRDefault="00000000" w:rsidRPr="00000000" w14:paraId="00000069">
    <w:pPr>
      <w:ind w:left="0" w:right="4.133858267717301" w:firstLine="0"/>
      <w:jc w:val="center"/>
      <w:rPr>
        <w:rFonts w:ascii="Verdana" w:cs="Verdana" w:eastAsia="Verdana" w:hAnsi="Verdana"/>
        <w:b w:val="1"/>
        <w:bCs w:val="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Verdana" w:cs="Verdana" w:eastAsia="Verdana" w:hAnsi="Verdana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