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CA3" w:rsidRDefault="001F756C" w:rsidP="00A748EF">
      <w:pPr>
        <w:pStyle w:val="NoSpacing"/>
      </w:pPr>
    </w:p>
    <w:p w:rsidR="00A748EF" w:rsidRDefault="00A748EF" w:rsidP="00A748EF">
      <w:pPr>
        <w:pStyle w:val="NoSpacing"/>
      </w:pPr>
    </w:p>
    <w:p w:rsidR="00A748EF" w:rsidRPr="00A748EF" w:rsidRDefault="00A748EF" w:rsidP="00A748EF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22"/>
          <w:szCs w:val="22"/>
          <w:lang w:val="pt-PT"/>
        </w:rPr>
      </w:pPr>
      <w:r w:rsidRPr="001400A1">
        <w:rPr>
          <w:rFonts w:eastAsia="Times New Roman" w:cstheme="minorHAnsi"/>
          <w:b/>
          <w:bCs/>
          <w:kern w:val="36"/>
          <w:sz w:val="22"/>
          <w:szCs w:val="22"/>
          <w:lang w:val="pt-PT"/>
        </w:rPr>
        <w:t>Carta Global dos Direitos Digitais</w:t>
      </w:r>
    </w:p>
    <w:p w:rsidR="00A748EF" w:rsidRPr="00A748EF" w:rsidRDefault="00A748EF" w:rsidP="00A748EF">
      <w:pPr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VERSÃO</w:t>
      </w:r>
      <w:r w:rsidRPr="00A748EF">
        <w:rPr>
          <w:rFonts w:eastAsia="Times New Roman" w:cstheme="minorHAnsi"/>
          <w:sz w:val="22"/>
          <w:szCs w:val="22"/>
          <w:lang w:val="pt-PT"/>
        </w:rPr>
        <w:t xml:space="preserve"> 1.0 - </w:t>
      </w:r>
      <w:r w:rsidRPr="001400A1">
        <w:rPr>
          <w:rFonts w:eastAsia="Times New Roman" w:cstheme="minorHAnsi"/>
          <w:sz w:val="22"/>
          <w:szCs w:val="22"/>
          <w:lang w:val="pt-PT"/>
        </w:rPr>
        <w:t>MARÇO</w:t>
      </w:r>
      <w:r w:rsidRPr="00A748EF">
        <w:rPr>
          <w:rFonts w:eastAsia="Times New Roman" w:cstheme="minorHAnsi"/>
          <w:sz w:val="22"/>
          <w:szCs w:val="22"/>
          <w:lang w:val="pt-PT"/>
        </w:rPr>
        <w:t xml:space="preserve"> 2023</w:t>
      </w:r>
    </w:p>
    <w:p w:rsidR="00A748EF" w:rsidRPr="00A748EF" w:rsidRDefault="00A748EF" w:rsidP="00A748E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22"/>
          <w:szCs w:val="22"/>
          <w:lang w:val="pt-PT"/>
        </w:rPr>
      </w:pPr>
      <w:r w:rsidRPr="001400A1">
        <w:rPr>
          <w:rFonts w:eastAsia="Times New Roman" w:cstheme="minorHAnsi"/>
          <w:b/>
          <w:bCs/>
          <w:sz w:val="22"/>
          <w:szCs w:val="22"/>
          <w:lang w:val="pt-PT"/>
        </w:rPr>
        <w:t>Preâmbulo</w:t>
      </w:r>
    </w:p>
    <w:p w:rsidR="00A748EF" w:rsidRPr="001400A1" w:rsidRDefault="00A748EF" w:rsidP="00A748EF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Estas verdades são por si só</w:t>
      </w:r>
      <w:r w:rsidR="000010CA" w:rsidRPr="000010CA">
        <w:rPr>
          <w:rFonts w:eastAsia="Times New Roman" w:cstheme="minorHAnsi"/>
          <w:sz w:val="22"/>
          <w:szCs w:val="22"/>
          <w:lang w:val="pt-PT"/>
        </w:rPr>
        <w:t xml:space="preserve"> </w:t>
      </w:r>
      <w:r w:rsidR="000010CA" w:rsidRPr="001400A1">
        <w:rPr>
          <w:rFonts w:eastAsia="Times New Roman" w:cstheme="minorHAnsi"/>
          <w:sz w:val="22"/>
          <w:szCs w:val="22"/>
          <w:lang w:val="pt-PT"/>
        </w:rPr>
        <w:t>evidentes</w:t>
      </w:r>
      <w:r w:rsidRPr="001400A1">
        <w:rPr>
          <w:rFonts w:eastAsia="Times New Roman" w:cstheme="minorHAnsi"/>
          <w:sz w:val="22"/>
          <w:szCs w:val="22"/>
          <w:lang w:val="pt-PT"/>
        </w:rPr>
        <w:t>:</w:t>
      </w:r>
    </w:p>
    <w:p w:rsidR="00A748EF" w:rsidRPr="001400A1" w:rsidRDefault="00A748EF" w:rsidP="00A748E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 xml:space="preserve">o 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>domínio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 digital, constituído por computadores, telemóveis, internet, realidade aumentada e virtual, o </w:t>
      </w:r>
      <w:proofErr w:type="spellStart"/>
      <w:r w:rsidRPr="001400A1">
        <w:rPr>
          <w:rFonts w:eastAsia="Times New Roman" w:cstheme="minorHAnsi"/>
          <w:sz w:val="22"/>
          <w:szCs w:val="22"/>
          <w:lang w:val="pt-PT"/>
        </w:rPr>
        <w:t>metaverso</w:t>
      </w:r>
      <w:proofErr w:type="spellEnd"/>
      <w:r w:rsidRPr="001400A1">
        <w:rPr>
          <w:rFonts w:eastAsia="Times New Roman" w:cstheme="minorHAnsi"/>
          <w:sz w:val="22"/>
          <w:szCs w:val="22"/>
          <w:lang w:val="pt-PT"/>
        </w:rPr>
        <w:t xml:space="preserve"> e outras tecnologias relacionadas, é uma parte permanente e importante da sociedade humana.</w:t>
      </w:r>
    </w:p>
    <w:p w:rsidR="00A748EF" w:rsidRPr="001400A1" w:rsidRDefault="00A748EF" w:rsidP="00A748E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as pessoas são dotadas de determinados direitos inalienáveis que se aplicam no domínio digital, tal como se aplicam no domínio físico.</w:t>
      </w:r>
    </w:p>
    <w:p w:rsidR="00A748EF" w:rsidRPr="001400A1" w:rsidRDefault="00A748EF" w:rsidP="00A748E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 xml:space="preserve">as pessoas têm o direito de viver as suas vidas no 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 xml:space="preserve">domínio 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digital com a mesma liberdade, dignidade, e soberania pessoal que no 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 xml:space="preserve">domínio </w:t>
      </w:r>
      <w:r w:rsidRPr="001400A1">
        <w:rPr>
          <w:rFonts w:eastAsia="Times New Roman" w:cstheme="minorHAnsi"/>
          <w:sz w:val="22"/>
          <w:szCs w:val="22"/>
          <w:lang w:val="pt-PT"/>
        </w:rPr>
        <w:t>físico.</w:t>
      </w:r>
    </w:p>
    <w:p w:rsidR="00A748EF" w:rsidRPr="001400A1" w:rsidRDefault="00A748EF" w:rsidP="00A748EF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direitos no domínio digital não serão abreviados ou restringidos sem o devido processo legal. Qualquer abreviação ou restringimento dos direitos digitais deve promover um interesse governamental imperioso e ser estritamente adaptada para alcançar esse interesse.</w:t>
      </w:r>
    </w:p>
    <w:p w:rsidR="00A748EF" w:rsidRPr="001400A1" w:rsidRDefault="00A748EF" w:rsidP="00A748EF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</w:p>
    <w:p w:rsidR="00A748EF" w:rsidRPr="00A748EF" w:rsidRDefault="00A748EF" w:rsidP="00A748EF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sz w:val="22"/>
          <w:szCs w:val="22"/>
          <w:lang w:val="pt-PT"/>
        </w:rPr>
      </w:pPr>
      <w:r w:rsidRPr="001400A1">
        <w:rPr>
          <w:rFonts w:eastAsia="Times New Roman" w:cstheme="minorHAnsi"/>
          <w:b/>
          <w:bCs/>
          <w:sz w:val="22"/>
          <w:szCs w:val="22"/>
          <w:lang w:val="pt-PT"/>
        </w:rPr>
        <w:t>Os Direitos Digitais</w:t>
      </w:r>
    </w:p>
    <w:p w:rsidR="00A748EF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</w:t>
      </w:r>
      <w:r w:rsidR="00A748EF" w:rsidRPr="001400A1">
        <w:rPr>
          <w:rFonts w:eastAsia="Times New Roman" w:cstheme="minorHAnsi"/>
          <w:sz w:val="22"/>
          <w:szCs w:val="22"/>
          <w:lang w:val="pt-PT"/>
        </w:rPr>
        <w:t xml:space="preserve"> têm direito à vida, liberdade, e perseguição da felicidade no 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domínio </w:t>
      </w:r>
      <w:r w:rsidR="00A748EF" w:rsidRPr="001400A1">
        <w:rPr>
          <w:rFonts w:eastAsia="Times New Roman" w:cstheme="minorHAnsi"/>
          <w:sz w:val="22"/>
          <w:szCs w:val="22"/>
          <w:lang w:val="pt-PT"/>
        </w:rPr>
        <w:t>digital.</w:t>
      </w:r>
    </w:p>
    <w:p w:rsidR="00A748EF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</w:t>
      </w:r>
      <w:r w:rsidR="00193A98" w:rsidRPr="001400A1">
        <w:rPr>
          <w:rFonts w:eastAsia="Times New Roman" w:cstheme="minorHAnsi"/>
          <w:sz w:val="22"/>
          <w:szCs w:val="22"/>
          <w:lang w:val="pt-PT"/>
        </w:rPr>
        <w:t xml:space="preserve"> têm o direito de possuir objetos digitais, e mantê-los na sua posse e controlo direto e exclusivo sem encargos irrazoáveis. O governo não terá o direito de guardar ou aceder a senhas ou chaves privadas sem o devido processo legal. Todas as restantes pessoas singulares ou coletivas não terão o direito de guardar ou aceder a palavras-passe ou chaves privadas sem autorização explícita.</w:t>
      </w:r>
    </w:p>
    <w:p w:rsidR="00A748EF" w:rsidRPr="001400A1" w:rsidRDefault="00193A98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o direito de ser livres para transacionar objetos digitais, sem encargos irrazoáveis.</w:t>
      </w:r>
    </w:p>
    <w:p w:rsidR="00A748EF" w:rsidRPr="001400A1" w:rsidRDefault="00193A98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direito a utilizar aplicações descentralizadas, sem encargos irrazoáveis.</w:t>
      </w:r>
    </w:p>
    <w:p w:rsidR="00A748EF" w:rsidRPr="001400A1" w:rsidRDefault="00193A98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o direito de estar seguras contra buscas e apreensões irrazoáveis dos seus objetos digitais e nenhum mandado será emitido senão por causa provável, apoiado por juramento ou afirmação, e particularmente descrevendo o local a ser revistado, e as pessoas ou coisas a serem apreendidas. Este direito estende-se aos objetos digitais e às informações que uma pessoa fornece a terceiros</w:t>
      </w:r>
      <w:r w:rsidR="001400A1">
        <w:rPr>
          <w:rFonts w:eastAsia="Times New Roman" w:cstheme="minorHAnsi"/>
          <w:sz w:val="22"/>
          <w:szCs w:val="22"/>
          <w:lang w:val="pt-PT"/>
        </w:rPr>
        <w:t xml:space="preserve"> de forma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 intencional ou não intencionalmente. O governo não pode revistar ou apreender tais objetos ou informações digitais sem cumprir os requisitos da frase anterior.</w:t>
      </w:r>
    </w:p>
    <w:p w:rsidR="006E4E5F" w:rsidRPr="001400A1" w:rsidRDefault="00CB1806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o direito de participar na criação e manutenção de sistemas comuns digitais, tais como software de código aberto e cadeias (</w:t>
      </w:r>
      <w:proofErr w:type="spellStart"/>
      <w:r w:rsidRPr="001400A1">
        <w:rPr>
          <w:rFonts w:eastAsia="Times New Roman" w:cstheme="minorHAnsi"/>
          <w:i/>
          <w:sz w:val="22"/>
          <w:szCs w:val="22"/>
          <w:lang w:val="pt-PT"/>
        </w:rPr>
        <w:t>blockchains</w:t>
      </w:r>
      <w:proofErr w:type="spellEnd"/>
      <w:r w:rsidRPr="001400A1">
        <w:rPr>
          <w:rFonts w:eastAsia="Times New Roman" w:cstheme="minorHAnsi"/>
          <w:sz w:val="22"/>
          <w:szCs w:val="22"/>
          <w:lang w:val="pt-PT"/>
        </w:rPr>
        <w:t>) e registos de transações públicas. Ninguém pode ser responsabilizado pelas ações de outros num sistema ou espaço público comum digital que não esteja sob o controlo dessa pessoa.</w:t>
      </w:r>
    </w:p>
    <w:p w:rsidR="006E4E5F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</w:t>
      </w:r>
      <w:r w:rsidR="006E4E5F" w:rsidRPr="001400A1">
        <w:rPr>
          <w:rFonts w:eastAsia="Times New Roman" w:cstheme="minorHAnsi"/>
          <w:sz w:val="22"/>
          <w:szCs w:val="22"/>
          <w:lang w:val="pt-PT"/>
        </w:rPr>
        <w:t xml:space="preserve"> têm o direito à privacidade na sua vida digital. O direito à privacidade inclui também o direito de todas as pessoas utilizarem a encriptação livre de ‘portas traseiras’ </w:t>
      </w:r>
      <w:r w:rsidR="006E4E5F" w:rsidRPr="001400A1">
        <w:rPr>
          <w:rFonts w:eastAsia="Times New Roman" w:cstheme="minorHAnsi"/>
          <w:sz w:val="22"/>
          <w:szCs w:val="22"/>
          <w:lang w:val="pt-PT"/>
        </w:rPr>
        <w:lastRenderedPageBreak/>
        <w:t>(</w:t>
      </w:r>
      <w:proofErr w:type="spellStart"/>
      <w:r w:rsidR="006E4E5F" w:rsidRPr="001400A1">
        <w:rPr>
          <w:rFonts w:eastAsia="Times New Roman" w:cstheme="minorHAnsi"/>
          <w:i/>
          <w:sz w:val="22"/>
          <w:szCs w:val="22"/>
          <w:lang w:val="pt-PT"/>
        </w:rPr>
        <w:t>backdoors</w:t>
      </w:r>
      <w:proofErr w:type="spellEnd"/>
      <w:r w:rsidR="006E4E5F" w:rsidRPr="001400A1">
        <w:rPr>
          <w:rFonts w:eastAsia="Times New Roman" w:cstheme="minorHAnsi"/>
          <w:sz w:val="22"/>
          <w:szCs w:val="22"/>
          <w:lang w:val="pt-PT"/>
        </w:rPr>
        <w:t xml:space="preserve">) ou outras fraquezas ou circunvenções </w:t>
      </w:r>
      <w:r w:rsidR="006E4E5F" w:rsidRPr="001400A1">
        <w:rPr>
          <w:rFonts w:eastAsia="Times New Roman" w:cstheme="minorHAnsi"/>
          <w:sz w:val="22"/>
          <w:szCs w:val="22"/>
          <w:lang w:val="pt-PT"/>
        </w:rPr>
        <w:t xml:space="preserve">intencionais </w:t>
      </w:r>
      <w:r w:rsidR="006E4E5F" w:rsidRPr="001400A1">
        <w:rPr>
          <w:rFonts w:eastAsia="Times New Roman" w:cstheme="minorHAnsi"/>
          <w:sz w:val="22"/>
          <w:szCs w:val="22"/>
          <w:lang w:val="pt-PT"/>
        </w:rPr>
        <w:t xml:space="preserve">na encriptação acessível pelo governo ou por empresas ou indivíduos privados. As interpretações deste direito devem ser lidas de forma ampla e em favorecimento do direito de um indivíduo à privacidade. </w:t>
      </w:r>
    </w:p>
    <w:p w:rsidR="006E4E5F" w:rsidRPr="001400A1" w:rsidRDefault="006E4E5F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o direito de ser tratadas de forma não discriminatória, independentemente do sexo, raça, cor, origem étnica ou social, características genéticas, língua, religião ou outra crença, opinião política, pertença a uma minoria nacional, propriedade, nascimento, deficiência, idade, género ou orientação sexual.</w:t>
      </w:r>
    </w:p>
    <w:p w:rsidR="00843E32" w:rsidRPr="001400A1" w:rsidRDefault="006E4E5F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 xml:space="preserve">Todas as pessoas têm o direito de sair de qualquer serviço digital, reclamando os seus dados pessoais digitais. 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>Os serviços digitais que utilizam dados mantidos numa cadeia pública (</w:t>
      </w:r>
      <w:proofErr w:type="spellStart"/>
      <w:r w:rsidR="00843E32" w:rsidRPr="001400A1">
        <w:rPr>
          <w:rFonts w:eastAsia="Times New Roman" w:cstheme="minorHAnsi"/>
          <w:i/>
          <w:sz w:val="22"/>
          <w:szCs w:val="22"/>
          <w:lang w:val="pt-PT"/>
        </w:rPr>
        <w:t>blockchain</w:t>
      </w:r>
      <w:proofErr w:type="spellEnd"/>
      <w:r w:rsidR="00843E32" w:rsidRPr="001400A1">
        <w:rPr>
          <w:rFonts w:eastAsia="Times New Roman" w:cstheme="minorHAnsi"/>
          <w:sz w:val="22"/>
          <w:szCs w:val="22"/>
          <w:lang w:val="pt-PT"/>
        </w:rPr>
        <w:t>) presume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>m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>-se em conformidade com esta cláusula.</w:t>
      </w:r>
      <w:r w:rsidR="00843E32" w:rsidRPr="001400A1">
        <w:rPr>
          <w:rFonts w:eastAsia="Times New Roman" w:cstheme="minorHAnsi"/>
          <w:sz w:val="22"/>
          <w:szCs w:val="22"/>
        </w:rPr>
        <w:t xml:space="preserve"> 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Os serviços digitais que detêm dados numa base de dados privada </w:t>
      </w:r>
      <w:r w:rsidR="00843E32" w:rsidRPr="001400A1">
        <w:rPr>
          <w:rFonts w:eastAsia="Times New Roman" w:cstheme="minorHAnsi"/>
          <w:sz w:val="22"/>
          <w:szCs w:val="22"/>
          <w:lang w:val="pt-PT"/>
        </w:rPr>
        <w:t>têm de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 disponibilizar esses dados para exportação em formatos comuns, em prazos razoáveis, utilizando métodos razoáveis</w:t>
      </w:r>
    </w:p>
    <w:p w:rsidR="00843E32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 xml:space="preserve">Todas as pessoas no 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domínio </w:t>
      </w:r>
      <w:r w:rsidRPr="001400A1">
        <w:rPr>
          <w:rFonts w:eastAsia="Times New Roman" w:cstheme="minorHAnsi"/>
          <w:sz w:val="22"/>
          <w:szCs w:val="22"/>
          <w:lang w:val="pt-PT"/>
        </w:rPr>
        <w:t>digital têm o direito de falar, reunir, praticar a sua religião, conduzir pesquisas científicas e académicas, e intervir junto do governo.</w:t>
      </w:r>
    </w:p>
    <w:p w:rsidR="001F756C" w:rsidRPr="001F756C" w:rsidRDefault="00843E32" w:rsidP="001F756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o direito de definir direitos contratuais no domínio digital e permitir o exercício desses direitos de forma pessoal ou automatizada.</w:t>
      </w:r>
      <w:bookmarkStart w:id="0" w:name="_GoBack"/>
      <w:bookmarkEnd w:id="0"/>
    </w:p>
    <w:p w:rsidR="00843E32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estão livres de punições coletivas no domínio digital.</w:t>
      </w:r>
    </w:p>
    <w:p w:rsidR="00843E32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 xml:space="preserve">Todas as pessoas têm o direito de agir no domínio digital através de identidades anónimas, identidades pseudónimas e/ou agentes de </w:t>
      </w:r>
      <w:r w:rsidRPr="001400A1">
        <w:rPr>
          <w:rFonts w:eastAsia="Times New Roman" w:cstheme="minorHAnsi"/>
          <w:i/>
          <w:sz w:val="22"/>
          <w:szCs w:val="22"/>
          <w:lang w:val="pt-PT"/>
        </w:rPr>
        <w:t>software</w:t>
      </w:r>
      <w:r w:rsidRPr="001400A1">
        <w:rPr>
          <w:rFonts w:eastAsia="Times New Roman" w:cstheme="minorHAnsi"/>
          <w:sz w:val="22"/>
          <w:szCs w:val="22"/>
          <w:lang w:val="pt-PT"/>
        </w:rPr>
        <w:t>, desde que cada pessoa mantenha a responsabilidade pessoal pelas ações de todas as suas identidades e agentes.</w:t>
      </w:r>
    </w:p>
    <w:p w:rsidR="003A320D" w:rsidRPr="001400A1" w:rsidRDefault="00843E32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Os direitos enumerados acima não podem ser abreviados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 ou restringidos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, exceto quando estritamente adaptados para promover um interesse legítimo e 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>imperioso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 do governo e após o devido processo legal. Em qualquer processo para abreviar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 ou restringir</w:t>
      </w:r>
      <w:r w:rsidRPr="001400A1">
        <w:rPr>
          <w:rFonts w:eastAsia="Times New Roman" w:cstheme="minorHAnsi"/>
          <w:sz w:val="22"/>
          <w:szCs w:val="22"/>
          <w:lang w:val="pt-PT"/>
        </w:rPr>
        <w:t xml:space="preserve"> os direitos acima enumerados, o arguido terá o direito a representação legal e gozará da presunção de inocência. 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Exceções dizentes à segurança nacional referentes ao acima descrito devem ser limitadas no tempo e âmbito de aplicação e 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>supervisionadas por um tribunal competente com presunção de que as audiências devem ser públicas.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 </w:t>
      </w:r>
      <w:r w:rsidR="004B7A4F" w:rsidRPr="001400A1">
        <w:rPr>
          <w:rFonts w:eastAsia="Times New Roman" w:cstheme="minorHAnsi"/>
          <w:sz w:val="22"/>
          <w:szCs w:val="22"/>
          <w:lang w:val="pt-PT"/>
        </w:rPr>
        <w:t>Em caso algum podem e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xceções </w:t>
      </w:r>
      <w:r w:rsidR="00803B1C" w:rsidRPr="001400A1">
        <w:rPr>
          <w:rFonts w:eastAsia="Times New Roman" w:cstheme="minorHAnsi"/>
          <w:sz w:val="22"/>
          <w:szCs w:val="22"/>
          <w:lang w:val="pt-PT"/>
        </w:rPr>
        <w:t>referentes a</w:t>
      </w:r>
      <w:r w:rsidR="004B7A4F" w:rsidRPr="001400A1">
        <w:rPr>
          <w:rFonts w:eastAsia="Times New Roman" w:cstheme="minorHAnsi"/>
          <w:sz w:val="22"/>
          <w:szCs w:val="22"/>
          <w:lang w:val="pt-PT"/>
        </w:rPr>
        <w:t xml:space="preserve"> questões de</w:t>
      </w:r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 segurança nacional ser aplicadas a restrições </w:t>
      </w:r>
      <w:proofErr w:type="spellStart"/>
      <w:r w:rsidR="003A320D" w:rsidRPr="001400A1">
        <w:rPr>
          <w:rFonts w:eastAsia="Times New Roman" w:cstheme="minorHAnsi"/>
          <w:sz w:val="22"/>
          <w:szCs w:val="22"/>
          <w:lang w:val="pt-PT"/>
        </w:rPr>
        <w:t>societais</w:t>
      </w:r>
      <w:proofErr w:type="spellEnd"/>
      <w:r w:rsidR="003A320D" w:rsidRPr="001400A1">
        <w:rPr>
          <w:rFonts w:eastAsia="Times New Roman" w:cstheme="minorHAnsi"/>
          <w:sz w:val="22"/>
          <w:szCs w:val="22"/>
          <w:lang w:val="pt-PT"/>
        </w:rPr>
        <w:t xml:space="preserve"> coletivas de direitos digitais</w:t>
      </w:r>
      <w:r w:rsidR="004B7A4F" w:rsidRPr="001400A1">
        <w:rPr>
          <w:rFonts w:eastAsia="Times New Roman" w:cstheme="minorHAnsi"/>
          <w:sz w:val="22"/>
          <w:szCs w:val="22"/>
          <w:lang w:val="pt-PT"/>
        </w:rPr>
        <w:t>.</w:t>
      </w:r>
    </w:p>
    <w:p w:rsidR="003A320D" w:rsidRPr="001400A1" w:rsidRDefault="004B7A4F" w:rsidP="00A748E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t-PT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Todas as pessoas têm a obrigação de cumprir a legislação e regulamentação relevante do seu respetivo Estado e comunidade, de forma coerente com os direitos acima enumerados, e de respeitar os direitos de outros em conduzirem as suas vidas digitais de forma pacífica.</w:t>
      </w:r>
    </w:p>
    <w:p w:rsidR="004B7A4F" w:rsidRPr="001400A1" w:rsidRDefault="004B7A4F" w:rsidP="004B7A4F">
      <w:pPr>
        <w:spacing w:before="100" w:beforeAutospacing="1" w:after="100" w:afterAutospacing="1"/>
        <w:ind w:left="360"/>
        <w:rPr>
          <w:rFonts w:eastAsia="Times New Roman" w:cstheme="minorHAnsi"/>
          <w:sz w:val="22"/>
          <w:szCs w:val="22"/>
          <w:lang w:val="pt-PT"/>
        </w:rPr>
      </w:pPr>
    </w:p>
    <w:p w:rsidR="00A748EF" w:rsidRPr="00A748EF" w:rsidRDefault="004B7A4F" w:rsidP="004B7A4F">
      <w:pPr>
        <w:spacing w:before="100" w:beforeAutospacing="1" w:after="100" w:afterAutospacing="1"/>
        <w:ind w:left="360"/>
        <w:rPr>
          <w:rFonts w:eastAsia="Times New Roman" w:cstheme="minorHAnsi"/>
          <w:b/>
          <w:sz w:val="22"/>
          <w:szCs w:val="22"/>
          <w:lang w:val="pt-PT"/>
        </w:rPr>
      </w:pPr>
      <w:r w:rsidRPr="001400A1">
        <w:rPr>
          <w:rFonts w:eastAsia="Times New Roman" w:cstheme="minorHAnsi"/>
          <w:b/>
          <w:sz w:val="22"/>
          <w:szCs w:val="22"/>
          <w:lang w:val="pt-PT"/>
        </w:rPr>
        <w:t>Os signatários da Carta farão um esforço para implementar estes princípios.</w:t>
      </w:r>
      <w:r w:rsidR="00193A98" w:rsidRPr="001400A1">
        <w:rPr>
          <w:rFonts w:eastAsia="Times New Roman" w:cstheme="minorHAnsi"/>
          <w:b/>
          <w:sz w:val="22"/>
          <w:szCs w:val="22"/>
          <w:lang w:val="pt-PT"/>
        </w:rPr>
        <w:br/>
      </w:r>
    </w:p>
    <w:p w:rsidR="004B7A4F" w:rsidRPr="001400A1" w:rsidRDefault="004B7A4F" w:rsidP="00A748E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As entidades políticas devem uniformizar ao máximo as suas implementações da Carta Global dos Direitos Digitais para promover a amizade e cooperação internacional.</w:t>
      </w:r>
    </w:p>
    <w:p w:rsidR="00A748EF" w:rsidRPr="00A748EF" w:rsidRDefault="004B7A4F" w:rsidP="004B7A4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</w:rPr>
      </w:pPr>
      <w:r w:rsidRPr="001400A1">
        <w:rPr>
          <w:rFonts w:eastAsia="Times New Roman" w:cstheme="minorHAnsi"/>
          <w:sz w:val="22"/>
          <w:szCs w:val="22"/>
          <w:lang w:val="pt-PT"/>
        </w:rPr>
        <w:t>Os indivíduos e as organizações devem procurar promover os direitos digitais nas suas ações pessoais e organizacionais e na sua comunidade política.</w:t>
      </w:r>
      <w:r w:rsidRPr="001400A1">
        <w:rPr>
          <w:rFonts w:eastAsia="Times New Roman" w:cstheme="minorHAnsi"/>
          <w:sz w:val="22"/>
          <w:szCs w:val="22"/>
          <w:lang w:val="pt-PT"/>
        </w:rPr>
        <w:br/>
      </w:r>
      <w:r w:rsidRPr="001400A1">
        <w:rPr>
          <w:rFonts w:eastAsia="Times New Roman" w:cstheme="minorHAnsi"/>
          <w:sz w:val="22"/>
          <w:szCs w:val="22"/>
          <w:lang w:val="pt-PT"/>
        </w:rPr>
        <w:br/>
      </w:r>
      <w:r w:rsidRPr="001400A1">
        <w:rPr>
          <w:rFonts w:eastAsia="Times New Roman" w:cstheme="minorHAnsi"/>
          <w:sz w:val="22"/>
          <w:szCs w:val="22"/>
        </w:rPr>
        <w:br/>
      </w:r>
      <w:r w:rsidRPr="001400A1">
        <w:rPr>
          <w:rFonts w:eastAsia="Times New Roman" w:cstheme="minorHAnsi"/>
          <w:sz w:val="22"/>
          <w:szCs w:val="22"/>
        </w:rPr>
        <w:br/>
      </w:r>
    </w:p>
    <w:p w:rsidR="00A748EF" w:rsidRDefault="00A748EF" w:rsidP="00A748EF">
      <w:pPr>
        <w:pStyle w:val="NoSpacing"/>
      </w:pPr>
    </w:p>
    <w:sectPr w:rsidR="00A748EF" w:rsidSect="00C921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3309"/>
    <w:multiLevelType w:val="multilevel"/>
    <w:tmpl w:val="5BE2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C3144"/>
    <w:multiLevelType w:val="hybridMultilevel"/>
    <w:tmpl w:val="95AEC0D4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CC72B43"/>
    <w:multiLevelType w:val="multilevel"/>
    <w:tmpl w:val="B2E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76F72"/>
    <w:multiLevelType w:val="multilevel"/>
    <w:tmpl w:val="4C00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EF"/>
    <w:rsid w:val="000010CA"/>
    <w:rsid w:val="001400A1"/>
    <w:rsid w:val="00193A98"/>
    <w:rsid w:val="001F756C"/>
    <w:rsid w:val="0038665D"/>
    <w:rsid w:val="003A320D"/>
    <w:rsid w:val="003B2E6B"/>
    <w:rsid w:val="004B7A4F"/>
    <w:rsid w:val="006E4E5F"/>
    <w:rsid w:val="00803B1C"/>
    <w:rsid w:val="00843E32"/>
    <w:rsid w:val="00A621D0"/>
    <w:rsid w:val="00A748EF"/>
    <w:rsid w:val="00B22130"/>
    <w:rsid w:val="00C9217B"/>
    <w:rsid w:val="00CB1806"/>
    <w:rsid w:val="00FE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C81504"/>
  <w15:chartTrackingRefBased/>
  <w15:docId w15:val="{22852453-6FCE-4F4A-BE78-5D3606F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8E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48E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748E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8EF"/>
  </w:style>
  <w:style w:type="character" w:customStyle="1" w:styleId="Heading1Char">
    <w:name w:val="Heading 1 Char"/>
    <w:basedOn w:val="DefaultParagraphFont"/>
    <w:link w:val="Heading1"/>
    <w:uiPriority w:val="9"/>
    <w:rsid w:val="00A748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48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748E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48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t-2">
    <w:name w:val="mt-2"/>
    <w:basedOn w:val="Normal"/>
    <w:rsid w:val="00A748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74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2023-04-17T10:23:00Z</dcterms:created>
  <dcterms:modified xsi:type="dcterms:W3CDTF">2023-04-17T13:36:00Z</dcterms:modified>
</cp:coreProperties>
</file>