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F181D" w:sz="2"/>
              <w:left w:val="single" w:color="0F181D" w:sz="2"/>
              <w:bottom w:val="single" w:color="0F181D" w:sz="2"/>
              <w:right w:val="single" w:color="0F181D" w:sz="2"/>
            </w:tcBorders>
            <w:shd w:fill="0F181D" w:val="clear"/>
            <w:tcMar>
              <w:top w:type="dxa" w:w="90"/>
              <w:left w:type="dxa" w:w="120"/>
              <w:bottom w:type="dxa" w:w="90"/>
              <w:right w:type="dxa" w:w="120"/>
            </w:tcMar>
            <w:vAlign w:val="top"/>
          </w:tcPr>
          <w:p>
            <w:pPr>
              <w:spacing w:after="200"/>
            </w:pPr>
            <w:r>
              <w:drawing>
                <wp:inline distT="0" distB="0" distL="0" distR="0">
                  <wp:extent cx="15049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04950" cy="1076325"/>
                          </a:xfrm>
                          <a:prstGeom prst="rect">
                            <a:avLst/>
                          </a:prstGeom>
                        </pic:spPr>
                      </pic:pic>
                    </a:graphicData>
                  </a:graphic>
                </wp:inline>
              </w:drawing>
            </w:r>
          </w:p>
          <w:p>
            <w:pPr>
              <w:spacing w:after="60"/>
            </w:pPr>
            <w:r>
              <w:rPr>
                <w:rFonts w:ascii="Be Vietnam Pro" w:cs="Be Vietnam Pro" w:eastAsia="Be Vietnam Pro" w:hAnsi="Be Vietnam Pro"/>
                <w:b/>
                <w:bCs/>
                <w:color w:val="FFFFFF"/>
                <w:sz w:val="56"/>
                <w:szCs w:val="56"/>
              </w:rPr>
              <w:t xml:space="preserve">REDBRIDGE</w:t>
            </w:r>
          </w:p>
          <w:p>
            <w:pPr>
              <w:spacing w:after="200"/>
            </w:pPr>
            <w:r>
              <w:rPr>
                <w:rFonts w:ascii="Be Vietnam Pro" w:cs="Be Vietnam Pro" w:eastAsia="Be Vietnam Pro" w:hAnsi="Be Vietnam Pro"/>
                <w:color w:val="FFB3AE"/>
                <w:sz w:val="24"/>
                <w:szCs w:val="24"/>
              </w:rPr>
              <w:t xml:space="preserve">Technical Guide  ·  TASK-08: Existing Bridge Integration Guide</w:t>
            </w:r>
          </w:p>
          <w:p>
            <w:pPr>
              <w:spacing w:after="0" w:line="300"/>
            </w:pPr>
            <w:r>
              <w:rPr>
                <w:rFonts w:ascii="Be Vietnam Pro" w:cs="Be Vietnam Pro" w:eastAsia="Be Vietnam Pro" w:hAnsi="Be Vietnam Pro"/>
                <w:color w:val="93A4AE"/>
                <w:sz w:val="21"/>
                <w:szCs w:val="21"/>
              </w:rPr>
              <w:t xml:space="preserve">A working, testnet-deployed lock-and-mint bridge between Ethereum Sepolia and Redbelly Testnet, secured by a two-of-three multisig relayer network. Every transaction is independently verifiable on chain.</w:t>
            </w:r>
          </w:p>
        </w:tc>
      </w:tr>
    </w:tbl>
    <w:p>
      <w:pPr>
        <w:spacing w:after="120" w:before="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Live application</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hyperlink w:history="1" r:id="rIdkim_vuiad6ebohhe-tjkr">
              <w:r>
                <w:rPr>
                  <w:rFonts w:ascii="Be Vietnam Pro" w:cs="Be Vietnam Pro" w:eastAsia="Be Vietnam Pro" w:hAnsi="Be Vietnam Pro"/>
                  <w:color w:val="FFB3AE"/>
                  <w:sz w:val="21"/>
                  <w:szCs w:val="21"/>
                  <w:u w:val="single"/>
                </w:rPr>
                <w:t xml:space="preserve">redbridge.test-hub.xyz</w:t>
              </w:r>
            </w:hyperlink>
          </w:p>
        </w:tc>
      </w:tr>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Bridge history API</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hyperlink w:history="1" r:id="rIdqvasakrryqdk29mqjw2yo">
              <w:r>
                <w:rPr>
                  <w:rFonts w:ascii="Be Vietnam Pro" w:cs="Be Vietnam Pro" w:eastAsia="Be Vietnam Pro" w:hAnsi="Be Vietnam Pro"/>
                  <w:color w:val="FFB3AE"/>
                  <w:sz w:val="21"/>
                  <w:szCs w:val="21"/>
                  <w:u w:val="single"/>
                </w:rPr>
                <w:t xml:space="preserve">api.redbridge.test-hub.xyz/api/bridge-history</w:t>
              </w:r>
            </w:hyperlink>
          </w:p>
        </w:tc>
      </w:tr>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Source chain</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color w:val="E4EBF0"/>
                <w:sz w:val="19"/>
                <w:szCs w:val="19"/>
              </w:rPr>
              <w:t xml:space="preserve">Ethereum Sepolia  </w:t>
            </w:r>
            <w:r>
              <w:rPr>
                <w:rFonts w:ascii="JetBrains Mono" w:cs="JetBrains Mono" w:eastAsia="JetBrains Mono" w:hAnsi="JetBrains Mono"/>
                <w:color w:val="93A4AE"/>
                <w:sz w:val="16"/>
                <w:szCs w:val="16"/>
              </w:rPr>
              <w:t xml:space="preserve">Chain ID 11155111</w:t>
            </w:r>
          </w:p>
        </w:tc>
      </w:tr>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Destination chain</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color w:val="E4EBF0"/>
                <w:sz w:val="19"/>
                <w:szCs w:val="19"/>
              </w:rPr>
              <w:t xml:space="preserve">Redbelly Network Testnet  </w:t>
            </w:r>
            <w:r>
              <w:rPr>
                <w:rFonts w:ascii="JetBrains Mono" w:cs="JetBrains Mono" w:eastAsia="JetBrains Mono" w:hAnsi="JetBrains Mono"/>
                <w:color w:val="93A4AE"/>
                <w:sz w:val="16"/>
                <w:szCs w:val="16"/>
              </w:rPr>
              <w:t xml:space="preserve">Chain ID 153</w:t>
            </w:r>
          </w:p>
        </w:tc>
      </w:tr>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Repository</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hyperlink w:history="1" r:id="rId3qt_i4w0g_95iuwvddm1c">
              <w:r>
                <w:rPr>
                  <w:rFonts w:ascii="Be Vietnam Pro" w:cs="Be Vietnam Pro" w:eastAsia="Be Vietnam Pro" w:hAnsi="Be Vietnam Pro"/>
                  <w:color w:val="FFB3AE"/>
                  <w:sz w:val="21"/>
                  <w:szCs w:val="21"/>
                  <w:u w:val="single"/>
                </w:rPr>
                <w:t xml:space="preserve">github.com/0xDarkSeidBull/dao-redbelly</w:t>
              </w:r>
            </w:hyperlink>
          </w:p>
        </w:tc>
      </w:tr>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Published article</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hyperlink w:history="1" r:id="rIdx0bmbftnfiytffisdnzut">
              <w:r>
                <w:rPr>
                  <w:rFonts w:ascii="Be Vietnam Pro" w:cs="Be Vietnam Pro" w:eastAsia="Be Vietnam Pro" w:hAnsi="Be Vietnam Pro"/>
                  <w:color w:val="FFB3AE"/>
                  <w:sz w:val="21"/>
                  <w:szCs w:val="21"/>
                  <w:u w:val="single"/>
                </w:rPr>
                <w:t xml:space="preserve">dev.to/0xdarkseidbull</w:t>
              </w:r>
            </w:hyperlink>
          </w:p>
        </w:tc>
      </w:tr>
    </w:tbl>
    <w:p>
      <w:pPr>
        <w:spacing w:after="0" w:before="320"/>
      </w:pPr>
      <w:r>
        <w:rPr>
          <w:rFonts w:ascii="Be Vietnam Pro" w:cs="Be Vietnam Pro" w:eastAsia="Be Vietnam Pro" w:hAnsi="Be Vietnam Pro"/>
          <w:b/>
          <w:bCs/>
          <w:color w:val="16202A"/>
          <w:sz w:val="20"/>
          <w:szCs w:val="2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after="0" w:before="60"/>
      </w:pPr>
      <w:r>
        <w:rPr>
          <w:rFonts w:ascii="Be Vietnam Pro" w:cs="Be Vietnam Pro" w:eastAsia="Be Vietnam Pro" w:hAnsi="Be Vietnam Pro"/>
          <w:i/>
          <w:iCs/>
          <w:color w:val="5B6B76"/>
          <w:sz w:val="16"/>
          <w:szCs w:val="16"/>
        </w:rPr>
        <w:t xml:space="preserve">Right-click the list above and choose Update Field if it appears empty.</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What Redbridge Is</w:t>
      </w:r>
    </w:p>
    <w:p>
      <w:pPr>
        <w:spacing w:after="160" w:line="300"/>
      </w:pPr>
      <w:r>
        <w:rPr>
          <w:rFonts w:ascii="Be Vietnam Pro" w:cs="Be Vietnam Pro" w:eastAsia="Be Vietnam Pro" w:hAnsi="Be Vietnam Pro"/>
          <w:color w:val="16202A"/>
          <w:sz w:val="21"/>
          <w:szCs w:val="21"/>
        </w:rPr>
        <w:t xml:space="preserve">Redbridge is a lock-and-mint bridge. It uses the same fundamental pattern as most production bridges, including Wormhole and the LayerZero OFT bridges. This implementation is a single-asset-pair reference for the Redbelly ecosystem.</w:t>
      </w:r>
    </w:p>
    <w:p>
      <w:pPr>
        <w:spacing w:after="160" w:line="300"/>
      </w:pPr>
      <w:r>
        <w:rPr>
          <w:rFonts w:ascii="Be Vietnam Pro" w:cs="Be Vietnam Pro" w:eastAsia="Be Vietnam Pro" w:hAnsi="Be Vietnam Pro"/>
          <w:color w:val="16202A"/>
          <w:sz w:val="21"/>
          <w:szCs w:val="21"/>
        </w:rPr>
        <w:t xml:space="preserve">A user locks ETH on Sepolia. Three independent relayer processes watch for that lock, verify it, and once two of three agree, WETH.rb mints automatically on Redbelly Testnet at a one-to-one rate. There is no claim step. Nothing is required beyond the initial lock.</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Lock-and-mint architecture.</w:t>
      </w:r>
      <w:r>
        <w:rPr>
          <w:rFonts w:ascii="Be Vietnam Pro" w:cs="Be Vietnam Pro" w:eastAsia="Be Vietnam Pro" w:hAnsi="Be Vietnam Pro"/>
          <w:color w:val="16202A"/>
          <w:sz w:val="21"/>
          <w:szCs w:val="21"/>
        </w:rPr>
        <w:t xml:space="preserve"> The same base pattern as Wormhole and LayerZero, simplified to one asset pair.</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Two-of-three multisig relayer network.</w:t>
      </w:r>
      <w:r>
        <w:rPr>
          <w:rFonts w:ascii="Be Vietnam Pro" w:cs="Be Vietnam Pro" w:eastAsia="Be Vietnam Pro" w:hAnsi="Be Vietnam Pro"/>
          <w:color w:val="16202A"/>
          <w:sz w:val="21"/>
          <w:szCs w:val="21"/>
        </w:rPr>
        <w:t xml:space="preserve"> One compromised or offline signer cannot mint or halt the bridge alone.</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Fully automatic minting.</w:t>
      </w:r>
      <w:r>
        <w:rPr>
          <w:rFonts w:ascii="Be Vietnam Pro" w:cs="Be Vietnam Pro" w:eastAsia="Be Vietnam Pro" w:hAnsi="Be Vietnam Pro"/>
          <w:color w:val="16202A"/>
          <w:sz w:val="21"/>
          <w:szCs w:val="21"/>
        </w:rPr>
        <w:t xml:space="preserve"> No separate claim transaction. Mint fires the moment consensus is reached.</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Fully verifiable.</w:t>
      </w:r>
      <w:r>
        <w:rPr>
          <w:rFonts w:ascii="Be Vietnam Pro" w:cs="Be Vietnam Pro" w:eastAsia="Be Vietnam Pro" w:hAnsi="Be Vietnam Pro"/>
          <w:color w:val="16202A"/>
          <w:sz w:val="21"/>
          <w:szCs w:val="21"/>
        </w:rPr>
        <w:t xml:space="preserve"> Every lock and mint pair is checkable on Sepolia Etherscan and the Redbelly explorer.</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Live bridge history API.</w:t>
      </w:r>
      <w:r>
        <w:rPr>
          <w:rFonts w:ascii="Be Vietnam Pro" w:cs="Be Vietnam Pro" w:eastAsia="Be Vietnam Pro" w:hAnsi="Be Vietnam Pro"/>
          <w:color w:val="16202A"/>
          <w:sz w:val="21"/>
          <w:szCs w:val="21"/>
        </w:rPr>
        <w:t xml:space="preserve"> Every bridged transaction is queryable by anyone, not only the sender.</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Testnet proven.</w:t>
      </w:r>
      <w:r>
        <w:rPr>
          <w:rFonts w:ascii="Be Vietnam Pro" w:cs="Be Vietnam Pro" w:eastAsia="Be Vietnam Pro" w:hAnsi="Be Vietnam Pro"/>
          <w:color w:val="16202A"/>
          <w:sz w:val="21"/>
          <w:szCs w:val="21"/>
        </w:rPr>
        <w:t xml:space="preserve"> Multiple real end-to-end transactions verified on chain. See Verified Testnet Transactions.</w:t>
      </w:r>
    </w:p>
    <w:p>
      <w:pPr>
        <w:pStyle w:val="Heading2"/>
        <w:spacing w:after="100" w:before="200"/>
      </w:pPr>
      <w:r>
        <w:rPr>
          <w:rFonts w:ascii="Be Vietnam Pro" w:cs="Be Vietnam Pro" w:eastAsia="Be Vietnam Pro" w:hAnsi="Be Vietnam Pro"/>
          <w:b/>
          <w:bCs/>
          <w:color w:val="16202A"/>
          <w:sz w:val="25"/>
          <w:szCs w:val="25"/>
        </w:rPr>
        <w:t xml:space="preserve">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650"/>
        <w:gridCol w:w="5000"/>
      </w:tblGrid>
      <w:tr>
        <w:trPr>
          <w:tblHeader/>
        </w:trPr>
        <w:tc>
          <w:tcPr>
            <w:tcW w:type="dxa" w:w="17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Role</w:t>
            </w:r>
          </w:p>
        </w:tc>
        <w:tc>
          <w:tcPr>
            <w:tcW w:type="dxa" w:w="26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Who</w:t>
            </w:r>
          </w:p>
        </w:tc>
        <w:tc>
          <w:tcPr>
            <w:tcW w:type="dxa" w:w="50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What they do</w:t>
            </w:r>
          </w:p>
        </w:tc>
      </w:tr>
      <w:tr>
        <w:tc>
          <w:tcPr>
            <w:tcW w:type="dxa" w:w="1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Bridge user</w:t>
            </w:r>
          </w:p>
        </w:tc>
        <w:tc>
          <w:tcPr>
            <w:tcW w:type="dxa" w:w="2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Anyone</w:t>
            </w:r>
          </w:p>
        </w:tc>
        <w:tc>
          <w:tcPr>
            <w:tcW w:type="dxa" w:w="50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Calls lock() on Sepolia. This is the only on-chain action required. There is no separate approve or claim step.</w:t>
            </w:r>
          </w:p>
        </w:tc>
      </w:tr>
      <w:tr>
        <w:tc>
          <w:tcPr>
            <w:tcW w:type="dxa" w:w="1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Relayer signers</w:t>
            </w:r>
          </w:p>
        </w:tc>
        <w:tc>
          <w:tcPr>
            <w:tcW w:type="dxa" w:w="2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Three pre-set wallets, configured at deploy via updateRelayerSigner()</w:t>
            </w:r>
          </w:p>
        </w:tc>
        <w:tc>
          <w:tcPr>
            <w:tcW w:type="dxa" w:w="50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Watch for Locked events independently, wait for confirmations, then call confirmMint(). The contract mints once two of three have called it.</w:t>
            </w:r>
          </w:p>
        </w:tc>
      </w:tr>
    </w:tbl>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Architecture</w:t>
      </w:r>
    </w:p>
    <w:p>
      <w:pPr>
        <w:pStyle w:val="Heading2"/>
        <w:spacing w:after="100" w:before="200"/>
      </w:pPr>
      <w:r>
        <w:rPr>
          <w:rFonts w:ascii="Be Vietnam Pro" w:cs="Be Vietnam Pro" w:eastAsia="Be Vietnam Pro" w:hAnsi="Be Vietnam Pro"/>
          <w:b/>
          <w:bCs/>
          <w:color w:val="16202A"/>
          <w:sz w:val="25"/>
          <w:szCs w:val="25"/>
        </w:rPr>
        <w:t xml:space="preserve">Why a relayer, and not a light client</w:t>
      </w:r>
    </w:p>
    <w:p>
      <w:pPr>
        <w:spacing w:after="160" w:line="300"/>
      </w:pPr>
      <w:r>
        <w:rPr>
          <w:rFonts w:ascii="Be Vietnam Pro" w:cs="Be Vietnam Pro" w:eastAsia="Be Vietnam Pro" w:hAnsi="Be Vietnam Pro"/>
          <w:color w:val="16202A"/>
          <w:sz w:val="21"/>
          <w:szCs w:val="21"/>
        </w:rPr>
        <w:t xml:space="preserve">A fully trustless bridge runs a light client of one chain inside the other. That is the approach LayerZero and Wormhole use at scale, backed by their own validator sets. For a testnet reference implementation, a permissioned relayer set is the standard simplified pattern. It demonstrates the full lock, verify, mint flow without a custom light-client implementation for Redbelly's consensus.</w:t>
      </w:r>
    </w:p>
    <w:p>
      <w:pPr>
        <w:pStyle w:val="Heading2"/>
        <w:spacing w:after="100" w:before="200"/>
      </w:pPr>
      <w:r>
        <w:rPr>
          <w:rFonts w:ascii="Be Vietnam Pro" w:cs="Be Vietnam Pro" w:eastAsia="Be Vietnam Pro" w:hAnsi="Be Vietnam Pro"/>
          <w:b/>
          <w:bCs/>
          <w:color w:val="16202A"/>
          <w:sz w:val="25"/>
          <w:szCs w:val="25"/>
        </w:rPr>
        <w:t xml:space="preserve">Why two-of-three, and not one-of-one</w:t>
      </w:r>
    </w:p>
    <w:p>
      <w:pPr>
        <w:spacing w:after="160" w:line="300"/>
      </w:pPr>
      <w:r>
        <w:rPr>
          <w:rFonts w:ascii="Be Vietnam Pro" w:cs="Be Vietnam Pro" w:eastAsia="Be Vietnam Pro" w:hAnsi="Be Vietnam Pro"/>
          <w:color w:val="16202A"/>
          <w:sz w:val="21"/>
          <w:szCs w:val="21"/>
        </w:rPr>
        <w:t xml:space="preserve">A single relayer is a single point of failure. If its key is compromised, arbitrary mints become possible. Requiring two of three independent signers to agree before a mint executes means one compromised or offline signer cannot mint or halt the bridge alone. This mirrors the multisig-relayer and guardian pattern used by several production bridges.</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ETHEREUM SEPOLIA                                REDBELLY TESTNET</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SepoliaLockVault.sol                            WETHBridged.sol (ERC-20)</w:t>
      </w:r>
      <w:r>
        <w:br/>
        <w:t xml:space="preserve"/>
      </w:r>
      <w:r>
        <w:rPr>
          <w:rFonts w:ascii="JetBrains Mono" w:cs="JetBrains Mono" w:eastAsia="JetBrains Mono" w:hAnsi="JetBrains Mono"/>
          <w:color w:val="E4EBF0"/>
          <w:sz w:val="17"/>
          <w:szCs w:val="17"/>
        </w:rPr>
        <w:t xml:space="preserve">  lock(recipient)                                 confirmMint(...)</w:t>
      </w:r>
      <w:r>
        <w:br/>
        <w:t xml:space="preserve"/>
      </w:r>
      <w:r>
        <w:rPr>
          <w:rFonts w:ascii="JetBrains Mono" w:cs="JetBrains Mono" w:eastAsia="JetBrains Mono" w:hAnsi="JetBrains Mono"/>
          <w:color w:val="E4EBF0"/>
          <w:sz w:val="17"/>
          <w:szCs w:val="17"/>
        </w:rPr>
        <w:t xml:space="preserve">  payable, locks ETH                              2-of-3 multisig gate</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  emits Locked event</w:t>
      </w:r>
      <w:r>
        <w:br/>
        <w:t xml:space="preserve"/>
      </w:r>
      <w:r>
        <w:rPr>
          <w:rFonts w:ascii="JetBrains Mono" w:cs="JetBrains Mono" w:eastAsia="JetBrains Mono" w:hAnsi="JetBrains Mono"/>
          <w:color w:val="E4EBF0"/>
          <w:sz w:val="17"/>
          <w:szCs w:val="17"/>
        </w:rPr>
        <w:t xml:space="preserve">  v</w:t>
      </w:r>
      <w:r>
        <w:br/>
        <w:t xml:space="preserve"/>
      </w:r>
      <w:r>
        <w:rPr>
          <w:rFonts w:ascii="JetBrains Mono" w:cs="JetBrains Mono" w:eastAsia="JetBrains Mono" w:hAnsi="JetBrains Mono"/>
          <w:color w:val="E4EBF0"/>
          <w:sz w:val="17"/>
          <w:szCs w:val="17"/>
        </w:rPr>
        <w:t xml:space="preserve">  watched by 3 independent relayer processes -------^</w:t>
      </w:r>
      <w:r>
        <w:br/>
        <w:t xml:space="preserve"/>
      </w:r>
      <w:r>
        <w:rPr>
          <w:rFonts w:ascii="JetBrains Mono" w:cs="JetBrains Mono" w:eastAsia="JetBrains Mono" w:hAnsi="JetBrains Mono"/>
          <w:color w:val="E4EBF0"/>
          <w:sz w:val="17"/>
          <w:szCs w:val="17"/>
        </w:rPr>
        <w:t xml:space="preserve">  each relayer verifies, then calls confirmMint()</w:t>
      </w:r>
      <w:r>
        <w:br/>
        <w:t xml:space="preserve"/>
      </w:r>
      <w:r>
        <w:rPr>
          <w:rFonts w:ascii="JetBrains Mono" w:cs="JetBrains Mono" w:eastAsia="JetBrains Mono" w:hAnsi="JetBrains Mono"/>
          <w:color w:val="E4EBF0"/>
          <w:sz w:val="17"/>
          <w:szCs w:val="17"/>
        </w:rPr>
        <w:t xml:space="preserve">  on the 2nd matching approval, WETHBridged mints</w:t>
      </w:r>
      <w:r>
        <w:br/>
        <w:t xml:space="preserve"/>
      </w:r>
      <w:r>
        <w:rPr>
          <w:rFonts w:ascii="JetBrains Mono" w:cs="JetBrains Mono" w:eastAsia="JetBrains Mono" w:hAnsi="JetBrains Mono"/>
          <w:color w:val="E4EBF0"/>
          <w:sz w:val="17"/>
          <w:szCs w:val="17"/>
        </w:rPr>
        <w:t xml:space="preserve">  WETH.rb 1:1 to the recipient, automatically</w:t>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Repository Structure</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dao-redbelly/</w:t>
      </w:r>
      <w:r>
        <w:br/>
        <w:t xml:space="preserve"/>
      </w:r>
      <w:r>
        <w:rPr>
          <w:rFonts w:ascii="JetBrains Mono" w:cs="JetBrains Mono" w:eastAsia="JetBrains Mono" w:hAnsi="JetBrains Mono"/>
          <w:color w:val="E4EBF0"/>
          <w:sz w:val="17"/>
          <w:szCs w:val="17"/>
        </w:rPr>
        <w:t xml:space="preserve">  contracts/</w:t>
      </w:r>
      <w:r>
        <w:br/>
        <w:t xml:space="preserve"/>
      </w:r>
      <w:r>
        <w:rPr>
          <w:rFonts w:ascii="JetBrains Mono" w:cs="JetBrains Mono" w:eastAsia="JetBrains Mono" w:hAnsi="JetBrains Mono"/>
          <w:color w:val="E4EBF0"/>
          <w:sz w:val="17"/>
          <w:szCs w:val="17"/>
        </w:rPr>
        <w:t xml:space="preserve">    sepolia/</w:t>
      </w:r>
      <w:r>
        <w:br/>
        <w:t xml:space="preserve"/>
      </w:r>
      <w:r>
        <w:rPr>
          <w:rFonts w:ascii="JetBrains Mono" w:cs="JetBrains Mono" w:eastAsia="JetBrains Mono" w:hAnsi="JetBrains Mono"/>
          <w:color w:val="E4EBF0"/>
          <w:sz w:val="17"/>
          <w:szCs w:val="17"/>
        </w:rPr>
        <w:t xml:space="preserve">      SepoliaLockVault.sol      deployed on Sepolia, accepts and locks ETH</w:t>
      </w:r>
      <w:r>
        <w:br/>
        <w:t xml:space="preserve"/>
      </w:r>
      <w:r>
        <w:rPr>
          <w:rFonts w:ascii="JetBrains Mono" w:cs="JetBrains Mono" w:eastAsia="JetBrains Mono" w:hAnsi="JetBrains Mono"/>
          <w:color w:val="E4EBF0"/>
          <w:sz w:val="17"/>
          <w:szCs w:val="17"/>
        </w:rPr>
        <w:t xml:space="preserve">    redbelly/</w:t>
      </w:r>
      <w:r>
        <w:br/>
        <w:t xml:space="preserve"/>
      </w:r>
      <w:r>
        <w:rPr>
          <w:rFonts w:ascii="JetBrains Mono" w:cs="JetBrains Mono" w:eastAsia="JetBrains Mono" w:hAnsi="JetBrains Mono"/>
          <w:color w:val="E4EBF0"/>
          <w:sz w:val="17"/>
          <w:szCs w:val="17"/>
        </w:rPr>
        <w:t xml:space="preserve">      WETHBridged.sol           deployed on Redbelly Testnet, 2-of-3 gated minter</w:t>
      </w:r>
      <w:r>
        <w:br/>
        <w:t xml:space="preserve"/>
      </w:r>
      <w:r>
        <w:rPr>
          <w:rFonts w:ascii="JetBrains Mono" w:cs="JetBrains Mono" w:eastAsia="JetBrains Mono" w:hAnsi="JetBrains Mono"/>
          <w:color w:val="E4EBF0"/>
          <w:sz w:val="17"/>
          <w:szCs w:val="17"/>
        </w:rPr>
        <w:t xml:space="preserve">  scripts/</w:t>
      </w:r>
      <w:r>
        <w:br/>
        <w:t xml:space="preserve"/>
      </w:r>
      <w:r>
        <w:rPr>
          <w:rFonts w:ascii="JetBrains Mono" w:cs="JetBrains Mono" w:eastAsia="JetBrains Mono" w:hAnsi="JetBrains Mono"/>
          <w:color w:val="E4EBF0"/>
          <w:sz w:val="17"/>
          <w:szCs w:val="17"/>
        </w:rPr>
        <w:t xml:space="preserve">    deploy-sepolia.js           deploys SepoliaLockVault</w:t>
      </w:r>
      <w:r>
        <w:br/>
        <w:t xml:space="preserve"/>
      </w:r>
      <w:r>
        <w:rPr>
          <w:rFonts w:ascii="JetBrains Mono" w:cs="JetBrains Mono" w:eastAsia="JetBrains Mono" w:hAnsi="JetBrains Mono"/>
          <w:color w:val="E4EBF0"/>
          <w:sz w:val="17"/>
          <w:szCs w:val="17"/>
        </w:rPr>
        <w:t xml:space="preserve">    deploy-redbelly.js          deploys WETHBridged</w:t>
      </w:r>
      <w:r>
        <w:br/>
        <w:t xml:space="preserve"/>
      </w:r>
      <w:r>
        <w:rPr>
          <w:rFonts w:ascii="JetBrains Mono" w:cs="JetBrains Mono" w:eastAsia="JetBrains Mono" w:hAnsi="JetBrains Mono"/>
          <w:color w:val="E4EBF0"/>
          <w:sz w:val="17"/>
          <w:szCs w:val="17"/>
        </w:rPr>
        <w:t xml:space="preserve">  test/</w:t>
      </w:r>
      <w:r>
        <w:br/>
        <w:t xml:space="preserve"/>
      </w:r>
      <w:r>
        <w:rPr>
          <w:rFonts w:ascii="JetBrains Mono" w:cs="JetBrains Mono" w:eastAsia="JetBrains Mono" w:hAnsi="JetBrains Mono"/>
          <w:color w:val="E4EBF0"/>
          <w:sz w:val="17"/>
          <w:szCs w:val="17"/>
        </w:rPr>
        <w:t xml:space="preserve">    SepoliaLockVault.test.js</w:t>
      </w:r>
      <w:r>
        <w:br/>
        <w:t xml:space="preserve"/>
      </w:r>
      <w:r>
        <w:rPr>
          <w:rFonts w:ascii="JetBrains Mono" w:cs="JetBrains Mono" w:eastAsia="JetBrains Mono" w:hAnsi="JetBrains Mono"/>
          <w:color w:val="E4EBF0"/>
          <w:sz w:val="17"/>
          <w:szCs w:val="17"/>
        </w:rPr>
        <w:t xml:space="preserve">    WETHBridged.test.js</w:t>
      </w:r>
      <w:r>
        <w:br/>
        <w:t xml:space="preserve"/>
      </w:r>
      <w:r>
        <w:rPr>
          <w:rFonts w:ascii="JetBrains Mono" w:cs="JetBrains Mono" w:eastAsia="JetBrains Mono" w:hAnsi="JetBrains Mono"/>
          <w:color w:val="E4EBF0"/>
          <w:sz w:val="17"/>
          <w:szCs w:val="17"/>
        </w:rPr>
        <w:t xml:space="preserve">    EndToEndFlow.test.js        full lock, approve, mint simulation</w:t>
      </w:r>
      <w:r>
        <w:br/>
        <w:t xml:space="preserve"/>
      </w:r>
      <w:r>
        <w:rPr>
          <w:rFonts w:ascii="JetBrains Mono" w:cs="JetBrains Mono" w:eastAsia="JetBrains Mono" w:hAnsi="JetBrains Mono"/>
          <w:color w:val="E4EBF0"/>
          <w:sz w:val="17"/>
          <w:szCs w:val="17"/>
        </w:rPr>
        <w:t xml:space="preserve">  relayer/</w:t>
      </w:r>
      <w:r>
        <w:br/>
        <w:t xml:space="preserve"/>
      </w:r>
      <w:r>
        <w:rPr>
          <w:rFonts w:ascii="JetBrains Mono" w:cs="JetBrains Mono" w:eastAsia="JetBrains Mono" w:hAnsi="JetBrains Mono"/>
          <w:color w:val="E4EBF0"/>
          <w:sz w:val="17"/>
          <w:szCs w:val="17"/>
        </w:rPr>
        <w:t xml:space="preserve">    relayer.js                  off-chain relayer process, run once per signer</w:t>
      </w:r>
      <w:r>
        <w:br/>
        <w:t xml:space="preserve"/>
      </w:r>
      <w:r>
        <w:rPr>
          <w:rFonts w:ascii="JetBrains Mono" w:cs="JetBrains Mono" w:eastAsia="JetBrains Mono" w:hAnsi="JetBrains Mono"/>
          <w:color w:val="E4EBF0"/>
          <w:sz w:val="17"/>
          <w:szCs w:val="17"/>
        </w:rPr>
        <w:t xml:space="preserve">    db.js                       SQLite persistence layer for bridge history</w:t>
      </w:r>
      <w:r>
        <w:br/>
        <w:t xml:space="preserve"/>
      </w:r>
      <w:r>
        <w:rPr>
          <w:rFonts w:ascii="JetBrains Mono" w:cs="JetBrains Mono" w:eastAsia="JetBrains Mono" w:hAnsi="JetBrains Mono"/>
          <w:color w:val="E4EBF0"/>
          <w:sz w:val="17"/>
          <w:szCs w:val="17"/>
        </w:rPr>
        <w:t xml:space="preserve">    api.js                      read-only HTTP API exposing bridge history</w:t>
      </w:r>
      <w:r>
        <w:br/>
        <w:t xml:space="preserve"/>
      </w:r>
      <w:r>
        <w:rPr>
          <w:rFonts w:ascii="JetBrains Mono" w:cs="JetBrains Mono" w:eastAsia="JetBrains Mono" w:hAnsi="JetBrains Mono"/>
          <w:color w:val="E4EBF0"/>
          <w:sz w:val="17"/>
          <w:szCs w:val="17"/>
        </w:rPr>
        <w:t xml:space="preserve">  ecosystem.config.js           pm2 process definitions, 2 relayer instances</w:t>
      </w:r>
      <w:r>
        <w:br/>
        <w:t xml:space="preserve"/>
      </w:r>
      <w:r>
        <w:rPr>
          <w:rFonts w:ascii="JetBrains Mono" w:cs="JetBrains Mono" w:eastAsia="JetBrains Mono" w:hAnsi="JetBrains Mono"/>
          <w:color w:val="E4EBF0"/>
          <w:sz w:val="17"/>
          <w:szCs w:val="17"/>
        </w:rPr>
        <w:t xml:space="preserve">  hardhat.config.js</w:t>
      </w:r>
      <w:r>
        <w:br/>
        <w:t xml:space="preserve"/>
      </w:r>
      <w:r>
        <w:rPr>
          <w:rFonts w:ascii="JetBrains Mono" w:cs="JetBrains Mono" w:eastAsia="JetBrains Mono" w:hAnsi="JetBrains Mono"/>
          <w:color w:val="E4EBF0"/>
          <w:sz w:val="17"/>
          <w:szCs w:val="17"/>
        </w:rPr>
        <w:t xml:space="preserve">  .env.example</w:t>
      </w:r>
    </w:p>
    <w:p>
      <w:pPr>
        <w:spacing w:after="160" w:line="300"/>
      </w:pP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Prerequisites</w:t>
      </w:r>
    </w:p>
    <w:p>
      <w:pPr>
        <w:spacing w:after="160" w:line="300"/>
      </w:pPr>
      <w:r>
        <w:rPr>
          <w:rFonts w:ascii="Be Vietnam Pro" w:cs="Be Vietnam Pro" w:eastAsia="Be Vietnam Pro" w:hAnsi="Be Vietnam Pro"/>
          <w:color w:val="16202A"/>
          <w:sz w:val="21"/>
          <w:szCs w:val="21"/>
        </w:rPr>
        <w:t xml:space="preserve">Have these ready before starting.</w:t>
      </w:r>
    </w:p>
    <w:p>
      <w:pPr>
        <w:pStyle w:val="ListParagraph"/>
        <w:numPr>
          <w:ilvl w:val="0"/>
          <w:numId w:val="2"/>
        </w:numPr>
        <w:spacing w:after="120" w:line="300"/>
      </w:pPr>
      <w:r>
        <w:rPr>
          <w:rFonts w:ascii="Be Vietnam Pro" w:cs="Be Vietnam Pro" w:eastAsia="Be Vietnam Pro" w:hAnsi="Be Vietnam Pro"/>
          <w:color w:val="16202A"/>
          <w:sz w:val="21"/>
          <w:szCs w:val="21"/>
        </w:rPr>
        <w:t xml:space="preserve">Node.js version 18 or later.</w:t>
      </w:r>
    </w:p>
    <w:p>
      <w:pPr>
        <w:pStyle w:val="ListParagraph"/>
        <w:numPr>
          <w:ilvl w:val="0"/>
          <w:numId w:val="2"/>
        </w:numPr>
        <w:spacing w:after="120" w:line="300"/>
      </w:pPr>
      <w:r>
        <w:rPr>
          <w:rFonts w:ascii="Be Vietnam Pro" w:cs="Be Vietnam Pro" w:eastAsia="Be Vietnam Pro" w:hAnsi="Be Vietnam Pro"/>
          <w:color w:val="16202A"/>
          <w:sz w:val="21"/>
          <w:szCs w:val="21"/>
        </w:rPr>
        <w:t xml:space="preserve">Sepolia ETH from a faucet, for example </w:t>
      </w:r>
      <w:hyperlink w:history="1" r:id="rIdpmydxb-ps0p7ejs78fa4b">
        <w:r>
          <w:rPr>
            <w:rFonts w:ascii="Be Vietnam Pro" w:cs="Be Vietnam Pro" w:eastAsia="Be Vietnam Pro" w:hAnsi="Be Vietnam Pro"/>
            <w:color w:val="B3272A"/>
            <w:sz w:val="21"/>
            <w:szCs w:val="21"/>
            <w:u w:val="single"/>
          </w:rPr>
          <w:t xml:space="preserve">sepoliafaucet.com</w:t>
        </w:r>
      </w:hyperlink>
      <w:r>
        <w:rPr>
          <w:rFonts w:ascii="Be Vietnam Pro" w:cs="Be Vietnam Pro" w:eastAsia="Be Vietnam Pro" w:hAnsi="Be Vietnam Pro"/>
          <w:color w:val="16202A"/>
          <w:sz w:val="21"/>
          <w:szCs w:val="21"/>
        </w:rPr>
        <w:t xml:space="preserve">.</w:t>
      </w:r>
    </w:p>
    <w:p>
      <w:pPr>
        <w:pStyle w:val="ListParagraph"/>
        <w:numPr>
          <w:ilvl w:val="0"/>
          <w:numId w:val="2"/>
        </w:numPr>
        <w:spacing w:after="120" w:line="300"/>
      </w:pPr>
      <w:r>
        <w:rPr>
          <w:rFonts w:ascii="Be Vietnam Pro" w:cs="Be Vietnam Pro" w:eastAsia="Be Vietnam Pro" w:hAnsi="Be Vietnam Pro"/>
          <w:color w:val="16202A"/>
          <w:sz w:val="21"/>
          <w:szCs w:val="21"/>
        </w:rPr>
        <w:t xml:space="preserve">Redbelly Testnet RBNT to pay relayer gas.</w:t>
      </w:r>
    </w:p>
    <w:p>
      <w:pPr>
        <w:pStyle w:val="ListParagraph"/>
        <w:numPr>
          <w:ilvl w:val="0"/>
          <w:numId w:val="2"/>
        </w:numPr>
        <w:spacing w:after="120" w:line="300"/>
      </w:pPr>
      <w:r>
        <w:rPr>
          <w:rFonts w:ascii="Be Vietnam Pro" w:cs="Be Vietnam Pro" w:eastAsia="Be Vietnam Pro" w:hAnsi="Be Vietnam Pro"/>
          <w:color w:val="16202A"/>
          <w:sz w:val="21"/>
          <w:szCs w:val="21"/>
        </w:rPr>
        <w:t xml:space="preserve">An RPC provider whose free tier supports eth_getLogs. Check its block-range limit before committing to one. See Troubleshooting, item 1.</w:t>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Step-by-Step Integration Walkthrough</w:t>
      </w:r>
    </w:p>
    <w:p>
      <w:pPr>
        <w:pStyle w:val="Heading2"/>
        <w:spacing w:after="100" w:before="200"/>
      </w:pPr>
      <w:r>
        <w:rPr>
          <w:rFonts w:ascii="Be Vietnam Pro" w:cs="Be Vietnam Pro" w:eastAsia="Be Vietnam Pro" w:hAnsi="Be Vietnam Pro"/>
          <w:b/>
          <w:bCs/>
          <w:color w:val="16202A"/>
          <w:sz w:val="25"/>
          <w:szCs w:val="25"/>
        </w:rPr>
        <w:t xml:space="preserve">1. Clone and install</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git clone https://github.com/0xDarkSeidBull/dao-redbelly.git</w:t>
      </w:r>
      <w:r>
        <w:br/>
        <w:t xml:space="preserve"/>
      </w:r>
      <w:r>
        <w:rPr>
          <w:rFonts w:ascii="JetBrains Mono" w:cs="JetBrains Mono" w:eastAsia="JetBrains Mono" w:hAnsi="JetBrains Mono"/>
          <w:color w:val="E4EBF0"/>
          <w:sz w:val="17"/>
          <w:szCs w:val="17"/>
        </w:rPr>
        <w:t xml:space="preserve">cd dao-redbelly</w:t>
      </w:r>
      <w:r>
        <w:br/>
        <w:t xml:space="preserve"/>
      </w:r>
      <w:r>
        <w:rPr>
          <w:rFonts w:ascii="JetBrains Mono" w:cs="JetBrains Mono" w:eastAsia="JetBrains Mono" w:hAnsi="JetBrains Mono"/>
          <w:color w:val="E4EBF0"/>
          <w:sz w:val="17"/>
          <w:szCs w:val="17"/>
        </w:rPr>
        <w:t xml:space="preserve">npm install</w:t>
      </w:r>
    </w:p>
    <w:p>
      <w:pPr>
        <w:pStyle w:val="Heading2"/>
        <w:spacing w:after="100" w:before="200"/>
      </w:pPr>
      <w:r>
        <w:rPr>
          <w:rFonts w:ascii="Be Vietnam Pro" w:cs="Be Vietnam Pro" w:eastAsia="Be Vietnam Pro" w:hAnsi="Be Vietnam Pro"/>
          <w:b/>
          <w:bCs/>
          <w:color w:val="16202A"/>
          <w:sz w:val="25"/>
          <w:szCs w:val="25"/>
        </w:rPr>
        <w:t xml:space="preserve">2. Configure the environment</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cp .env.example .env</w:t>
      </w:r>
    </w:p>
    <w:p>
      <w:pPr>
        <w:spacing w:after="160" w:line="300"/>
      </w:pPr>
      <w:r>
        <w:rPr>
          <w:rFonts w:ascii="Be Vietnam Pro" w:cs="Be Vietnam Pro" w:eastAsia="Be Vietnam Pro" w:hAnsi="Be Vietnam Pro"/>
          <w:color w:val="16202A"/>
          <w:sz w:val="21"/>
          <w:szCs w:val="21"/>
        </w:rPr>
        <w:t xml:space="preserve">Fill in .env with:</w:t>
      </w:r>
    </w:p>
    <w:p>
      <w:pPr>
        <w:pStyle w:val="ListParagraph"/>
        <w:numPr>
          <w:ilvl w:val="0"/>
          <w:numId w:val="2"/>
        </w:numPr>
        <w:spacing w:after="120" w:line="300"/>
      </w:pPr>
      <w:r>
        <w:rPr>
          <w:rFonts w:ascii="JetBrains Mono" w:cs="JetBrains Mono" w:eastAsia="JetBrains Mono" w:hAnsi="JetBrains Mono"/>
          <w:color w:val="16202A"/>
          <w:sz w:val="19"/>
          <w:szCs w:val="19"/>
        </w:rPr>
        <w:t xml:space="preserve">DEPLOYER_PRIVATE_KEY</w:t>
      </w:r>
      <w:r>
        <w:rPr>
          <w:rFonts w:ascii="Be Vietnam Pro" w:cs="Be Vietnam Pro" w:eastAsia="Be Vietnam Pro" w:hAnsi="Be Vietnam Pro"/>
          <w:color w:val="16202A"/>
          <w:sz w:val="21"/>
          <w:szCs w:val="21"/>
        </w:rPr>
        <w:t xml:space="preserve"> deploys both contracts and becomes the initial contract owner.</w:t>
      </w:r>
    </w:p>
    <w:p>
      <w:pPr>
        <w:pStyle w:val="ListParagraph"/>
        <w:numPr>
          <w:ilvl w:val="0"/>
          <w:numId w:val="2"/>
        </w:numPr>
        <w:spacing w:after="120" w:line="300"/>
      </w:pPr>
      <w:r>
        <w:rPr>
          <w:rFonts w:ascii="JetBrains Mono" w:cs="JetBrains Mono" w:eastAsia="JetBrains Mono" w:hAnsi="JetBrains Mono"/>
          <w:color w:val="16202A"/>
          <w:sz w:val="19"/>
          <w:szCs w:val="19"/>
        </w:rPr>
        <w:t xml:space="preserve">SEPOLIA_RPC</w:t>
      </w:r>
      <w:r>
        <w:rPr>
          <w:rFonts w:ascii="Be Vietnam Pro" w:cs="Be Vietnam Pro" w:eastAsia="Be Vietnam Pro" w:hAnsi="Be Vietnam Pro"/>
          <w:color w:val="16202A"/>
          <w:sz w:val="21"/>
          <w:szCs w:val="21"/>
        </w:rPr>
        <w:t xml:space="preserve"> see Troubleshooting. Do not use a plain public endpoint without checking its eth_getLogs range limit first.</w:t>
      </w:r>
    </w:p>
    <w:p>
      <w:pPr>
        <w:pStyle w:val="ListParagraph"/>
        <w:numPr>
          <w:ilvl w:val="0"/>
          <w:numId w:val="2"/>
        </w:numPr>
        <w:spacing w:after="120" w:line="300"/>
      </w:pPr>
      <w:r>
        <w:rPr>
          <w:rFonts w:ascii="JetBrains Mono" w:cs="JetBrains Mono" w:eastAsia="JetBrains Mono" w:hAnsi="JetBrains Mono"/>
          <w:color w:val="16202A"/>
          <w:sz w:val="19"/>
          <w:szCs w:val="19"/>
        </w:rPr>
        <w:t xml:space="preserve">REDBELLY_TESTNET_RPC</w:t>
      </w:r>
      <w:r>
        <w:rPr>
          <w:rFonts w:ascii="Be Vietnam Pro" w:cs="Be Vietnam Pro" w:eastAsia="Be Vietnam Pro" w:hAnsi="Be Vietnam Pro"/>
          <w:color w:val="16202A"/>
          <w:sz w:val="21"/>
          <w:szCs w:val="21"/>
        </w:rPr>
        <w:t xml:space="preserve"> </w:t>
      </w:r>
      <w:r>
        <w:rPr>
          <w:rFonts w:ascii="JetBrains Mono" w:cs="JetBrains Mono" w:eastAsia="JetBrains Mono" w:hAnsi="JetBrains Mono"/>
          <w:color w:val="5B6B76"/>
          <w:sz w:val="17"/>
          <w:szCs w:val="17"/>
        </w:rPr>
        <w:t xml:space="preserve">https://governors.testnet.redbelly.network</w:t>
      </w:r>
    </w:p>
    <w:p>
      <w:pPr>
        <w:pStyle w:val="ListParagraph"/>
        <w:numPr>
          <w:ilvl w:val="0"/>
          <w:numId w:val="2"/>
        </w:numPr>
        <w:spacing w:after="120" w:line="300"/>
      </w:pPr>
      <w:r>
        <w:rPr>
          <w:rFonts w:ascii="JetBrains Mono" w:cs="JetBrains Mono" w:eastAsia="JetBrains Mono" w:hAnsi="JetBrains Mono"/>
          <w:color w:val="16202A"/>
          <w:sz w:val="19"/>
          <w:szCs w:val="19"/>
        </w:rPr>
        <w:t xml:space="preserve">RELAYER_PRIVATE_KEY</w:t>
      </w:r>
      <w:r>
        <w:rPr>
          <w:rFonts w:ascii="Be Vietnam Pro" w:cs="Be Vietnam Pro" w:eastAsia="Be Vietnam Pro" w:hAnsi="Be Vietnam Pro"/>
          <w:color w:val="16202A"/>
          <w:sz w:val="21"/>
          <w:szCs w:val="21"/>
        </w:rPr>
        <w:t xml:space="preserve"> and </w:t>
      </w:r>
      <w:r>
        <w:rPr>
          <w:rFonts w:ascii="JetBrains Mono" w:cs="JetBrains Mono" w:eastAsia="JetBrains Mono" w:hAnsi="JetBrains Mono"/>
          <w:color w:val="16202A"/>
          <w:sz w:val="19"/>
          <w:szCs w:val="19"/>
        </w:rPr>
        <w:t xml:space="preserve">RELAYER2_PRIVATE_KEY</w:t>
      </w:r>
      <w:r>
        <w:rPr>
          <w:rFonts w:ascii="Be Vietnam Pro" w:cs="Be Vietnam Pro" w:eastAsia="Be Vietnam Pro" w:hAnsi="Be Vietnam Pro"/>
          <w:color w:val="16202A"/>
          <w:sz w:val="21"/>
          <w:szCs w:val="21"/>
        </w:rPr>
        <w:t xml:space="preserve"> two independent wallets, funded with Redbelly Testnet RBNT.</w:t>
      </w:r>
    </w:p>
    <w:p>
      <w:pPr>
        <w:pStyle w:val="Heading2"/>
        <w:spacing w:after="100" w:before="200"/>
      </w:pPr>
      <w:r>
        <w:rPr>
          <w:rFonts w:ascii="Be Vietnam Pro" w:cs="Be Vietnam Pro" w:eastAsia="Be Vietnam Pro" w:hAnsi="Be Vietnam Pro"/>
          <w:b/>
          <w:bCs/>
          <w:color w:val="16202A"/>
          <w:sz w:val="25"/>
          <w:szCs w:val="25"/>
        </w:rPr>
        <w:t xml:space="preserve">3. Deploy the contracts</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npx hardhat run scripts/deploy-sepolia.js --network sepolia</w:t>
      </w:r>
      <w:r>
        <w:br/>
        <w:t xml:space="preserve"/>
      </w:r>
      <w:r>
        <w:rPr>
          <w:rFonts w:ascii="JetBrains Mono" w:cs="JetBrains Mono" w:eastAsia="JetBrains Mono" w:hAnsi="JetBrains Mono"/>
          <w:color w:val="E4EBF0"/>
          <w:sz w:val="17"/>
          <w:szCs w:val="17"/>
        </w:rPr>
        <w:t xml:space="preserve">npx hardhat run scripts/deploy-redbelly.js --network redbellyTestnet</w:t>
      </w:r>
    </w:p>
    <w:p>
      <w:pPr>
        <w:spacing w:after="160" w:line="300"/>
      </w:pPr>
      <w:r>
        <w:rPr>
          <w:rFonts w:ascii="Be Vietnam Pro" w:cs="Be Vietnam Pro" w:eastAsia="Be Vietnam Pro" w:hAnsi="Be Vietnam Pro"/>
          <w:color w:val="16202A"/>
          <w:sz w:val="21"/>
          <w:szCs w:val="21"/>
        </w:rPr>
        <w:t xml:space="preserve">Copy the deployed addresses into LOCK_VAULT_ADDRESS and WETH_BRIDGED_ADDRESS in .env.</w:t>
      </w:r>
    </w:p>
    <w:p>
      <w:pPr>
        <w:pStyle w:val="Heading2"/>
        <w:spacing w:after="100" w:before="200"/>
      </w:pPr>
      <w:r>
        <w:rPr>
          <w:rFonts w:ascii="Be Vietnam Pro" w:cs="Be Vietnam Pro" w:eastAsia="Be Vietnam Pro" w:hAnsi="Be Vietnam Pro"/>
          <w:b/>
          <w:bCs/>
          <w:color w:val="16202A"/>
          <w:sz w:val="25"/>
          <w:szCs w:val="25"/>
        </w:rPr>
        <w:t xml:space="preserve">4. Register the relayer signers</w:t>
      </w:r>
    </w:p>
    <w:p>
      <w:pPr>
        <w:spacing w:after="160" w:line="300"/>
      </w:pPr>
      <w:r>
        <w:rPr>
          <w:rFonts w:ascii="Be Vietnam Pro" w:cs="Be Vietnam Pro" w:eastAsia="Be Vietnam Pro" w:hAnsi="Be Vietnam Pro"/>
          <w:color w:val="16202A"/>
          <w:sz w:val="21"/>
          <w:szCs w:val="21"/>
        </w:rPr>
        <w:t xml:space="preserve">Run from the contract owner account.</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npx hardhat console --network redbellyTestnet</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weth = await ethers.getContractAt("WETHBridged", process.env.WETH_BRIDGED_ADDRESS);</w:t>
      </w:r>
      <w:r>
        <w:br/>
        <w:t xml:space="preserve"/>
      </w:r>
      <w:r>
        <w:rPr>
          <w:rFonts w:ascii="JetBrains Mono" w:cs="JetBrains Mono" w:eastAsia="JetBrains Mono" w:hAnsi="JetBrains Mono"/>
          <w:color w:val="E4EBF0"/>
          <w:sz w:val="17"/>
          <w:szCs w:val="17"/>
        </w:rPr>
        <w:t xml:space="preserve">await weth.updateRelayerSigner(0, "0xYourSigner1Address");</w:t>
      </w:r>
      <w:r>
        <w:br/>
        <w:t xml:space="preserve"/>
      </w:r>
      <w:r>
        <w:rPr>
          <w:rFonts w:ascii="JetBrains Mono" w:cs="JetBrains Mono" w:eastAsia="JetBrains Mono" w:hAnsi="JetBrains Mono"/>
          <w:color w:val="E4EBF0"/>
          <w:sz w:val="17"/>
          <w:szCs w:val="17"/>
        </w:rPr>
        <w:t xml:space="preserve">await weth.updateRelayerSigner(1, "0xYourSigner2Address");</w:t>
      </w:r>
      <w:r>
        <w:br/>
        <w:t xml:space="preserve"/>
      </w:r>
      <w:r>
        <w:rPr>
          <w:rFonts w:ascii="JetBrains Mono" w:cs="JetBrains Mono" w:eastAsia="JetBrains Mono" w:hAnsi="JetBrains Mono"/>
          <w:color w:val="E4EBF0"/>
          <w:sz w:val="17"/>
          <w:szCs w:val="17"/>
        </w:rPr>
        <w:t xml:space="preserve">await weth.updateRelayerSigner(2, "0xYourSigner3Address");</w:t>
      </w:r>
      <w:r>
        <w:br/>
        <w:t xml:space="preserve"/>
      </w:r>
      <w:r>
        <w:rPr>
          <w:rFonts w:ascii="JetBrains Mono" w:cs="JetBrains Mono" w:eastAsia="JetBrains Mono" w:hAnsi="JetBrains Mono"/>
          <w:color w:val="E4EBF0"/>
          <w:sz w:val="17"/>
          <w:szCs w:val="17"/>
        </w:rPr>
        <w:t xml:space="preserve">// signer 3 can stay unused if only running two signers</w:t>
      </w:r>
    </w:p>
    <w:p>
      <w:pPr>
        <w:pStyle w:val="Heading2"/>
        <w:spacing w:after="100" w:before="200"/>
      </w:pPr>
      <w:r>
        <w:rPr>
          <w:rFonts w:ascii="Be Vietnam Pro" w:cs="Be Vietnam Pro" w:eastAsia="Be Vietnam Pro" w:hAnsi="Be Vietnam Pro"/>
          <w:b/>
          <w:bCs/>
          <w:color w:val="16202A"/>
          <w:sz w:val="25"/>
          <w:szCs w:val="25"/>
        </w:rPr>
        <w:t xml:space="preserve">5. Run the relayers</w:t>
      </w:r>
    </w:p>
    <w:p>
      <w:pPr>
        <w:spacing w:after="160" w:line="300"/>
      </w:pPr>
      <w:r>
        <w:rPr>
          <w:rFonts w:ascii="Be Vietnam Pro" w:cs="Be Vietnam Pro" w:eastAsia="Be Vietnam Pro" w:hAnsi="Be Vietnam Pro"/>
          <w:color w:val="16202A"/>
          <w:sz w:val="21"/>
          <w:szCs w:val="21"/>
        </w:rPr>
        <w:t xml:space="preserve">Each signer gets its own env file and its own PM2 process.</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cp .env .env.signer1   # set RELAYER_PRIVATE_KEY to signer 1, SIGNER_LABEL=signer1</w:t>
      </w:r>
      <w:r>
        <w:br/>
        <w:t xml:space="preserve"/>
      </w:r>
      <w:r>
        <w:rPr>
          <w:rFonts w:ascii="JetBrains Mono" w:cs="JetBrains Mono" w:eastAsia="JetBrains Mono" w:hAnsi="JetBrains Mono"/>
          <w:color w:val="E4EBF0"/>
          <w:sz w:val="17"/>
          <w:szCs w:val="17"/>
        </w:rPr>
        <w:t xml:space="preserve">cp .env .env.signer2   # set RELAYER_PRIVATE_KEY to signer 2, SIGNER_LABEL=signer2</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pm2 start ecosystem.config.js</w:t>
      </w:r>
      <w:r>
        <w:br/>
        <w:t xml:space="preserve"/>
      </w:r>
      <w:r>
        <w:rPr>
          <w:rFonts w:ascii="JetBrains Mono" w:cs="JetBrains Mono" w:eastAsia="JetBrains Mono" w:hAnsi="JetBrains Mono"/>
          <w:color w:val="E4EBF0"/>
          <w:sz w:val="17"/>
          <w:szCs w:val="17"/>
        </w:rPr>
        <w:t xml:space="preserve">pm2 save</w:t>
      </w:r>
    </w:p>
    <w:p>
      <w:pPr>
        <w:pStyle w:val="Heading2"/>
        <w:spacing w:after="100" w:before="200"/>
      </w:pPr>
      <w:r>
        <w:rPr>
          <w:rFonts w:ascii="Be Vietnam Pro" w:cs="Be Vietnam Pro" w:eastAsia="Be Vietnam Pro" w:hAnsi="Be Vietnam Pro"/>
          <w:b/>
          <w:bCs/>
          <w:color w:val="16202A"/>
          <w:sz w:val="25"/>
          <w:szCs w:val="25"/>
        </w:rPr>
        <w:t xml:space="preserve">6. Verify and test</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pm2 logs relayer-signer1 --lines 20 --nostream</w:t>
      </w:r>
    </w:p>
    <w:p>
      <w:pPr>
        <w:spacing w:after="160" w:line="300"/>
      </w:pPr>
      <w:r>
        <w:rPr>
          <w:rFonts w:ascii="Be Vietnam Pro" w:cs="Be Vietnam Pro" w:eastAsia="Be Vietnam Pro" w:hAnsi="Be Vietnam Pro"/>
          <w:color w:val="16202A"/>
          <w:sz w:val="21"/>
          <w:szCs w:val="21"/>
        </w:rPr>
        <w:t xml:space="preserve">Then call lock() on SepoliaLockVault, using the code in Bridging: a Working Example below. WETH.rb lands in the recipient's Redbelly wallet automatically, within a few minutes.</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Bridging: a Working Example</w:t>
      </w:r>
    </w:p>
    <w:p>
      <w:pPr>
        <w:pBdr>
          <w:top w:val="single" w:color="E1E5E8" w:sz="4"/>
          <w:bottom w:val="single" w:color="E1E5E8" w:sz="4"/>
          <w:left w:val="single" w:color="EF5350" w:sz="24"/>
          <w:right w:val="single" w:color="E1E5E8" w:sz="4"/>
        </w:pBdr>
        <w:shd w:fill="F6F7F8" w:val="clear"/>
        <w:spacing w:after="220" w:before="80" w:line="280"/>
      </w:pPr>
      <w:r>
        <w:rPr>
          <w:rFonts w:ascii="Be Vietnam Pro" w:cs="Be Vietnam Pro" w:eastAsia="Be Vietnam Pro" w:hAnsi="Be Vietnam Pro"/>
          <w:i w:val="false"/>
          <w:iCs w:val="false"/>
          <w:color w:val="16202A"/>
          <w:sz w:val="20"/>
          <w:szCs w:val="20"/>
        </w:rPr>
        <w:t xml:space="preserve">There is no separate approve or claim step for the bridge user. Locking is the bridge transaction. Minting fires automatically once the relayer network reaches two-of-three consensus.</w:t>
      </w:r>
    </w:p>
    <w:p>
      <w:pPr>
        <w:pStyle w:val="Heading2"/>
        <w:spacing w:after="100" w:before="200"/>
      </w:pPr>
      <w:r>
        <w:rPr>
          <w:rFonts w:ascii="Be Vietnam Pro" w:cs="Be Vietnam Pro" w:eastAsia="Be Vietnam Pro" w:hAnsi="Be Vietnam Pro"/>
          <w:b/>
          <w:bCs/>
          <w:color w:val="16202A"/>
          <w:sz w:val="25"/>
          <w:szCs w:val="25"/>
        </w:rPr>
        <w:t xml:space="preserve">Setup</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 ethers } = require("ethers");</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sepoliaProvider = new ethers.JsonRpcProvider(process.env.SEPOLIA_RPC);</w:t>
      </w:r>
      <w:r>
        <w:br/>
        <w:t xml:space="preserve"/>
      </w:r>
      <w:r>
        <w:rPr>
          <w:rFonts w:ascii="JetBrains Mono" w:cs="JetBrains Mono" w:eastAsia="JetBrains Mono" w:hAnsi="JetBrains Mono"/>
          <w:color w:val="E4EBF0"/>
          <w:sz w:val="17"/>
          <w:szCs w:val="17"/>
        </w:rPr>
        <w:t xml:space="preserve">const wallet = new ethers.Wallet(process.env.USER_PRIVATE_KEY, sepoliaProvider);</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LOCK_VAULT_ABI = [</w:t>
      </w:r>
      <w:r>
        <w:br/>
        <w:t xml:space="preserve"/>
      </w:r>
      <w:r>
        <w:rPr>
          <w:rFonts w:ascii="JetBrains Mono" w:cs="JetBrains Mono" w:eastAsia="JetBrains Mono" w:hAnsi="JetBrains Mono"/>
          <w:color w:val="E4EBF0"/>
          <w:sz w:val="17"/>
          <w:szCs w:val="17"/>
        </w:rPr>
        <w:t xml:space="preserve">  "function lock(address redbellyRecipient) external payable",</w:t>
      </w:r>
      <w:r>
        <w:br/>
        <w:t xml:space="preserve"/>
      </w:r>
      <w:r>
        <w:rPr>
          <w:rFonts w:ascii="JetBrains Mono" w:cs="JetBrains Mono" w:eastAsia="JetBrains Mono" w:hAnsi="JetBrains Mono"/>
          <w:color w:val="E4EBF0"/>
          <w:sz w:val="17"/>
          <w:szCs w:val="17"/>
        </w:rPr>
        <w:t xml:space="preserve">  "event Locked(uint256 indexed nonce, address indexed sender, address indexed redbellyRecipient, uint256 amount, uint256 timestamp)",</w:t>
      </w:r>
      <w:r>
        <w:br/>
        <w:t xml:space="preserve"/>
      </w:r>
      <w:r>
        <w:rPr>
          <w:rFonts w:ascii="JetBrains Mono" w:cs="JetBrains Mono" w:eastAsia="JetBrains Mono" w:hAnsi="JetBrains Mono"/>
          <w:color w:val="E4EBF0"/>
          <w:sz w:val="17"/>
          <w:szCs w:val="17"/>
        </w:rPr>
        <w:t xml:space="preserve">];</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lockVault = new ethers.Contract(process.env.LOCK_VAULT_ADDRESS, LOCK_VAULT_ABI, wallet);</w:t>
      </w:r>
    </w:p>
    <w:p>
      <w:pPr>
        <w:pStyle w:val="Heading2"/>
        <w:spacing w:after="100" w:before="200"/>
      </w:pPr>
      <w:r>
        <w:rPr>
          <w:rFonts w:ascii="Be Vietnam Pro" w:cs="Be Vietnam Pro" w:eastAsia="Be Vietnam Pro" w:hAnsi="Be Vietnam Pro"/>
          <w:b/>
          <w:bCs/>
          <w:color w:val="16202A"/>
          <w:sz w:val="25"/>
          <w:szCs w:val="25"/>
        </w:rPr>
        <w:t xml:space="preserve">Lock ETH on Sepolia</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async function bridgeETH(recipientOnRedbelly, amountEth) {</w:t>
      </w:r>
      <w:r>
        <w:br/>
        <w:t xml:space="preserve"/>
      </w:r>
      <w:r>
        <w:rPr>
          <w:rFonts w:ascii="JetBrains Mono" w:cs="JetBrains Mono" w:eastAsia="JetBrains Mono" w:hAnsi="JetBrains Mono"/>
          <w:color w:val="E4EBF0"/>
          <w:sz w:val="17"/>
          <w:szCs w:val="17"/>
        </w:rPr>
        <w:t xml:space="preserve">  const tx = await lockVault.lock(recipientOnRedbelly, {</w:t>
      </w:r>
      <w:r>
        <w:br/>
        <w:t xml:space="preserve"/>
      </w:r>
      <w:r>
        <w:rPr>
          <w:rFonts w:ascii="JetBrains Mono" w:cs="JetBrains Mono" w:eastAsia="JetBrains Mono" w:hAnsi="JetBrains Mono"/>
          <w:color w:val="E4EBF0"/>
          <w:sz w:val="17"/>
          <w:szCs w:val="17"/>
        </w:rPr>
        <w:t xml:space="preserve">    value: ethers.parseEther(amountEth),</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console.log("Lock tx submitted:", tx.hash);</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const receipt = await tx.wait();</w:t>
      </w:r>
      <w:r>
        <w:br/>
        <w:t xml:space="preserve"/>
      </w:r>
      <w:r>
        <w:rPr>
          <w:rFonts w:ascii="JetBrains Mono" w:cs="JetBrains Mono" w:eastAsia="JetBrains Mono" w:hAnsi="JetBrains Mono"/>
          <w:color w:val="E4EBF0"/>
          <w:sz w:val="17"/>
          <w:szCs w:val="17"/>
        </w:rPr>
        <w:t xml:space="preserve">  const lockedEvent = receipt.logs</w:t>
      </w:r>
      <w:r>
        <w:br/>
        <w:t xml:space="preserve"/>
      </w:r>
      <w:r>
        <w:rPr>
          <w:rFonts w:ascii="JetBrains Mono" w:cs="JetBrains Mono" w:eastAsia="JetBrains Mono" w:hAnsi="JetBrains Mono"/>
          <w:color w:val="E4EBF0"/>
          <w:sz w:val="17"/>
          <w:szCs w:val="17"/>
        </w:rPr>
        <w:t xml:space="preserve">    .map((log) =&gt; {</w:t>
      </w:r>
      <w:r>
        <w:br/>
        <w:t xml:space="preserve"/>
      </w:r>
      <w:r>
        <w:rPr>
          <w:rFonts w:ascii="JetBrains Mono" w:cs="JetBrains Mono" w:eastAsia="JetBrains Mono" w:hAnsi="JetBrains Mono"/>
          <w:color w:val="E4EBF0"/>
          <w:sz w:val="17"/>
          <w:szCs w:val="17"/>
        </w:rPr>
        <w:t xml:space="preserve">      try { return lockVault.interface.parseLog(log); } catch { return null; }</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.find((e) =&gt; e &amp;&amp; e.name === "Locked");</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console.log("Locked with nonce:", lockedEvent.args.nonce.toString());</w:t>
      </w:r>
      <w:r>
        <w:br/>
        <w:t xml:space="preserve"/>
      </w:r>
      <w:r>
        <w:rPr>
          <w:rFonts w:ascii="JetBrains Mono" w:cs="JetBrains Mono" w:eastAsia="JetBrains Mono" w:hAnsi="JetBrains Mono"/>
          <w:color w:val="E4EBF0"/>
          <w:sz w:val="17"/>
          <w:szCs w:val="17"/>
        </w:rPr>
        <w:t xml:space="preserve">  return lockedEvent.args.nonce;</w:t>
      </w:r>
      <w:r>
        <w:br/>
        <w:t xml:space="preserve"/>
      </w:r>
      <w:r>
        <w:rPr>
          <w:rFonts w:ascii="JetBrains Mono" w:cs="JetBrains Mono" w:eastAsia="JetBrains Mono" w:hAnsi="JetBrains Mono"/>
          <w:color w:val="E4EBF0"/>
          <w:sz w:val="17"/>
          <w:szCs w:val="17"/>
        </w:rPr>
        <w:t xml:space="preserve">}</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bridgeETH("0xRecipientAddressOnRedbelly", "0.01");</w:t>
      </w:r>
    </w:p>
    <w:p>
      <w:pPr>
        <w:pStyle w:val="Heading2"/>
        <w:spacing w:after="100" w:before="200"/>
      </w:pPr>
      <w:r>
        <w:rPr>
          <w:rFonts w:ascii="Be Vietnam Pro" w:cs="Be Vietnam Pro" w:eastAsia="Be Vietnam Pro" w:hAnsi="Be Vietnam Pro"/>
          <w:b/>
          <w:bCs/>
          <w:color w:val="16202A"/>
          <w:sz w:val="25"/>
          <w:szCs w:val="25"/>
        </w:rPr>
        <w:t xml:space="preserve">Check mint status</w:t>
      </w:r>
    </w:p>
    <w:p>
      <w:pPr>
        <w:spacing w:after="160" w:line="300"/>
      </w:pPr>
      <w:r>
        <w:rPr>
          <w:rFonts w:ascii="Be Vietnam Pro" w:cs="Be Vietnam Pro" w:eastAsia="Be Vietnam Pro" w:hAnsi="Be Vietnam Pro"/>
          <w:color w:val="16202A"/>
          <w:sz w:val="21"/>
          <w:szCs w:val="21"/>
        </w:rPr>
        <w:t xml:space="preserve">Polling only. Minting itself is automatic.</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redbellyProvider = new ethers.JsonRpcProvider(process.env.REDBELLY_TESTNET_RPC);</w:t>
      </w:r>
      <w:r>
        <w:br/>
        <w:t xml:space="preserve"/>
      </w:r>
      <w:r>
        <w:rPr>
          <w:rFonts w:ascii="JetBrains Mono" w:cs="JetBrains Mono" w:eastAsia="JetBrains Mono" w:hAnsi="JetBrains Mono"/>
          <w:color w:val="E4EBF0"/>
          <w:sz w:val="17"/>
          <w:szCs w:val="17"/>
        </w:rPr>
        <w:t xml:space="preserve">const WETH_BRIDGED_ABI = [</w:t>
      </w:r>
      <w:r>
        <w:br/>
        <w:t xml:space="preserve"/>
      </w:r>
      <w:r>
        <w:rPr>
          <w:rFonts w:ascii="JetBrains Mono" w:cs="JetBrains Mono" w:eastAsia="JetBrains Mono" w:hAnsi="JetBrains Mono"/>
          <w:color w:val="E4EBF0"/>
          <w:sz w:val="17"/>
          <w:szCs w:val="17"/>
        </w:rPr>
        <w:t xml:space="preserve">  "function computeMintKey(uint256 sourceChainId, uint256 sourceNonce) public pure returns (bytes32)",</w:t>
      </w:r>
      <w:r>
        <w:br/>
        <w:t xml:space="preserve"/>
      </w:r>
      <w:r>
        <w:rPr>
          <w:rFonts w:ascii="JetBrains Mono" w:cs="JetBrains Mono" w:eastAsia="JetBrains Mono" w:hAnsi="JetBrains Mono"/>
          <w:color w:val="E4EBF0"/>
          <w:sz w:val="17"/>
          <w:szCs w:val="17"/>
        </w:rPr>
        <w:t xml:space="preserve">  "function mintRequests(bytes32) public view returns (address recipient, uint256 amount, uint256 approvalCount, bool executed)",</w:t>
      </w:r>
      <w:r>
        <w:br/>
        <w:t xml:space="preserve"/>
      </w:r>
      <w:r>
        <w:rPr>
          <w:rFonts w:ascii="JetBrains Mono" w:cs="JetBrains Mono" w:eastAsia="JetBrains Mono" w:hAnsi="JetBrains Mono"/>
          <w:color w:val="E4EBF0"/>
          <w:sz w:val="17"/>
          <w:szCs w:val="17"/>
        </w:rPr>
        <w:t xml:space="preserve">];</w:t>
      </w:r>
      <w:r>
        <w:br/>
        <w:t xml:space="preserve"/>
      </w:r>
      <w:r>
        <w:rPr>
          <w:rFonts w:ascii="JetBrains Mono" w:cs="JetBrains Mono" w:eastAsia="JetBrains Mono" w:hAnsi="JetBrains Mono"/>
          <w:color w:val="E4EBF0"/>
          <w:sz w:val="17"/>
          <w:szCs w:val="17"/>
        </w:rPr>
        <w:t xml:space="preserve">const wethBridged = new ethers.Contract(process.env.WETH_BRIDGED_ADDRESS, WETH_BRIDGED_ABI, redbellyProvider);</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SEPOLIA_CHAIN_ID = 11155111;</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async function checkMintStatus(lockNonce) {</w:t>
      </w:r>
      <w:r>
        <w:br/>
        <w:t xml:space="preserve"/>
      </w:r>
      <w:r>
        <w:rPr>
          <w:rFonts w:ascii="JetBrains Mono" w:cs="JetBrains Mono" w:eastAsia="JetBrains Mono" w:hAnsi="JetBrains Mono"/>
          <w:color w:val="E4EBF0"/>
          <w:sz w:val="17"/>
          <w:szCs w:val="17"/>
        </w:rPr>
        <w:t xml:space="preserve">  const mintKey = await wethBridged.computeMintKey(SEPOLIA_CHAIN_ID, lockNonce);</w:t>
      </w:r>
      <w:r>
        <w:br/>
        <w:t xml:space="preserve"/>
      </w:r>
      <w:r>
        <w:rPr>
          <w:rFonts w:ascii="JetBrains Mono" w:cs="JetBrains Mono" w:eastAsia="JetBrains Mono" w:hAnsi="JetBrains Mono"/>
          <w:color w:val="E4EBF0"/>
          <w:sz w:val="17"/>
          <w:szCs w:val="17"/>
        </w:rPr>
        <w:t xml:space="preserve">  const state = await wethBridged.mintRequests(mintKey);</w:t>
      </w:r>
      <w:r>
        <w:br/>
        <w:t xml:space="preserve"/>
      </w:r>
      <w:r>
        <w:rPr>
          <w:rFonts w:ascii="JetBrains Mono" w:cs="JetBrains Mono" w:eastAsia="JetBrains Mono" w:hAnsi="JetBrains Mono"/>
          <w:color w:val="E4EBF0"/>
          <w:sz w:val="17"/>
          <w:szCs w:val="17"/>
        </w:rPr>
        <w:t xml:space="preserve">  return { approvals: Number(state.approvalCount), executed: state.executed };</w:t>
      </w:r>
      <w:r>
        <w:br/>
        <w:t xml:space="preserve"/>
      </w:r>
      <w:r>
        <w:rPr>
          <w:rFonts w:ascii="JetBrains Mono" w:cs="JetBrains Mono" w:eastAsia="JetBrains Mono" w:hAnsi="JetBrains Mono"/>
          <w:color w:val="E4EBF0"/>
          <w:sz w:val="17"/>
          <w:szCs w:val="17"/>
        </w:rPr>
        <w:t xml:space="preserve">}</w:t>
      </w:r>
      <w:r>
        <w:br/>
        <w:t xml:space="preserve"/>
      </w:r>
      <w:r>
        <w:rPr>
          <w:rFonts w:ascii="JetBrains Mono" w:cs="JetBrains Mono" w:eastAsia="JetBrains Mono" w:hAnsi="JetBrains Mono"/>
          <w:color w:val="E4EBF0"/>
          <w:sz w:val="17"/>
          <w:szCs w:val="17"/>
        </w:rPr>
        <w:t xml:space="preserve">// Poll every 15 seconds until executed is true.</w:t>
      </w:r>
    </w:p>
    <w:p>
      <w:pPr>
        <w:spacing w:after="160" w:line="300"/>
      </w:pPr>
      <w:r>
        <w:rPr>
          <w:rFonts w:ascii="Be Vietnam Pro" w:cs="Be Vietnam Pro" w:eastAsia="Be Vietnam Pro" w:hAnsi="Be Vietnam Pro"/>
          <w:color w:val="16202A"/>
          <w:sz w:val="21"/>
          <w:szCs w:val="21"/>
        </w:rPr>
        <w:t xml:space="preserve">Read mintRequests() directly instead of parsing it from event logs. Parsing approvalCount out of a decoded event argument proved unreliable in this implementation. See Troubleshooting, item 4. Reading contract state directly is the authoritative source of truth.</w:t>
      </w:r>
    </w:p>
    <w:p>
      <w:pPr>
        <w:pStyle w:val="Heading2"/>
        <w:spacing w:after="100" w:before="200"/>
      </w:pPr>
      <w:r>
        <w:rPr>
          <w:rFonts w:ascii="Be Vietnam Pro" w:cs="Be Vietnam Pro" w:eastAsia="Be Vietnam Pro" w:hAnsi="Be Vietnam Pro"/>
          <w:b/>
          <w:bCs/>
          <w:color w:val="16202A"/>
          <w:sz w:val="25"/>
          <w:szCs w:val="25"/>
        </w:rPr>
        <w:t xml:space="preserve">Extending to ERC-20 tokens, if forking beyond native ETH</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TOKEN_ABI = ["function approve(address spender, uint256 amount) external returns (bool)"];</w:t>
      </w:r>
      <w:r>
        <w:br/>
        <w:t xml:space="preserve"/>
      </w:r>
      <w:r>
        <w:rPr>
          <w:rFonts w:ascii="JetBrains Mono" w:cs="JetBrains Mono" w:eastAsia="JetBrains Mono" w:hAnsi="JetBrains Mono"/>
          <w:color w:val="E4EBF0"/>
          <w:sz w:val="17"/>
          <w:szCs w:val="17"/>
        </w:rPr>
        <w:t xml:space="preserve">const token = new ethers.Contract(TOKEN_ADDRESS, TOKEN_ABI, wallet);</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approveTx = await token.approve(LOCK_VAULT_ADDRESS, amountToBridge);</w:t>
      </w:r>
      <w:r>
        <w:br/>
        <w:t xml:space="preserve"/>
      </w:r>
      <w:r>
        <w:rPr>
          <w:rFonts w:ascii="JetBrains Mono" w:cs="JetBrains Mono" w:eastAsia="JetBrains Mono" w:hAnsi="JetBrains Mono"/>
          <w:color w:val="E4EBF0"/>
          <w:sz w:val="17"/>
          <w:szCs w:val="17"/>
        </w:rPr>
        <w:t xml:space="preserve">await approveTx.wait();</w:t>
      </w:r>
      <w:r>
        <w:br/>
        <w:t xml:space="preserve"/>
      </w:r>
      <w:r>
        <w:rPr>
          <w:rFonts w:ascii="JetBrains Mono" w:cs="JetBrains Mono" w:eastAsia="JetBrains Mono" w:hAnsi="JetBrains Mono"/>
          <w:color w:val="E4EBF0"/>
          <w:sz w:val="17"/>
          <w:szCs w:val="17"/>
        </w:rPr>
        <w:t xml:space="preserve">// Then call the vault's lock(token, amount, recipient) equivalent.</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Gas Cost Analysis</w:t>
      </w:r>
    </w:p>
    <w:p>
      <w:pPr>
        <w:spacing w:after="160" w:line="300"/>
      </w:pPr>
      <w:r>
        <w:rPr>
          <w:rFonts w:ascii="Be Vietnam Pro" w:cs="Be Vietnam Pro" w:eastAsia="Be Vietnam Pro" w:hAnsi="Be Vietnam Pro"/>
          <w:color w:val="16202A"/>
          <w:sz w:val="21"/>
          <w:szCs w:val="21"/>
        </w:rPr>
        <w:t xml:space="preserve">Measured on Sepolia and Redbelly Testnet at the gas price in effect during testing, August 2026. Figures are gas units and native-currency cost only. USD cost varies with ETH and RBNT price and with network congestion.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250"/>
        <w:gridCol w:w="3950"/>
      </w:tblGrid>
      <w:tr>
        <w:trPr>
          <w:tblHeader/>
        </w:trPr>
        <w:tc>
          <w:tcPr>
            <w:tcW w:type="dxa" w:w="26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Operation</w:t>
            </w:r>
          </w:p>
        </w:tc>
        <w:tc>
          <w:tcPr>
            <w:tcW w:type="dxa" w:w="15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Chain</w:t>
            </w:r>
          </w:p>
        </w:tc>
        <w:tc>
          <w:tcPr>
            <w:tcW w:type="dxa" w:w="12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Gas used</w:t>
            </w:r>
          </w:p>
        </w:tc>
        <w:tc>
          <w:tcPr>
            <w:tcW w:type="dxa" w:w="39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Notes</w:t>
            </w:r>
          </w:p>
        </w:tc>
      </w:tr>
      <w:tr>
        <w:tc>
          <w:tcPr>
            <w:tcW w:type="dxa" w:w="26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lock(), 0.001 ETH</w:t>
            </w:r>
          </w:p>
        </w:tc>
        <w:tc>
          <w:tcPr>
            <w:tcW w:type="dxa" w:w="15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Sepolia</w:t>
            </w:r>
          </w:p>
        </w:tc>
        <w:tc>
          <w:tcPr>
            <w:tcW w:type="dxa" w:w="12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JetBrains Mono" w:cs="JetBrains Mono" w:eastAsia="JetBrains Mono" w:hAnsi="JetBrains Mono"/>
                <w:b w:val="false"/>
                <w:bCs w:val="false"/>
                <w:color w:val="16202A"/>
                <w:sz w:val="16"/>
                <w:szCs w:val="16"/>
              </w:rPr>
              <w:t xml:space="preserve">~68,000</w:t>
            </w:r>
          </w:p>
        </w:tc>
        <w:tc>
          <w:tcPr>
            <w:tcW w:type="dxa" w:w="3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One SSTORE for the nonce plus event emission dominate the cost.</w:t>
            </w:r>
          </w:p>
        </w:tc>
      </w:tr>
      <w:tr>
        <w:tc>
          <w:tcPr>
            <w:tcW w:type="dxa" w:w="26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lock(), 0.012 ETH</w:t>
            </w:r>
          </w:p>
        </w:tc>
        <w:tc>
          <w:tcPr>
            <w:tcW w:type="dxa" w:w="15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Sepolia</w:t>
            </w:r>
          </w:p>
        </w:tc>
        <w:tc>
          <w:tcPr>
            <w:tcW w:type="dxa" w:w="12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JetBrains Mono" w:cs="JetBrains Mono" w:eastAsia="JetBrains Mono" w:hAnsi="JetBrains Mono"/>
                <w:b w:val="false"/>
                <w:bCs w:val="false"/>
                <w:color w:val="16202A"/>
                <w:sz w:val="16"/>
                <w:szCs w:val="16"/>
              </w:rPr>
              <w:t xml:space="preserve">~68,000</w:t>
            </w:r>
          </w:p>
        </w:tc>
        <w:tc>
          <w:tcPr>
            <w:tcW w:type="dxa" w:w="3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Gas cost is amount-independent. Same storage writes regardless of value locked.</w:t>
            </w:r>
          </w:p>
        </w:tc>
      </w:tr>
      <w:tr>
        <w:tc>
          <w:tcPr>
            <w:tcW w:type="dxa" w:w="26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confirmMint(), 1st approval</w:t>
            </w:r>
          </w:p>
        </w:tc>
        <w:tc>
          <w:tcPr>
            <w:tcW w:type="dxa" w:w="15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Redbelly Testnet</w:t>
            </w:r>
          </w:p>
        </w:tc>
        <w:tc>
          <w:tcPr>
            <w:tcW w:type="dxa" w:w="12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JetBrains Mono" w:cs="JetBrains Mono" w:eastAsia="JetBrains Mono" w:hAnsi="JetBrains Mono"/>
                <w:b w:val="false"/>
                <w:bCs w:val="false"/>
                <w:color w:val="16202A"/>
                <w:sz w:val="16"/>
                <w:szCs w:val="16"/>
              </w:rPr>
              <w:t xml:space="preserve">~85,000</w:t>
            </w:r>
          </w:p>
        </w:tc>
        <w:tc>
          <w:tcPr>
            <w:tcW w:type="dxa" w:w="3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Writes a new mintRequests entry, increments the approval count.</w:t>
            </w:r>
          </w:p>
        </w:tc>
      </w:tr>
      <w:tr>
        <w:tc>
          <w:tcPr>
            <w:tcW w:type="dxa" w:w="26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confirmMint(), 2nd approval, triggers mint</w:t>
            </w:r>
          </w:p>
        </w:tc>
        <w:tc>
          <w:tcPr>
            <w:tcW w:type="dxa" w:w="15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Redbelly Testnet</w:t>
            </w:r>
          </w:p>
        </w:tc>
        <w:tc>
          <w:tcPr>
            <w:tcW w:type="dxa" w:w="12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JetBrains Mono" w:cs="JetBrains Mono" w:eastAsia="JetBrains Mono" w:hAnsi="JetBrains Mono"/>
                <w:b w:val="false"/>
                <w:bCs w:val="false"/>
                <w:color w:val="16202A"/>
                <w:sz w:val="16"/>
                <w:szCs w:val="16"/>
              </w:rPr>
              <w:t xml:space="preserve">~140,000</w:t>
            </w:r>
          </w:p>
        </w:tc>
        <w:tc>
          <w:tcPr>
            <w:tcW w:type="dxa" w:w="3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Additional cost from the ERC-20 _mint() call and the MintExecuted event.</w:t>
            </w:r>
          </w:p>
        </w:tc>
      </w:tr>
    </w:tbl>
    <w:p>
      <w:pPr>
        <w:pBdr>
          <w:top w:val="single" w:color="E1E5E8" w:sz="4"/>
          <w:bottom w:val="single" w:color="E1E5E8" w:sz="4"/>
          <w:left w:val="single" w:color="FCD34D" w:sz="24"/>
          <w:right w:val="single" w:color="E1E5E8" w:sz="4"/>
        </w:pBdr>
        <w:shd w:fill="F6F7F8" w:val="clear"/>
        <w:spacing w:after="220" w:before="80" w:line="280"/>
      </w:pPr>
      <w:r>
        <w:rPr>
          <w:rFonts w:ascii="Be Vietnam Pro" w:cs="Be Vietnam Pro" w:eastAsia="Be Vietnam Pro" w:hAnsi="Be Vietnam Pro"/>
          <w:i w:val="false"/>
          <w:iCs w:val="false"/>
          <w:color w:val="16202A"/>
          <w:sz w:val="20"/>
          <w:szCs w:val="20"/>
        </w:rPr>
        <w:t xml:space="preserve">Transaction size does not affect gas cost. Only the number of distinct on-chain state changes does. This design has no batching discount. A production version handling high volume would benefit from a batched-mint pattern, where one confirmMint call approves many nonces at once.</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Troubleshooting</w:t>
      </w:r>
    </w:p>
    <w:p>
      <w:pPr>
        <w:spacing w:after="160" w:line="300"/>
      </w:pPr>
      <w:r>
        <w:rPr>
          <w:rFonts w:ascii="Be Vietnam Pro" w:cs="Be Vietnam Pro" w:eastAsia="Be Vietnam Pro" w:hAnsi="Be Vietnam Pro"/>
          <w:color w:val="16202A"/>
          <w:sz w:val="21"/>
          <w:szCs w:val="21"/>
        </w:rPr>
        <w:t xml:space="preserve">Real errors hit during development, with root cause and fix. Not hypothetical.</w:t>
      </w:r>
    </w:p>
    <w:p>
      <w:pPr>
        <w:pStyle w:val="Heading2"/>
        <w:spacing w:after="100" w:before="200"/>
      </w:pPr>
      <w:r>
        <w:rPr>
          <w:rFonts w:ascii="Be Vietnam Pro" w:cs="Be Vietnam Pro" w:eastAsia="Be Vietnam Pro" w:hAnsi="Be Vietnam Pro"/>
          <w:b/>
          <w:bCs/>
          <w:color w:val="16202A"/>
          <w:sz w:val="25"/>
          <w:szCs w:val="25"/>
        </w:rPr>
        <w:t xml:space="preserve">1. eth_getLogs fails with "archive request" or "requires a personal token"</w:t>
      </w:r>
    </w:p>
    <w:p>
      <w:pPr>
        <w:spacing w:after="160" w:line="300"/>
      </w:pPr>
      <w:r>
        <w:rPr>
          <w:rFonts w:ascii="Be Vietnam Pro" w:cs="Be Vietnam Pro" w:eastAsia="Be Vietnam Pro" w:hAnsi="Be Vietnam Pro"/>
          <w:color w:val="16202A"/>
          <w:sz w:val="21"/>
          <w:szCs w:val="21"/>
        </w:rPr>
        <w:t xml:space="preserve">Free public RPC endpoints, including publicnode and the Alchemy free tier, restrict block-range size on eth_getLogs. The Alchemy free tier caps it at 10 blocks per call.</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Query in small chunks with a delay between calls. Keep HISTORICAL_LOOKBACK_BLOCKS small, between 300 and 500, unless on a paid tier.</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async function getLogsChunked(contract, filter, fromBlock, toBlock, chunkSize = 10) {</w:t>
      </w:r>
      <w:r>
        <w:br/>
        <w:t xml:space="preserve"/>
      </w:r>
      <w:r>
        <w:rPr>
          <w:rFonts w:ascii="JetBrains Mono" w:cs="JetBrains Mono" w:eastAsia="JetBrains Mono" w:hAnsi="JetBrains Mono"/>
          <w:color w:val="E4EBF0"/>
          <w:sz w:val="17"/>
          <w:szCs w:val="17"/>
        </w:rPr>
        <w:t xml:space="preserve">  const allEvents = [];</w:t>
      </w:r>
      <w:r>
        <w:br/>
        <w:t xml:space="preserve"/>
      </w:r>
      <w:r>
        <w:rPr>
          <w:rFonts w:ascii="JetBrains Mono" w:cs="JetBrains Mono" w:eastAsia="JetBrains Mono" w:hAnsi="JetBrains Mono"/>
          <w:color w:val="E4EBF0"/>
          <w:sz w:val="17"/>
          <w:szCs w:val="17"/>
        </w:rPr>
        <w:t xml:space="preserve">  for (let start = fromBlock; start &lt;= toBlock; start += chunkSize) {</w:t>
      </w:r>
      <w:r>
        <w:br/>
        <w:t xml:space="preserve"/>
      </w:r>
      <w:r>
        <w:rPr>
          <w:rFonts w:ascii="JetBrains Mono" w:cs="JetBrains Mono" w:eastAsia="JetBrains Mono" w:hAnsi="JetBrains Mono"/>
          <w:color w:val="E4EBF0"/>
          <w:sz w:val="17"/>
          <w:szCs w:val="17"/>
        </w:rPr>
        <w:t xml:space="preserve">    const end = Math.min(start + chunkSize - 1, toBlock);</w:t>
      </w:r>
      <w:r>
        <w:br/>
        <w:t xml:space="preserve"/>
      </w:r>
      <w:r>
        <w:rPr>
          <w:rFonts w:ascii="JetBrains Mono" w:cs="JetBrains Mono" w:eastAsia="JetBrains Mono" w:hAnsi="JetBrains Mono"/>
          <w:color w:val="E4EBF0"/>
          <w:sz w:val="17"/>
          <w:szCs w:val="17"/>
        </w:rPr>
        <w:t xml:space="preserve">    allEvents.push(...(await contract.queryFilter(filter, start, end)));</w:t>
      </w:r>
      <w:r>
        <w:br/>
        <w:t xml:space="preserve"/>
      </w:r>
      <w:r>
        <w:rPr>
          <w:rFonts w:ascii="JetBrains Mono" w:cs="JetBrains Mono" w:eastAsia="JetBrains Mono" w:hAnsi="JetBrains Mono"/>
          <w:color w:val="E4EBF0"/>
          <w:sz w:val="17"/>
          <w:szCs w:val="17"/>
        </w:rPr>
        <w:t xml:space="preserve">    await new Promise((r) =&gt; setTimeout(r, 400));</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return allEvents;</w:t>
      </w:r>
      <w:r>
        <w:br/>
        <w:t xml:space="preserve"/>
      </w:r>
      <w:r>
        <w:rPr>
          <w:rFonts w:ascii="JetBrains Mono" w:cs="JetBrains Mono" w:eastAsia="JetBrains Mono" w:hAnsi="JetBrains Mono"/>
          <w:color w:val="E4EBF0"/>
          <w:sz w:val="17"/>
          <w:szCs w:val="17"/>
        </w:rPr>
        <w:t xml:space="preserve">}</w:t>
      </w:r>
    </w:p>
    <w:p>
      <w:pPr>
        <w:pStyle w:val="Heading2"/>
        <w:spacing w:after="100" w:before="200"/>
      </w:pPr>
      <w:r>
        <w:rPr>
          <w:rFonts w:ascii="Be Vietnam Pro" w:cs="Be Vietnam Pro" w:eastAsia="Be Vietnam Pro" w:hAnsi="Be Vietnam Pro"/>
          <w:b/>
          <w:bCs/>
          <w:color w:val="16202A"/>
          <w:sz w:val="25"/>
          <w:szCs w:val="25"/>
        </w:rPr>
        <w:t xml:space="preserve">2. Alchemy 429, "exceeded compute units per second capacity"</w:t>
      </w:r>
    </w:p>
    <w:p>
      <w:pPr>
        <w:spacing w:after="160" w:line="300"/>
      </w:pPr>
      <w:r>
        <w:rPr>
          <w:rFonts w:ascii="Be Vietnam Pro" w:cs="Be Vietnam Pro" w:eastAsia="Be Vietnam Pro" w:hAnsi="Be Vietnam Pro"/>
          <w:color w:val="16202A"/>
          <w:sz w:val="21"/>
          <w:szCs w:val="21"/>
        </w:rPr>
        <w:t xml:space="preserve">Multiple relayer signer processes hitting the same free-tier API key at once multiplies the request volume.</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Add a delay between chunk requests, keep the lookback window small, or move to a paid RPC tier for production volume.</w:t>
      </w:r>
    </w:p>
    <w:p>
      <w:pPr>
        <w:pStyle w:val="Heading2"/>
        <w:spacing w:after="100" w:before="200"/>
      </w:pPr>
      <w:r>
        <w:rPr>
          <w:rFonts w:ascii="Be Vietnam Pro" w:cs="Be Vietnam Pro" w:eastAsia="Be Vietnam Pro" w:hAnsi="Be Vietnam Pro"/>
          <w:b/>
          <w:bCs/>
          <w:color w:val="16202A"/>
          <w:sz w:val="25"/>
          <w:szCs w:val="25"/>
        </w:rPr>
        <w:t xml:space="preserve">3. SqliteError: database is locked (SQLITE_BUSY) on relayer startup</w:t>
      </w:r>
    </w:p>
    <w:p>
      <w:pPr>
        <w:spacing w:after="160" w:line="300"/>
      </w:pPr>
      <w:r>
        <w:rPr>
          <w:rFonts w:ascii="Be Vietnam Pro" w:cs="Be Vietnam Pro" w:eastAsia="Be Vietnam Pro" w:hAnsi="Be Vietnam Pro"/>
          <w:color w:val="16202A"/>
          <w:sz w:val="21"/>
          <w:szCs w:val="21"/>
        </w:rPr>
        <w:t xml:space="preserve">Two relayer processes open the same SQLite file at close to the same moment.</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Set an explicit busy timeout so SQLite retries instead of throwing.</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db = new Database(DB_PATH, { timeout: 10000 });</w:t>
      </w:r>
      <w:r>
        <w:br/>
        <w:t xml:space="preserve"/>
      </w:r>
      <w:r>
        <w:rPr>
          <w:rFonts w:ascii="JetBrains Mono" w:cs="JetBrains Mono" w:eastAsia="JetBrains Mono" w:hAnsi="JetBrains Mono"/>
          <w:color w:val="E4EBF0"/>
          <w:sz w:val="17"/>
          <w:szCs w:val="17"/>
        </w:rPr>
        <w:t xml:space="preserve">db.pragma("busy_timeout = 10000");</w:t>
      </w:r>
      <w:r>
        <w:br/>
        <w:t xml:space="preserve"/>
      </w:r>
      <w:r>
        <w:rPr>
          <w:rFonts w:ascii="JetBrains Mono" w:cs="JetBrains Mono" w:eastAsia="JetBrains Mono" w:hAnsi="JetBrains Mono"/>
          <w:color w:val="E4EBF0"/>
          <w:sz w:val="17"/>
          <w:szCs w:val="17"/>
        </w:rPr>
        <w:t xml:space="preserve">db.pragma("journal_mode = WAL");</w:t>
      </w:r>
    </w:p>
    <w:p>
      <w:pPr>
        <w:pStyle w:val="Heading2"/>
        <w:spacing w:after="100" w:before="200"/>
      </w:pPr>
      <w:r>
        <w:rPr>
          <w:rFonts w:ascii="Be Vietnam Pro" w:cs="Be Vietnam Pro" w:eastAsia="Be Vietnam Pro" w:hAnsi="Be Vietnam Pro"/>
          <w:b/>
          <w:bCs/>
          <w:color w:val="16202A"/>
          <w:sz w:val="25"/>
          <w:szCs w:val="25"/>
        </w:rPr>
        <w:t xml:space="preserve">4. approvalCount silently stored as 0 in the database</w:t>
      </w:r>
    </w:p>
    <w:p>
      <w:pPr>
        <w:spacing w:after="160" w:line="300"/>
      </w:pPr>
      <w:r>
        <w:rPr>
          <w:rFonts w:ascii="Be Vietnam Pro" w:cs="Be Vietnam Pro" w:eastAsia="Be Vietnam Pro" w:hAnsi="Be Vietnam Pro"/>
          <w:color w:val="16202A"/>
          <w:sz w:val="21"/>
          <w:szCs w:val="21"/>
        </w:rPr>
        <w:t xml:space="preserve">Parsing approvalCount from a decoded event argument occasionally returned undefined. Number(undefined) is NaN, and better-sqlite3 silently coerces that to 0.</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Never trust event-log parsing for state that is directly readable. Read mintRequests(mintKey) fresh from the contract instead.</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freshState = await wethBridged.mintRequests(mintKey);</w:t>
      </w:r>
      <w:r>
        <w:br/>
        <w:t xml:space="preserve"/>
      </w:r>
      <w:r>
        <w:rPr>
          <w:rFonts w:ascii="JetBrains Mono" w:cs="JetBrains Mono" w:eastAsia="JetBrains Mono" w:hAnsi="JetBrains Mono"/>
          <w:color w:val="E4EBF0"/>
          <w:sz w:val="17"/>
          <w:szCs w:val="17"/>
        </w:rPr>
        <w:t xml:space="preserve">const approvalCount = Number(freshState.approvalCount); // authoritative</w:t>
      </w:r>
    </w:p>
    <w:p>
      <w:pPr>
        <w:pStyle w:val="Heading2"/>
        <w:spacing w:after="100" w:before="200"/>
      </w:pPr>
      <w:r>
        <w:rPr>
          <w:rFonts w:ascii="Be Vietnam Pro" w:cs="Be Vietnam Pro" w:eastAsia="Be Vietnam Pro" w:hAnsi="Be Vietnam Pro"/>
          <w:b/>
          <w:bCs/>
          <w:color w:val="16202A"/>
          <w:sz w:val="25"/>
          <w:szCs w:val="25"/>
        </w:rPr>
        <w:t xml:space="preserve">5. pm2 restart does not pick up .env changes</w:t>
      </w:r>
    </w:p>
    <w:p>
      <w:pPr>
        <w:spacing w:after="160" w:line="300"/>
      </w:pPr>
      <w:r>
        <w:rPr>
          <w:rFonts w:ascii="Be Vietnam Pro" w:cs="Be Vietnam Pro" w:eastAsia="Be Vietnam Pro" w:hAnsi="Be Vietnam Pro"/>
          <w:color w:val="16202A"/>
          <w:sz w:val="21"/>
          <w:szCs w:val="21"/>
        </w:rPr>
        <w:t xml:space="preserve">ecosystem.config.js reads process.env.* at file-load time, and Node caches that. pm2 restart does not re-execute the config file.</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Use pm2 delete followed by a fresh pm2 start, or have each process load its own .env through a shell wrapper at startup.</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#!/bin/bash</w:t>
      </w:r>
      <w:r>
        <w:br/>
        <w:t xml:space="preserve"/>
      </w:r>
      <w:r>
        <w:rPr>
          <w:rFonts w:ascii="JetBrains Mono" w:cs="JetBrains Mono" w:eastAsia="JetBrains Mono" w:hAnsi="JetBrains Mono"/>
          <w:color w:val="E4EBF0"/>
          <w:sz w:val="17"/>
          <w:szCs w:val="17"/>
        </w:rPr>
        <w:t xml:space="preserve">set -a</w:t>
      </w:r>
      <w:r>
        <w:br/>
        <w:t xml:space="preserve"/>
      </w:r>
      <w:r>
        <w:rPr>
          <w:rFonts w:ascii="JetBrains Mono" w:cs="JetBrains Mono" w:eastAsia="JetBrains Mono" w:hAnsi="JetBrains Mono"/>
          <w:color w:val="E4EBF0"/>
          <w:sz w:val="17"/>
          <w:szCs w:val="17"/>
        </w:rPr>
        <w:t xml:space="preserve">source /path/to/.env.signer1</w:t>
      </w:r>
      <w:r>
        <w:br/>
        <w:t xml:space="preserve"/>
      </w:r>
      <w:r>
        <w:rPr>
          <w:rFonts w:ascii="JetBrains Mono" w:cs="JetBrains Mono" w:eastAsia="JetBrains Mono" w:hAnsi="JetBrains Mono"/>
          <w:color w:val="E4EBF0"/>
          <w:sz w:val="17"/>
          <w:szCs w:val="17"/>
        </w:rPr>
        <w:t xml:space="preserve">set +a</w:t>
      </w:r>
      <w:r>
        <w:br/>
        <w:t xml:space="preserve"/>
      </w:r>
      <w:r>
        <w:rPr>
          <w:rFonts w:ascii="JetBrains Mono" w:cs="JetBrains Mono" w:eastAsia="JetBrains Mono" w:hAnsi="JetBrains Mono"/>
          <w:color w:val="E4EBF0"/>
          <w:sz w:val="17"/>
          <w:szCs w:val="17"/>
        </w:rPr>
        <w:t xml:space="preserve">exec node /path/to/relayer/relayer.js</w:t>
      </w:r>
    </w:p>
    <w:p>
      <w:pPr>
        <w:pStyle w:val="Heading2"/>
        <w:spacing w:after="100" w:before="200"/>
      </w:pPr>
      <w:r>
        <w:rPr>
          <w:rFonts w:ascii="Be Vietnam Pro" w:cs="Be Vietnam Pro" w:eastAsia="Be Vietnam Pro" w:hAnsi="Be Vietnam Pro"/>
          <w:b/>
          <w:bCs/>
          <w:color w:val="16202A"/>
          <w:sz w:val="25"/>
          <w:szCs w:val="25"/>
        </w:rPr>
        <w:t xml:space="preserve">6. Port already in use by an unrelated process</w:t>
      </w:r>
    </w:p>
    <w:p>
      <w:pPr>
        <w:spacing w:after="160" w:line="300"/>
      </w:pPr>
      <w:r>
        <w:rPr>
          <w:rFonts w:ascii="Be Vietnam Pro" w:cs="Be Vietnam Pro" w:eastAsia="Be Vietnam Pro" w:hAnsi="Be Vietnam Pro"/>
          <w:color w:val="16202A"/>
          <w:sz w:val="21"/>
          <w:szCs w:val="21"/>
        </w:rPr>
        <w:t xml:space="preserve">A new API server shows online in pm2 status, but every request returns 404. Another process was already bound to that port.</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Run lsof -i :&lt;port&gt; to confirm, then pick a free port and update the reverse-proxy configuration.</w:t>
      </w:r>
    </w:p>
    <w:p>
      <w:pPr>
        <w:pStyle w:val="Heading2"/>
        <w:spacing w:after="100" w:before="200"/>
      </w:pPr>
      <w:r>
        <w:rPr>
          <w:rFonts w:ascii="Be Vietnam Pro" w:cs="Be Vietnam Pro" w:eastAsia="Be Vietnam Pro" w:hAnsi="Be Vietnam Pro"/>
          <w:b/>
          <w:bCs/>
          <w:color w:val="16202A"/>
          <w:sz w:val="25"/>
          <w:szCs w:val="25"/>
        </w:rPr>
        <w:t xml:space="preserve">7. Mint confirmation feels slow, about 60 to 90 seconds, on testnet</w:t>
      </w:r>
    </w:p>
    <w:p>
      <w:pPr>
        <w:spacing w:after="160" w:line="300"/>
      </w:pPr>
      <w:r>
        <w:rPr>
          <w:rFonts w:ascii="Be Vietnam Pro" w:cs="Be Vietnam Pro" w:eastAsia="Be Vietnam Pro" w:hAnsi="Be Vietnam Pro"/>
          <w:color w:val="16202A"/>
          <w:sz w:val="21"/>
          <w:szCs w:val="21"/>
        </w:rPr>
        <w:t xml:space="preserve">CONFIRMATION_BLOCKS is set to 5, waiting for 5 Sepolia block confirmations before relaying, plus a 15-second poll interval. On testnet, reorg risk is negligible compared to mainnet, so this margin is larger than it needs to be.</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Drop CONFIRMATION_BLOCKS to 2 and the relayer's POLL_INTERVAL_MS to 5000 for a faster testnet experience. This cuts the wait to roughly 25 to 30 seconds, with still enough confirmation depth to stay safe against testnet reorgs. Going to 0 is not recommended, even on testnet. It removes the buffer entirely, so a reorged block could get relayed as final.</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Verified Testnet Transactions</w:t>
      </w:r>
    </w:p>
    <w:p>
      <w:pPr>
        <w:spacing w:after="160" w:line="300"/>
      </w:pPr>
      <w:r>
        <w:rPr>
          <w:rFonts w:ascii="Be Vietnam Pro" w:cs="Be Vietnam Pro" w:eastAsia="Be Vietnam Pro" w:hAnsi="Be Vietnam Pro"/>
          <w:color w:val="16202A"/>
          <w:sz w:val="21"/>
          <w:szCs w:val="21"/>
        </w:rPr>
        <w:t xml:space="preserve">All transactions below are independently verifiable on the respective block explorers.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700"/>
        <w:gridCol w:w="2050"/>
        <w:gridCol w:w="2050"/>
        <w:gridCol w:w="950"/>
        <w:gridCol w:w="1650"/>
      </w:tblGrid>
      <w:tr>
        <w:trPr>
          <w:tblHeader/>
        </w:trPr>
        <w:tc>
          <w:tcPr>
            <w:tcW w:type="dxa" w:w="7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Nonce</w:t>
            </w:r>
          </w:p>
        </w:tc>
        <w:tc>
          <w:tcPr>
            <w:tcW w:type="dxa" w:w="20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Sepolia lock tx</w:t>
            </w:r>
          </w:p>
        </w:tc>
        <w:tc>
          <w:tcPr>
            <w:tcW w:type="dxa" w:w="20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Redbelly mint tx</w:t>
            </w:r>
          </w:p>
        </w:tc>
        <w:tc>
          <w:tcPr>
            <w:tcW w:type="dxa" w:w="9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Amount</w:t>
            </w:r>
          </w:p>
        </w:tc>
        <w:tc>
          <w:tcPr>
            <w:tcW w:type="dxa" w:w="16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Status</w:t>
            </w:r>
          </w:p>
        </w:tc>
      </w:tr>
      <w:tr>
        <w:tc>
          <w:tcPr>
            <w:tcW w:type="dxa" w:w="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#6</w:t>
            </w:r>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6pw_2pm0vyjrogru0grry">
              <w:r>
                <w:rPr>
                  <w:rFonts w:ascii="Be Vietnam Pro" w:cs="Be Vietnam Pro" w:eastAsia="Be Vietnam Pro" w:hAnsi="Be Vietnam Pro"/>
                  <w:color w:val="B3272A"/>
                  <w:sz w:val="21"/>
                  <w:szCs w:val="21"/>
                  <w:u w:val="single"/>
                </w:rPr>
                <w:t xml:space="preserve">0x29b92a82...558dd1c</w:t>
              </w:r>
            </w:hyperlink>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es1ukmnnt00qatzoo1jqk">
              <w:r>
                <w:rPr>
                  <w:rFonts w:ascii="Be Vietnam Pro" w:cs="Be Vietnam Pro" w:eastAsia="Be Vietnam Pro" w:hAnsi="Be Vietnam Pro"/>
                  <w:color w:val="B3272A"/>
                  <w:sz w:val="21"/>
                  <w:szCs w:val="21"/>
                  <w:u w:val="single"/>
                </w:rPr>
                <w:t xml:space="preserve">0xf87eecf5...39bc10</w:t>
              </w:r>
            </w:hyperlink>
          </w:p>
        </w:tc>
        <w:tc>
          <w:tcPr>
            <w:tcW w:type="dxa" w:w="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0.001 ETH</w:t>
            </w:r>
          </w:p>
        </w:tc>
        <w:tc>
          <w:tcPr>
            <w:tcW w:type="dxa" w:w="1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bCs/>
                <w:color w:val="1F9254"/>
              </w:rPr>
              <w:t xml:space="preserve">✓ </w:t>
            </w:r>
            <w:r>
              <w:rPr>
                <w:rFonts w:ascii="Be Vietnam Pro" w:cs="Be Vietnam Pro" w:eastAsia="Be Vietnam Pro" w:hAnsi="Be Vietnam Pro"/>
                <w:color w:val="1F9254"/>
                <w:sz w:val="19"/>
                <w:szCs w:val="19"/>
              </w:rPr>
              <w:t xml:space="preserve">Minted, both approvals verified</w:t>
            </w:r>
          </w:p>
        </w:tc>
      </w:tr>
      <w:tr>
        <w:tc>
          <w:tcPr>
            <w:tcW w:type="dxa" w:w="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#5</w:t>
            </w:r>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m3o9dxnqogbp9msp_yg4x">
              <w:r>
                <w:rPr>
                  <w:rFonts w:ascii="Be Vietnam Pro" w:cs="Be Vietnam Pro" w:eastAsia="Be Vietnam Pro" w:hAnsi="Be Vietnam Pro"/>
                  <w:color w:val="B3272A"/>
                  <w:sz w:val="21"/>
                  <w:szCs w:val="21"/>
                  <w:u w:val="single"/>
                </w:rPr>
                <w:t xml:space="preserve">0x0faeb82a...6278ca</w:t>
              </w:r>
            </w:hyperlink>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bpejtfxkzygv8z63qfz81">
              <w:r>
                <w:rPr>
                  <w:rFonts w:ascii="Be Vietnam Pro" w:cs="Be Vietnam Pro" w:eastAsia="Be Vietnam Pro" w:hAnsi="Be Vietnam Pro"/>
                  <w:color w:val="B3272A"/>
                  <w:sz w:val="21"/>
                  <w:szCs w:val="21"/>
                  <w:u w:val="single"/>
                </w:rPr>
                <w:t xml:space="preserve">0xea18ddd1...860f6d</w:t>
              </w:r>
            </w:hyperlink>
          </w:p>
        </w:tc>
        <w:tc>
          <w:tcPr>
            <w:tcW w:type="dxa" w:w="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0.001 ETH</w:t>
            </w:r>
          </w:p>
        </w:tc>
        <w:tc>
          <w:tcPr>
            <w:tcW w:type="dxa" w:w="1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bCs/>
                <w:color w:val="1F9254"/>
              </w:rPr>
              <w:t xml:space="preserve">✓ </w:t>
            </w:r>
            <w:r>
              <w:rPr>
                <w:rFonts w:ascii="Be Vietnam Pro" w:cs="Be Vietnam Pro" w:eastAsia="Be Vietnam Pro" w:hAnsi="Be Vietnam Pro"/>
                <w:color w:val="1F9254"/>
                <w:sz w:val="19"/>
                <w:szCs w:val="19"/>
              </w:rPr>
              <w:t xml:space="preserve">Minted</w:t>
            </w:r>
          </w:p>
        </w:tc>
      </w:tr>
      <w:tr>
        <w:tc>
          <w:tcPr>
            <w:tcW w:type="dxa" w:w="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#4</w:t>
            </w:r>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vzgdkrbijdtz2torgsviu">
              <w:r>
                <w:rPr>
                  <w:rFonts w:ascii="Be Vietnam Pro" w:cs="Be Vietnam Pro" w:eastAsia="Be Vietnam Pro" w:hAnsi="Be Vietnam Pro"/>
                  <w:color w:val="B3272A"/>
                  <w:sz w:val="21"/>
                  <w:szCs w:val="21"/>
                  <w:u w:val="single"/>
                </w:rPr>
                <w:t xml:space="preserve">0x973ba2f4...cce7c4e6</w:t>
              </w:r>
            </w:hyperlink>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uiiz4myw3jxqcmognpzfo">
              <w:r>
                <w:rPr>
                  <w:rFonts w:ascii="Be Vietnam Pro" w:cs="Be Vietnam Pro" w:eastAsia="Be Vietnam Pro" w:hAnsi="Be Vietnam Pro"/>
                  <w:color w:val="B3272A"/>
                  <w:sz w:val="21"/>
                  <w:szCs w:val="21"/>
                  <w:u w:val="single"/>
                </w:rPr>
                <w:t xml:space="preserve">0x68c043fa...41e38d</w:t>
              </w:r>
            </w:hyperlink>
          </w:p>
        </w:tc>
        <w:tc>
          <w:tcPr>
            <w:tcW w:type="dxa" w:w="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0.001 ETH</w:t>
            </w:r>
          </w:p>
        </w:tc>
        <w:tc>
          <w:tcPr>
            <w:tcW w:type="dxa" w:w="1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bCs/>
                <w:color w:val="1F9254"/>
              </w:rPr>
              <w:t xml:space="preserve">✓ </w:t>
            </w:r>
            <w:r>
              <w:rPr>
                <w:rFonts w:ascii="Be Vietnam Pro" w:cs="Be Vietnam Pro" w:eastAsia="Be Vietnam Pro" w:hAnsi="Be Vietnam Pro"/>
                <w:color w:val="1F9254"/>
                <w:sz w:val="19"/>
                <w:szCs w:val="19"/>
              </w:rPr>
              <w:t xml:space="preserve">Minted</w:t>
            </w:r>
          </w:p>
        </w:tc>
      </w:tr>
    </w:tbl>
    <w:p>
      <w:pPr>
        <w:pStyle w:val="Heading2"/>
        <w:spacing w:after="100" w:before="200"/>
      </w:pPr>
      <w:r>
        <w:rPr>
          <w:rFonts w:ascii="Be Vietnam Pro" w:cs="Be Vietnam Pro" w:eastAsia="Be Vietnam Pro" w:hAnsi="Be Vietnam Pro"/>
          <w:b/>
          <w:bCs/>
          <w:color w:val="16202A"/>
          <w:sz w:val="25"/>
          <w:szCs w:val="25"/>
        </w:rPr>
        <w:t xml:space="preserve">Deployed contracts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7800"/>
      </w:tblGrid>
      <w:tr>
        <w:tc>
          <w:tcPr>
            <w:tcW w:type="dxa" w:w="15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SepoliaLockVault</w:t>
            </w:r>
          </w:p>
        </w:tc>
        <w:tc>
          <w:tcPr>
            <w:tcW w:type="dxa" w:w="78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color w:val="E4EBF0"/>
                <w:sz w:val="21"/>
                <w:szCs w:val="21"/>
              </w:rPr>
              <w:t xml:space="preserve">Sepolia </w:t>
            </w:r>
            <w:hyperlink w:history="1" r:id="rIdbe-einbs1b0f_9pdncxxa">
              <w:r>
                <w:rPr>
                  <w:rFonts w:ascii="Be Vietnam Pro" w:cs="Be Vietnam Pro" w:eastAsia="Be Vietnam Pro" w:hAnsi="Be Vietnam Pro"/>
                  <w:color w:val="FFB3AE"/>
                  <w:sz w:val="21"/>
                  <w:szCs w:val="21"/>
                  <w:u w:val="single"/>
                </w:rPr>
                <w:t xml:space="preserve">0x130d07624d00DF30A5C30C3D237fD5d99A3DdE11</w:t>
              </w:r>
            </w:hyperlink>
          </w:p>
        </w:tc>
      </w:tr>
      <w:tr>
        <w:tc>
          <w:tcPr>
            <w:tcW w:type="dxa" w:w="15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WETHBridged</w:t>
            </w:r>
          </w:p>
        </w:tc>
        <w:tc>
          <w:tcPr>
            <w:tcW w:type="dxa" w:w="78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color w:val="E4EBF0"/>
                <w:sz w:val="21"/>
                <w:szCs w:val="21"/>
              </w:rPr>
              <w:t xml:space="preserve">Redbelly Testnet </w:t>
            </w:r>
            <w:hyperlink w:history="1" r:id="rId1e2hq2lkxzwzg3e97qmcg">
              <w:r>
                <w:rPr>
                  <w:rFonts w:ascii="Be Vietnam Pro" w:cs="Be Vietnam Pro" w:eastAsia="Be Vietnam Pro" w:hAnsi="Be Vietnam Pro"/>
                  <w:color w:val="FFB3AE"/>
                  <w:sz w:val="21"/>
                  <w:szCs w:val="21"/>
                  <w:u w:val="single"/>
                </w:rPr>
                <w:t xml:space="preserve">0x11Bef97d2d2063b41887A76403B852b52D151501</w:t>
              </w:r>
            </w:hyperlink>
          </w:p>
        </w:tc>
      </w:tr>
    </w:tbl>
    <w:p>
      <w:pPr>
        <w:spacing w:after="160" w:line="300"/>
      </w:pPr>
      <w:r>
        <w:rPr>
          <w:rFonts w:ascii="Be Vietnam Pro" w:cs="Be Vietnam Pro" w:eastAsia="Be Vietnam Pro" w:hAnsi="Be Vietnam Pro"/>
          <w:color w:val="16202A"/>
          <w:sz w:val="21"/>
          <w:szCs w:val="21"/>
        </w:rPr>
        <w:t xml:space="preserve"/>
      </w:r>
    </w:p>
    <w:p>
      <w:pPr>
        <w:spacing w:after="160" w:line="300"/>
      </w:pPr>
      <w:r>
        <w:rPr>
          <w:rFonts w:ascii="Be Vietnam Pro" w:cs="Be Vietnam Pro" w:eastAsia="Be Vietnam Pro" w:hAnsi="Be Vietnam Pro"/>
          <w:color w:val="16202A"/>
          <w:sz w:val="21"/>
          <w:szCs w:val="21"/>
        </w:rPr>
        <w:t xml:space="preserve">Live, queryable bridge history for all users, not only the addresses above: </w:t>
      </w:r>
      <w:hyperlink w:history="1" r:id="rIdara2z5y4hf-exllkndlj9">
        <w:r>
          <w:rPr>
            <w:rFonts w:ascii="Be Vietnam Pro" w:cs="Be Vietnam Pro" w:eastAsia="Be Vietnam Pro" w:hAnsi="Be Vietnam Pro"/>
            <w:color w:val="B3272A"/>
            <w:sz w:val="21"/>
            <w:szCs w:val="21"/>
            <w:u w:val="single"/>
          </w:rPr>
          <w:t xml:space="preserve">GET api.redbridge.test-hub.xyz/api/bridge-history</w:t>
        </w:r>
      </w:hyperlink>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Existing Bridge Protocol Research</w:t>
      </w:r>
    </w:p>
    <w:p>
      <w:pPr>
        <w:spacing w:after="160" w:line="300"/>
      </w:pPr>
      <w:r>
        <w:rPr>
          <w:rFonts w:ascii="Be Vietnam Pro" w:cs="Be Vietnam Pro" w:eastAsia="Be Vietnam Pro" w:hAnsi="Be Vietnam Pro"/>
          <w:color w:val="16202A"/>
          <w:sz w:val="21"/>
          <w:szCs w:val="21"/>
        </w:rPr>
        <w:t xml:space="preserve">Whether major cross-chain protocols currently support Redbelly Network natively, checked against each protocol's own live chain-list documentation, not blog posts or older summaries.</w:t>
      </w:r>
    </w:p>
    <w:p>
      <w:pPr>
        <w:pBdr>
          <w:top w:val="single" w:color="E1E5E8" w:sz="4"/>
          <w:bottom w:val="single" w:color="E1E5E8" w:sz="4"/>
          <w:left w:val="single" w:color="EF5350" w:sz="24"/>
          <w:right w:val="single" w:color="E1E5E8" w:sz="4"/>
        </w:pBdr>
        <w:shd w:fill="F6F7F8" w:val="clear"/>
        <w:spacing w:after="220" w:before="80" w:line="280"/>
      </w:pPr>
      <w:r>
        <w:rPr>
          <w:rFonts w:ascii="Be Vietnam Pro" w:cs="Be Vietnam Pro" w:eastAsia="Be Vietnam Pro" w:hAnsi="Be Vietnam Pro"/>
          <w:i w:val="false"/>
          <w:iCs w:val="false"/>
          <w:color w:val="16202A"/>
          <w:sz w:val="20"/>
          <w:szCs w:val="20"/>
        </w:rPr>
        <w:t xml:space="preserve">Redbelly Mainnet is chain ID 151. Redbelly Testnet is chain ID 153. Confirm which one is the target before deploying. Mixing them up is a common mistake.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2700"/>
      </w:tblGrid>
      <w:tr>
        <w:trPr>
          <w:tblHeader/>
        </w:trPr>
        <w:tc>
          <w:tcPr>
            <w:tcW w:type="dxa" w:w="15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Protocol</w:t>
            </w:r>
          </w:p>
        </w:tc>
        <w:tc>
          <w:tcPr>
            <w:tcW w:type="dxa" w:w="48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Native Redbelly support</w:t>
            </w:r>
          </w:p>
        </w:tc>
        <w:tc>
          <w:tcPr>
            <w:tcW w:type="dxa" w:w="27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Source</w:t>
            </w:r>
          </w:p>
        </w:tc>
      </w:tr>
      <w:tr>
        <w:tc>
          <w:tcPr>
            <w:tcW w:type="dxa" w:w="15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LayerZero</w:t>
            </w:r>
          </w:p>
        </w:tc>
        <w:tc>
          <w:tcPr>
            <w:tcW w:type="dxa" w:w="48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Yes, on Mainnet. A dedicated Redbelly Mainnet deployment plus an OFT quickstart guide in the official docs.</w:t>
            </w:r>
          </w:p>
        </w:tc>
        <w:tc>
          <w:tcPr>
            <w:tcW w:type="dxa" w:w="2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a5uoc0p86uplk_7buwya-">
              <w:r>
                <w:rPr>
                  <w:rFonts w:ascii="Be Vietnam Pro" w:cs="Be Vietnam Pro" w:eastAsia="Be Vietnam Pro" w:hAnsi="Be Vietnam Pro"/>
                  <w:color w:val="B3272A"/>
                  <w:sz w:val="21"/>
                  <w:szCs w:val="21"/>
                  <w:u w:val="single"/>
                </w:rPr>
                <w:t xml:space="preserve">docs.layerzero.network</w:t>
              </w:r>
            </w:hyperlink>
          </w:p>
        </w:tc>
      </w:tr>
      <w:tr>
        <w:tc>
          <w:tcPr>
            <w:tcW w:type="dxa" w:w="15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Axelar</w:t>
            </w:r>
          </w:p>
        </w:tc>
        <w:tc>
          <w:tcPr>
            <w:tcW w:type="dxa" w:w="48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No confirmed support. Not listed in the chain-connectivity docs or the ecosystem page.</w:t>
            </w:r>
          </w:p>
        </w:tc>
        <w:tc>
          <w:tcPr>
            <w:tcW w:type="dxa" w:w="2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uvv2jyhhq2_ndl_jkmw6r">
              <w:r>
                <w:rPr>
                  <w:rFonts w:ascii="Be Vietnam Pro" w:cs="Be Vietnam Pro" w:eastAsia="Be Vietnam Pro" w:hAnsi="Be Vietnam Pro"/>
                  <w:color w:val="B3272A"/>
                  <w:sz w:val="21"/>
                  <w:szCs w:val="21"/>
                  <w:u w:val="single"/>
                </w:rPr>
                <w:t xml:space="preserve">docs.axelar.dev</w:t>
              </w:r>
            </w:hyperlink>
          </w:p>
        </w:tc>
      </w:tr>
      <w:tr>
        <w:tc>
          <w:tcPr>
            <w:tcW w:type="dxa" w:w="15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Wormhole</w:t>
            </w:r>
          </w:p>
        </w:tc>
        <w:tc>
          <w:tcPr>
            <w:tcW w:type="dxa" w:w="48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No. Absent from the official Supported Networks table as of July 2026, across all five products and roughly 40 chains listed.</w:t>
            </w:r>
          </w:p>
        </w:tc>
        <w:tc>
          <w:tcPr>
            <w:tcW w:type="dxa" w:w="2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bwuw1b35hpcte5ar6c4kc">
              <w:r>
                <w:rPr>
                  <w:rFonts w:ascii="Be Vietnam Pro" w:cs="Be Vietnam Pro" w:eastAsia="Be Vietnam Pro" w:hAnsi="Be Vietnam Pro"/>
                  <w:color w:val="B3272A"/>
                  <w:sz w:val="21"/>
                  <w:szCs w:val="21"/>
                  <w:u w:val="single"/>
                </w:rPr>
                <w:t xml:space="preserve">wormhole.com/docs</w:t>
              </w:r>
            </w:hyperlink>
          </w:p>
        </w:tc>
      </w:tr>
      <w:tr>
        <w:tc>
          <w:tcPr>
            <w:tcW w:type="dxa" w:w="15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Connext</w:t>
            </w:r>
          </w:p>
        </w:tc>
        <w:tc>
          <w:tcPr>
            <w:tcW w:type="dxa" w:w="48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Unconfirmed. New chains are added on request through Discord, not from a static list.</w:t>
            </w:r>
          </w:p>
        </w:tc>
        <w:tc>
          <w:tcPr>
            <w:tcW w:type="dxa" w:w="2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crywaznjhodnhxgvtja85">
              <w:r>
                <w:rPr>
                  <w:rFonts w:ascii="Be Vietnam Pro" w:cs="Be Vietnam Pro" w:eastAsia="Be Vietnam Pro" w:hAnsi="Be Vietnam Pro"/>
                  <w:color w:val="B3272A"/>
                  <w:sz w:val="21"/>
                  <w:szCs w:val="21"/>
                  <w:u w:val="single"/>
                </w:rPr>
                <w:t xml:space="preserve">nxtp-docs.connext.network</w:t>
              </w:r>
            </w:hyperlink>
          </w:p>
        </w:tc>
      </w:tr>
      <w:tr>
        <w:tc>
          <w:tcPr>
            <w:tcW w:type="dxa" w:w="15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Multichain</w:t>
            </w:r>
          </w:p>
        </w:tc>
        <w:tc>
          <w:tcPr>
            <w:tcW w:type="dxa" w:w="48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Not applicable. Discontinued in 2023.</w:t>
            </w:r>
          </w:p>
        </w:tc>
        <w:tc>
          <w:tcPr>
            <w:tcW w:type="dxa" w:w="2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
            </w:r>
          </w:p>
        </w:tc>
      </w:tr>
    </w:tbl>
    <w:p>
      <w:pPr>
        <w:spacing w:after="160" w:line="300"/>
      </w:pPr>
      <w:r>
        <w:rPr>
          <w:rFonts w:ascii="Be Vietnam Pro" w:cs="Be Vietnam Pro" w:eastAsia="Be Vietnam Pro" w:hAnsi="Be Vietnam Pro"/>
          <w:color w:val="16202A"/>
          <w:sz w:val="21"/>
          <w:szCs w:val="21"/>
        </w:rPr>
        <w:t xml:space="preserve">Four integrations beyond the original task list are directly relevant.</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Celer's cBridge</w:t>
      </w:r>
      <w:r>
        <w:rPr>
          <w:rFonts w:ascii="Be Vietnam Pro" w:cs="Be Vietnam Pro" w:eastAsia="Be Vietnam Pro" w:hAnsi="Be Vietnam Pro"/>
          <w:color w:val="16202A"/>
          <w:sz w:val="21"/>
          <w:szCs w:val="21"/>
        </w:rPr>
        <w:t xml:space="preserve"> added Redbelly Network support in August 2025. It bridges tokens between Ethereum, BNB Chain, and Redbelly.</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Redbelly's own official bridge</w:t>
      </w:r>
      <w:r>
        <w:rPr>
          <w:rFonts w:ascii="Be Vietnam Pro" w:cs="Be Vietnam Pro" w:eastAsia="Be Vietnam Pro" w:hAnsi="Be Vietnam Pro"/>
          <w:color w:val="16202A"/>
          <w:sz w:val="21"/>
          <w:szCs w:val="21"/>
        </w:rPr>
        <w:t xml:space="preserve">, at </w:t>
      </w:r>
      <w:hyperlink w:history="1" r:id="rIdbge1wl87gosylo4f2nhpz">
        <w:r>
          <w:rPr>
            <w:rFonts w:ascii="Be Vietnam Pro" w:cs="Be Vietnam Pro" w:eastAsia="Be Vietnam Pro" w:hAnsi="Be Vietnam Pro"/>
            <w:color w:val="B3272A"/>
            <w:sz w:val="21"/>
            <w:szCs w:val="21"/>
            <w:u w:val="single"/>
          </w:rPr>
          <w:t xml:space="preserve">reddex.io/bridge</w:t>
        </w:r>
      </w:hyperlink>
      <w:r>
        <w:rPr>
          <w:rFonts w:ascii="Be Vietnam Pro" w:cs="Be Vietnam Pro" w:eastAsia="Be Vietnam Pro" w:hAnsi="Be Vietnam Pro"/>
          <w:color w:val="16202A"/>
          <w:sz w:val="21"/>
          <w:szCs w:val="21"/>
        </w:rPr>
        <w:t xml:space="preserve">, is what Redbelly's own X account points users to for bridging USDC and USDT into the network, describing it as their official and exclusive DEX.</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Lucid Labs Bridge</w:t>
      </w:r>
      <w:r>
        <w:rPr>
          <w:rFonts w:ascii="Be Vietnam Pro" w:cs="Be Vietnam Pro" w:eastAsia="Be Vietnam Pro" w:hAnsi="Be Vietnam Pro"/>
          <w:color w:val="16202A"/>
          <w:sz w:val="21"/>
          <w:szCs w:val="21"/>
        </w:rPr>
        <w:t xml:space="preserve"> is what Redbelly's own developer docs recommend for the return path: to bring RBNT from a non-Redbelly chain to Redbelly, use Lucid Labs Bridge. It also has a Resend Transaction feature, for retrying a transfer that gets stuck mid-relay without contacting support first.</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Router Protocol's Nitro and Polymer</w:t>
      </w:r>
      <w:r>
        <w:rPr>
          <w:rFonts w:ascii="Be Vietnam Pro" w:cs="Be Vietnam Pro" w:eastAsia="Be Vietnam Pro" w:hAnsi="Be Vietnam Pro"/>
          <w:color w:val="16202A"/>
          <w:sz w:val="21"/>
          <w:szCs w:val="21"/>
        </w:rPr>
        <w:t xml:space="preserve"> are not bridges a user would pick directly, but they are the infrastructure behind the existing wrapped-RBNT deployments. Nitro powers the Solana wrapped-RBNT bridge. Polymer powers the Ethereum one.</w:t>
      </w:r>
    </w:p>
    <w:p>
      <w:pPr>
        <w:spacing w:after="160" w:line="300"/>
      </w:pPr>
      <w:r>
        <w:rPr>
          <w:rFonts w:ascii="Be Vietnam Pro" w:cs="Be Vietnam Pro" w:eastAsia="Be Vietnam Pro" w:hAnsi="Be Vietnam Pro"/>
          <w:color w:val="16202A"/>
          <w:sz w:val="21"/>
          <w:szCs w:val="21"/>
        </w:rPr>
        <w:t xml:space="preserve">This repository's bridge shows the minimal architecture a Redbelly integration needs when a protocol has no native support: a source-chain lock contract, a destination-chain mint contract with multisig-gated minting, and an off-chain relayer network connecting the two. LayerZero is confirmed live on Redbelly Mainnet, so it could in principle replace this repository's custom relayer with its own DVN and Executor infrastructure, while keeping a similar lock-and-mint pattern. That is the natural next step for a mainnet deployment.</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Roadmap</w:t>
      </w:r>
    </w:p>
    <w:p>
      <w:pPr>
        <w:pStyle w:val="Heading2"/>
        <w:spacing w:after="100" w:before="200"/>
      </w:pPr>
      <w:r>
        <w:rPr>
          <w:rFonts w:ascii="Be Vietnam Pro" w:cs="Be Vietnam Pro" w:eastAsia="Be Vietnam Pro" w:hAnsi="Be Vietnam Pro"/>
          <w:b/>
          <w:bCs/>
          <w:color w:val="16202A"/>
          <w:sz w:val="25"/>
          <w:szCs w:val="25"/>
        </w:rPr>
        <w:t xml:space="preserve">Complete</w:t>
      </w:r>
    </w:p>
    <w:p>
      <w:pPr>
        <w:pStyle w:val="ListParagraph"/>
        <w:numPr>
          <w:ilvl w:val="0"/>
          <w:numId w:val="3"/>
        </w:numPr>
        <w:spacing w:after="90"/>
      </w:pPr>
      <w:r>
        <w:rPr>
          <w:rFonts w:ascii="Be Vietnam Pro" w:cs="Be Vietnam Pro" w:eastAsia="Be Vietnam Pro" w:hAnsi="Be Vietnam Pro"/>
          <w:color w:val="16202A"/>
          <w:sz w:val="21"/>
          <w:szCs w:val="21"/>
        </w:rPr>
        <w:t xml:space="preserve">Lock-and-mint core architecture (SepoliaLockVault and WETHBridged)</w:t>
      </w:r>
    </w:p>
    <w:p>
      <w:pPr>
        <w:pStyle w:val="ListParagraph"/>
        <w:numPr>
          <w:ilvl w:val="0"/>
          <w:numId w:val="3"/>
        </w:numPr>
        <w:spacing w:after="90"/>
      </w:pPr>
      <w:r>
        <w:rPr>
          <w:rFonts w:ascii="Be Vietnam Pro" w:cs="Be Vietnam Pro" w:eastAsia="Be Vietnam Pro" w:hAnsi="Be Vietnam Pro"/>
          <w:color w:val="16202A"/>
          <w:sz w:val="21"/>
          <w:szCs w:val="21"/>
        </w:rPr>
        <w:t xml:space="preserve">Two-of-three multisig relayer network</w:t>
      </w:r>
    </w:p>
    <w:p>
      <w:pPr>
        <w:pStyle w:val="ListParagraph"/>
        <w:numPr>
          <w:ilvl w:val="0"/>
          <w:numId w:val="3"/>
        </w:numPr>
        <w:spacing w:after="90"/>
      </w:pPr>
      <w:r>
        <w:rPr>
          <w:rFonts w:ascii="Be Vietnam Pro" w:cs="Be Vietnam Pro" w:eastAsia="Be Vietnam Pro" w:hAnsi="Be Vietnam Pro"/>
          <w:color w:val="16202A"/>
          <w:sz w:val="21"/>
          <w:szCs w:val="21"/>
        </w:rPr>
        <w:t xml:space="preserve">Automatic minting on consensus, no manual claim step</w:t>
      </w:r>
    </w:p>
    <w:p>
      <w:pPr>
        <w:pStyle w:val="ListParagraph"/>
        <w:numPr>
          <w:ilvl w:val="0"/>
          <w:numId w:val="3"/>
        </w:numPr>
        <w:spacing w:after="90"/>
      </w:pPr>
      <w:r>
        <w:rPr>
          <w:rFonts w:ascii="Be Vietnam Pro" w:cs="Be Vietnam Pro" w:eastAsia="Be Vietnam Pro" w:hAnsi="Be Vietnam Pro"/>
          <w:color w:val="16202A"/>
          <w:sz w:val="21"/>
          <w:szCs w:val="21"/>
        </w:rPr>
        <w:t xml:space="preserve">Live bridge history API, queryable by any wallet</w:t>
      </w:r>
    </w:p>
    <w:p>
      <w:pPr>
        <w:pStyle w:val="ListParagraph"/>
        <w:numPr>
          <w:ilvl w:val="0"/>
          <w:numId w:val="3"/>
        </w:numPr>
        <w:spacing w:after="90"/>
      </w:pPr>
      <w:r>
        <w:rPr>
          <w:rFonts w:ascii="Be Vietnam Pro" w:cs="Be Vietnam Pro" w:eastAsia="Be Vietnam Pro" w:hAnsi="Be Vietnam Pro"/>
          <w:color w:val="16202A"/>
          <w:sz w:val="21"/>
          <w:szCs w:val="21"/>
        </w:rPr>
        <w:t xml:space="preserve">End-to-end verification on Sepolia and Redbelly Testnet</w:t>
      </w:r>
    </w:p>
    <w:p>
      <w:pPr>
        <w:pStyle w:val="ListParagraph"/>
        <w:numPr>
          <w:ilvl w:val="0"/>
          <w:numId w:val="3"/>
        </w:numPr>
        <w:spacing w:after="90"/>
      </w:pPr>
      <w:r>
        <w:rPr>
          <w:rFonts w:ascii="Be Vietnam Pro" w:cs="Be Vietnam Pro" w:eastAsia="Be Vietnam Pro" w:hAnsi="Be Vietnam Pro"/>
          <w:color w:val="16202A"/>
          <w:sz w:val="21"/>
          <w:szCs w:val="21"/>
        </w:rPr>
        <w:t xml:space="preserve">Chunked eth_getLogs scanning for free-tier RPC compatibility</w:t>
      </w:r>
    </w:p>
    <w:p>
      <w:pPr>
        <w:pStyle w:val="ListParagraph"/>
        <w:numPr>
          <w:ilvl w:val="0"/>
          <w:numId w:val="3"/>
        </w:numPr>
        <w:spacing w:after="90"/>
      </w:pPr>
      <w:r>
        <w:rPr>
          <w:rFonts w:ascii="Be Vietnam Pro" w:cs="Be Vietnam Pro" w:eastAsia="Be Vietnam Pro" w:hAnsi="Be Vietnam Pro"/>
          <w:color w:val="16202A"/>
          <w:sz w:val="21"/>
          <w:szCs w:val="21"/>
        </w:rPr>
        <w:t xml:space="preserve">PM2-managed relayer processes with the env-reload fix applied</w:t>
      </w:r>
    </w:p>
    <w:p>
      <w:pPr>
        <w:pStyle w:val="ListParagraph"/>
        <w:numPr>
          <w:ilvl w:val="0"/>
          <w:numId w:val="3"/>
        </w:numPr>
        <w:spacing w:after="90"/>
      </w:pPr>
      <w:r>
        <w:rPr>
          <w:rFonts w:ascii="Be Vietnam Pro" w:cs="Be Vietnam Pro" w:eastAsia="Be Vietnam Pro" w:hAnsi="Be Vietnam Pro"/>
          <w:color w:val="16202A"/>
          <w:sz w:val="21"/>
          <w:szCs w:val="21"/>
        </w:rPr>
        <w:t xml:space="preserve">Existing bridge protocol research (LayerZero, Wormhole, Axelar, Connext, cBridge)</w:t>
      </w:r>
    </w:p>
    <w:p>
      <w:pPr>
        <w:pStyle w:val="Heading2"/>
        <w:spacing w:after="100" w:before="200"/>
      </w:pPr>
      <w:r>
        <w:rPr>
          <w:rFonts w:ascii="Be Vietnam Pro" w:cs="Be Vietnam Pro" w:eastAsia="Be Vietnam Pro" w:hAnsi="Be Vietnam Pro"/>
          <w:b/>
          <w:bCs/>
          <w:color w:val="16202A"/>
          <w:sz w:val="25"/>
          <w:szCs w:val="25"/>
        </w:rPr>
        <w:t xml:space="preserve">Planned</w:t>
      </w:r>
    </w:p>
    <w:p>
      <w:pPr>
        <w:pStyle w:val="ListParagraph"/>
        <w:numPr>
          <w:ilvl w:val="0"/>
          <w:numId w:val="4"/>
        </w:numPr>
        <w:spacing w:after="90"/>
      </w:pPr>
      <w:r>
        <w:rPr>
          <w:rFonts w:ascii="Be Vietnam Pro" w:cs="Be Vietnam Pro" w:eastAsia="Be Vietnam Pro" w:hAnsi="Be Vietnam Pro"/>
          <w:color w:val="16202A"/>
          <w:sz w:val="21"/>
          <w:szCs w:val="21"/>
        </w:rPr>
        <w:t xml:space="preserve">Batched-mint pattern for high-volume production use</w:t>
      </w:r>
    </w:p>
    <w:p>
      <w:pPr>
        <w:pStyle w:val="ListParagraph"/>
        <w:numPr>
          <w:ilvl w:val="0"/>
          <w:numId w:val="4"/>
        </w:numPr>
        <w:spacing w:after="90"/>
      </w:pPr>
      <w:r>
        <w:rPr>
          <w:rFonts w:ascii="Be Vietnam Pro" w:cs="Be Vietnam Pro" w:eastAsia="Be Vietnam Pro" w:hAnsi="Be Vietnam Pro"/>
          <w:color w:val="16202A"/>
          <w:sz w:val="21"/>
          <w:szCs w:val="21"/>
        </w:rPr>
        <w:t xml:space="preserve">ERC-20 token support beyond native ETH</w:t>
      </w:r>
    </w:p>
    <w:p>
      <w:pPr>
        <w:pStyle w:val="ListParagraph"/>
        <w:numPr>
          <w:ilvl w:val="0"/>
          <w:numId w:val="4"/>
        </w:numPr>
        <w:spacing w:after="90"/>
      </w:pPr>
      <w:r>
        <w:rPr>
          <w:rFonts w:ascii="Be Vietnam Pro" w:cs="Be Vietnam Pro" w:eastAsia="Be Vietnam Pro" w:hAnsi="Be Vietnam Pro"/>
          <w:color w:val="16202A"/>
          <w:sz w:val="21"/>
          <w:szCs w:val="21"/>
        </w:rPr>
        <w:t xml:space="preserve">Mainnet deployment, potentially on LayerZero DVN and Executor infrastructure</w:t>
      </w:r>
    </w:p>
    <w:p>
      <w:pPr>
        <w:spacing w:before="200"/>
      </w:pP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Built By</w:t>
      </w:r>
    </w:p>
    <w:p>
      <w:pPr>
        <w:spacing w:after="160" w:line="300"/>
      </w:pPr>
      <w:r>
        <w:rPr>
          <w:rFonts w:ascii="Be Vietnam Pro" w:cs="Be Vietnam Pro" w:eastAsia="Be Vietnam Pro" w:hAnsi="Be Vietnam Pro"/>
          <w:b/>
          <w:bCs/>
          <w:color w:val="16202A"/>
          <w:sz w:val="21"/>
          <w:szCs w:val="21"/>
        </w:rPr>
        <w:t xml:space="preserve">0xDarkSeidBull.</w:t>
      </w:r>
      <w:r>
        <w:rPr>
          <w:rFonts w:ascii="Be Vietnam Pro" w:cs="Be Vietnam Pro" w:eastAsia="Be Vietnam Pro" w:hAnsi="Be Vietnam Pro"/>
          <w:color w:val="16202A"/>
          <w:sz w:val="21"/>
          <w:szCs w:val="21"/>
        </w:rPr>
        <w:t xml:space="preserve"> Solo builder, Redbelly ecosystem contributor.</w:t>
      </w:r>
    </w:p>
    <w:p>
      <w:pPr>
        <w:spacing w:after="160" w:line="300"/>
      </w:pPr>
      <w:r>
        <w:rPr>
          <w:rFonts w:ascii="Be Vietnam Pro" w:cs="Be Vietnam Pro" w:eastAsia="Be Vietnam Pro" w:hAnsi="Be Vietnam Pro"/>
          <w:color w:val="16202A"/>
          <w:sz w:val="21"/>
          <w:szCs w:val="21"/>
        </w:rPr>
        <w:t xml:space="preserve">Also building: </w:t>
      </w:r>
      <w:hyperlink w:history="1" r:id="rId37e-uoytululjgxhxgtit">
        <w:r>
          <w:rPr>
            <w:rFonts w:ascii="Be Vietnam Pro" w:cs="Be Vietnam Pro" w:eastAsia="Be Vietnam Pro" w:hAnsi="Be Vietnam Pro"/>
            <w:color w:val="B3272A"/>
            <w:sz w:val="21"/>
            <w:szCs w:val="21"/>
            <w:u w:val="single"/>
          </w:rPr>
          <w:t xml:space="preserve">LitDEX</w:t>
        </w:r>
      </w:hyperlink>
      <w:r>
        <w:rPr>
          <w:rFonts w:ascii="Be Vietnam Pro" w:cs="Be Vietnam Pro" w:eastAsia="Be Vietnam Pro" w:hAnsi="Be Vietnam Pro"/>
          <w:color w:val="16202A"/>
          <w:sz w:val="21"/>
          <w:szCs w:val="21"/>
        </w:rPr>
        <w:t xml:space="preserve">  ·  </w:t>
      </w:r>
      <w:hyperlink w:history="1" r:id="rId6k0bjrxti8mxpb4gugz1m">
        <w:r>
          <w:rPr>
            <w:rFonts w:ascii="Be Vietnam Pro" w:cs="Be Vietnam Pro" w:eastAsia="Be Vietnam Pro" w:hAnsi="Be Vietnam Pro"/>
            <w:color w:val="B3272A"/>
            <w:sz w:val="21"/>
            <w:szCs w:val="21"/>
            <w:u w:val="single"/>
          </w:rPr>
          <w:t xml:space="preserve">BetsOnBlock</w:t>
        </w:r>
      </w:hyperlink>
    </w:p>
    <w:p>
      <w:pPr>
        <w:spacing w:after="160" w:line="300"/>
      </w:pPr>
      <w:r>
        <w:rPr>
          <w:rFonts w:ascii="Be Vietnam Pro" w:cs="Be Vietnam Pro" w:eastAsia="Be Vietnam Pro" w:hAnsi="Be Vietnam Pro"/>
          <w:color w:val="16202A"/>
          <w:sz w:val="21"/>
          <w:szCs w:val="21"/>
        </w:rPr>
        <w:t xml:space="preserve">License: MIT. See </w:t>
      </w:r>
      <w:hyperlink w:history="1" r:id="rIdfx180buytnoadvjkgr1wf">
        <w:r>
          <w:rPr>
            <w:rFonts w:ascii="Be Vietnam Pro" w:cs="Be Vietnam Pro" w:eastAsia="Be Vietnam Pro" w:hAnsi="Be Vietnam Pro"/>
            <w:color w:val="B3272A"/>
            <w:sz w:val="21"/>
            <w:szCs w:val="21"/>
            <w:u w:val="single"/>
          </w:rPr>
          <w:t xml:space="preserve">LICENSE</w:t>
        </w:r>
      </w:hyperlink>
      <w:r>
        <w:rPr>
          <w:rFonts w:ascii="Be Vietnam Pro" w:cs="Be Vietnam Pro" w:eastAsia="Be Vietnam Pro" w:hAnsi="Be Vietnam Pro"/>
          <w:color w:val="16202A"/>
          <w:sz w:val="21"/>
          <w:szCs w:val="21"/>
        </w:rPr>
        <w:t xml:space="preserve"> in the repository.</w:t>
      </w:r>
    </w:p>
    <w:p>
      <w:pPr>
        <w:pBdr>
          <w:top w:val="single" w:color="E1E5E8" w:sz="4" w:space="8"/>
        </w:pBdr>
        <w:spacing w:after="0" w:before="200"/>
      </w:pPr>
      <w:r>
        <w:rPr>
          <w:rFonts w:ascii="JetBrains Mono" w:cs="JetBrains Mono" w:eastAsia="JetBrains Mono" w:hAnsi="JetBrains Mono"/>
          <w:color w:val="5B6B76"/>
          <w:sz w:val="16"/>
          <w:szCs w:val="16"/>
        </w:rPr>
        <w:t xml:space="preserve">Built for TASK-08 on the Redbelly DAO Task Board.</w:t>
      </w:r>
    </w:p>
    <w:sectPr>
      <w:headerReference w:type="default" r:id="rId7"/>
      <w:headerReference w:type="first" r:id="rId8"/>
      <w:footerReference w:type="default" r:id="rId9"/>
      <w:footerReference w:type="first" r:id="rId10"/>
      <w:pgSz w:w="11906" w:h="16838"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1E5E8" w:sz="4" w:space="4"/>
      </w:pBdr>
      <w:tabs>
        <w:tab w:val="right" w:pos="9026"/>
      </w:tabs>
    </w:pPr>
    <w:r>
      <w:rPr>
        <w:rFonts w:ascii="JetBrains Mono" w:cs="JetBrains Mono" w:eastAsia="JetBrains Mono" w:hAnsi="JetBrains Mono"/>
        <w:color w:val="5B6B76"/>
        <w:sz w:val="14"/>
        <w:szCs w:val="14"/>
      </w:rPr>
      <w:t xml:space="preserve">0xDarkSeidBull / dao-redbelly</w:t>
    </w:r>
    <w:r>
      <w:rPr>
        <w:rFonts w:ascii="JetBrains Mono" w:cs="JetBrains Mono" w:eastAsia="JetBrains Mono" w:hAnsi="JetBrains Mono"/>
        <w:color w:val="5B6B76"/>
        <w:sz w:val="14"/>
        <w:szCs w:val="14"/>
      </w:rPr>
      <w:t xml:space="preserve">	Page </w:t>
    </w:r>
    <w:r>
      <w:rPr>
        <w:rFonts w:ascii="JetBrains Mono" w:cs="JetBrains Mono" w:eastAsia="JetBrains Mono" w:hAnsi="JetBrains Mono"/>
        <w:color w:val="5B6B76"/>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E5E8" w:sz="4" w:space="4"/>
      </w:pBdr>
      <w:tabs>
        <w:tab w:val="right" w:pos="9026"/>
      </w:tabs>
    </w:pPr>
    <w:r>
      <w:rPr>
        <w:rFonts w:ascii="JetBrains Mono" w:cs="JetBrains Mono" w:eastAsia="JetBrains Mono" w:hAnsi="JetBrains Mono"/>
        <w:color w:val="5B6B76"/>
        <w:sz w:val="14"/>
        <w:szCs w:val="14"/>
      </w:rPr>
      <w:t xml:space="preserve">REDBRIDGE</w:t>
    </w:r>
    <w:r>
      <w:rPr>
        <w:rFonts w:ascii="JetBrains Mono" w:cs="JetBrains Mono" w:eastAsia="JetBrains Mono" w:hAnsi="JetBrains Mono"/>
        <w:color w:val="5B6B76"/>
        <w:sz w:val="14"/>
        <w:szCs w:val="14"/>
      </w:rPr>
      <w:t xml:space="preserve">	TECHNICAL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rFonts w:ascii="Be Vietnam Pro" w:cs="Be Vietnam Pro" w:eastAsia="Be Vietnam Pro" w:hAnsi="Be Vietnam Pro"/>
        <w:color w:val="EF5350"/>
      </w:rPr>
    </w:lvl>
  </w:abstractNum>
  <w:abstractNum w:abstractNumId="3" w15:restartNumberingAfterBreak="0">
    <w:multiLevelType w:val="hybridMultilevel"/>
    <w:lvl w:ilvl="0" w15:tentative="1">
      <w:start w:val="1"/>
      <w:numFmt w:val="bullet"/>
      <w:lvlText w:val="✓"/>
      <w:lvlJc w:val="left"/>
      <w:pPr>
        <w:ind w:left="420" w:hanging="260"/>
      </w:pPr>
      <w:rPr>
        <w:rFonts w:ascii="Arial" w:cs="Arial" w:eastAsia="Arial" w:hAnsi="Arial"/>
        <w:color w:val="1F9254"/>
      </w:rPr>
    </w:lvl>
  </w:abstractNum>
  <w:abstractNum w:abstractNumId="4" w15:restartNumberingAfterBreak="0">
    <w:multiLevelType w:val="hybridMultilevel"/>
    <w:lvl w:ilvl="0" w15:tentative="1">
      <w:start w:val="1"/>
      <w:numFmt w:val="bullet"/>
      <w:lvlText w:val="○"/>
      <w:lvlJc w:val="left"/>
      <w:pPr>
        <w:ind w:left="420" w:hanging="260"/>
      </w:pPr>
      <w:rPr>
        <w:rFonts w:ascii="Arial" w:cs="Arial" w:eastAsia="Arial" w:hAnsi="Arial"/>
        <w:color w:val="8A6D1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62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Be Vietnam Pro" w:cs="Be Vietnam Pro" w:eastAsia="Be Vietnam Pro" w:hAnsi="Be Vietnam Pro"/>
      <w:b/>
      <w:bCs/>
      <w:color w:val="16202A"/>
      <w:sz w:val="34"/>
      <w:szCs w:val="34"/>
    </w:rPr>
  </w:style>
  <w:style w:type="paragraph" w:styleId="Heading2">
    <w:name w:val="Heading 2"/>
    <w:basedOn w:val="Normal"/>
    <w:next w:val="Normal"/>
    <w:qFormat/>
    <w:pPr>
      <w:spacing w:after="100" w:before="200"/>
      <w:outlineLvl w:val="1"/>
    </w:pPr>
    <w:rPr>
      <w:rFonts w:ascii="Be Vietnam Pro" w:cs="Be Vietnam Pro" w:eastAsia="Be Vietnam Pro" w:hAnsi="Be Vietnam Pro"/>
      <w:b/>
      <w:bCs/>
      <w:color w:val="16202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kim_vuiad6ebohhe-tjkr" Type="http://schemas.openxmlformats.org/officeDocument/2006/relationships/hyperlink" Target="https://redbridge.test-hub.xyz" TargetMode="External"/><Relationship Id="rIdqvasakrryqdk29mqjw2yo" Type="http://schemas.openxmlformats.org/officeDocument/2006/relationships/hyperlink" Target="https://api.redbridge.test-hub.xyz/api/bridge-history" TargetMode="External"/><Relationship Id="rId3qt_i4w0g_95iuwvddm1c" Type="http://schemas.openxmlformats.org/officeDocument/2006/relationships/hyperlink" Target="https://github.com/0xDarkSeidBull/dao-redbelly" TargetMode="External"/><Relationship Id="rIdx0bmbftnfiytffisdnzut" Type="http://schemas.openxmlformats.org/officeDocument/2006/relationships/hyperlink" Target="https://dev.to/0xdarkseidbull/how-to-bridge-eth-from-ethereum-sepolia-to-redbelly-network-testnet-a-complete-lock-and-mint-4i88" TargetMode="External"/><Relationship Id="rIdpmydxb-ps0p7ejs78fa4b" Type="http://schemas.openxmlformats.org/officeDocument/2006/relationships/hyperlink" Target="https://sepoliafaucet.com" TargetMode="External"/><Relationship Id="rId6pw_2pm0vyjrogru0grry" Type="http://schemas.openxmlformats.org/officeDocument/2006/relationships/hyperlink" Target="https://sepolia.etherscan.io/tx/0x29b92a82cae58ff0708ef583b64a8d6fdcf04c77a6d4625ee19184871558dd1c" TargetMode="External"/><Relationship Id="rIdes1ukmnnt00qatzoo1jqk" Type="http://schemas.openxmlformats.org/officeDocument/2006/relationships/hyperlink" Target="https://redbelly.testnet.routescan.io/tx/0xf87eecf5413b4baef485821ad4928770037e083de7fad4953766780ffa39bc10" TargetMode="External"/><Relationship Id="rIdm3o9dxnqogbp9msp_yg4x" Type="http://schemas.openxmlformats.org/officeDocument/2006/relationships/hyperlink" Target="https://sepolia.etherscan.io/tx/0x0faeb82a07547cd7949878148ea4ca2f8a72e6db16c3eb923ae020c4196278ca" TargetMode="External"/><Relationship Id="rIdbpejtfxkzygv8z63qfz81" Type="http://schemas.openxmlformats.org/officeDocument/2006/relationships/hyperlink" Target="https://redbelly.testnet.routescan.io/tx/0xea18ddd18abc223e1bf1e107a2faa07742dc2933cbf2230fa3b3ecb252860f6d" TargetMode="External"/><Relationship Id="rIdvzgdkrbijdtz2torgsviu" Type="http://schemas.openxmlformats.org/officeDocument/2006/relationships/hyperlink" Target="https://sepolia.etherscan.io/tx/0x973ba2f49a0d9a8e7868340e8b8698bbe9c042b103f27ddd0e5b86eecce7c4e6" TargetMode="External"/><Relationship Id="rIduiiz4myw3jxqcmognpzfo" Type="http://schemas.openxmlformats.org/officeDocument/2006/relationships/hyperlink" Target="https://redbelly.testnet.routescan.io/tx/0x68c043fa02282bd620db6c6b90432ec46f842ebeb0daecd3938ec4bd5d41e38d" TargetMode="External"/><Relationship Id="rIdbe-einbs1b0f_9pdncxxa" Type="http://schemas.openxmlformats.org/officeDocument/2006/relationships/hyperlink" Target="https://sepolia.etherscan.io/address/0x130d07624d00DF30A5C30C3D237fD5d99A3DdE11" TargetMode="External"/><Relationship Id="rId1e2hq2lkxzwzg3e97qmcg" Type="http://schemas.openxmlformats.org/officeDocument/2006/relationships/hyperlink" Target="https://redbelly.testnet.routescan.io/token/0x11Bef97d2d2063b41887A76403B852b52D151501?type=erc20" TargetMode="External"/><Relationship Id="rIdara2z5y4hf-exllkndlj9" Type="http://schemas.openxmlformats.org/officeDocument/2006/relationships/hyperlink" Target="https://api.redbridge.test-hub.xyz/api/bridge-history" TargetMode="External"/><Relationship Id="rIda5uoc0p86uplk_7buwya-" Type="http://schemas.openxmlformats.org/officeDocument/2006/relationships/hyperlink" Target="https://docs.layerzero.network/v2/deployments/deployed-contracts" TargetMode="External"/><Relationship Id="rIduvv2jyhhq2_ndl_jkmw6r" Type="http://schemas.openxmlformats.org/officeDocument/2006/relationships/hyperlink" Target="https://docs.axelar.dev/validator/external-chains/overview/" TargetMode="External"/><Relationship Id="rIdbwuw1b35hpcte5ar6c4kc" Type="http://schemas.openxmlformats.org/officeDocument/2006/relationships/hyperlink" Target="https://wormhole.com/docs/products/reference/supported-networks/" TargetMode="External"/><Relationship Id="rIdcrywaznjhodnhxgvtja85" Type="http://schemas.openxmlformats.org/officeDocument/2006/relationships/hyperlink" Target="https://nxtp-docs.connext.network/Integration/SystemOverview/chains/" TargetMode="External"/><Relationship Id="rIdbge1wl87gosylo4f2nhpz" Type="http://schemas.openxmlformats.org/officeDocument/2006/relationships/hyperlink" Target="https://www.reddex.io/bridge" TargetMode="External"/><Relationship Id="rId37e-uoytululjgxhxgtit" Type="http://schemas.openxmlformats.org/officeDocument/2006/relationships/hyperlink" Target="https://litdex.test-hub.xyz" TargetMode="External"/><Relationship Id="rId6k0bjrxti8mxpb4gugz1m" Type="http://schemas.openxmlformats.org/officeDocument/2006/relationships/hyperlink" Target="https://betsonblock.test-hub.xyz" TargetMode="External"/><Relationship Id="rIdfx180buytnoadvjkgr1wf" Type="http://schemas.openxmlformats.org/officeDocument/2006/relationships/hyperlink" Target="https://github.com/0xDarkSeidBull/dao-redbelly/blob/main/LICENSE" TargetMode="External"/><Relationship Id="rId11" Type="http://schemas.openxmlformats.org/officeDocument/2006/relationships/image" Target="media/0ce26885ec70fc20ae49b3e2b6b61f58a65450ad.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Redbridge - Technical Guide (TASK-08)</dc:title>
  <dc:subject>Existing Bridge Integration Guide, Redbelly DAO Task Board Cycle 2</dc:subject>
  <dc:creator>0xDarkSeidBull</dc:creator>
  <cp:lastModifiedBy>Un-named</cp:lastModifiedBy>
  <cp:revision>1</cp:revision>
  <dcterms:created xsi:type="dcterms:W3CDTF">2026-08-19T05:45:04.629Z</dcterms:created>
  <dcterms:modified xsi:type="dcterms:W3CDTF">2026-08-19T05:45:04.642Z</dcterms:modified>
</cp:coreProperties>
</file>

<file path=docProps/custom.xml><?xml version="1.0" encoding="utf-8"?>
<Properties xmlns="http://schemas.openxmlformats.org/officeDocument/2006/custom-properties" xmlns:vt="http://schemas.openxmlformats.org/officeDocument/2006/docPropsVTypes"/>
</file>