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Redbelly DAO community research. Feasibility report, sources last verified 15 Oct 2026. Web version: https://overledger.vercel.app</w:t>
      </w:r>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Key findings</w:t>
      </w:r>
    </w:p>
    <w:tbl>
      <w:tblPr>
        <w:tblStyle w:val="LightGrid-Accent2"/>
        <w:tblW w:type="auto" w:w="0"/>
        <w:tblLook w:firstColumn="1" w:firstRow="1" w:lastColumn="0" w:lastRow="0" w:noHBand="0" w:noVBand="1" w:val="04A0"/>
      </w:tblPr>
      <w:tblGrid>
        <w:gridCol w:w="2493"/>
        <w:gridCol w:w="2493"/>
        <w:gridCol w:w="2493"/>
        <w:gridCol w:w="2493"/>
      </w:tblGrid>
      <w:tr>
        <w:tc>
          <w:tcPr>
            <w:tcW w:type="dxa" w:w="2493"/>
          </w:tcPr>
          <w:p>
            <w:r>
              <w:t>Question</w:t>
            </w:r>
          </w:p>
        </w:tc>
        <w:tc>
          <w:tcPr>
            <w:tcW w:type="dxa" w:w="2493"/>
          </w:tcPr>
          <w:p>
            <w:r>
              <w:t>Short answer</w:t>
            </w:r>
          </w:p>
        </w:tc>
        <w:tc>
          <w:tcPr>
            <w:tcW w:type="dxa" w:w="2493"/>
          </w:tcPr>
          <w:p>
            <w:r>
              <w:t>Detail</w:t>
            </w:r>
          </w:p>
        </w:tc>
        <w:tc>
          <w:tcPr>
            <w:tcW w:type="dxa" w:w="2493"/>
          </w:tcPr>
          <w:p>
            <w:r>
              <w:t>Status</w:t>
            </w:r>
          </w:p>
        </w:tc>
      </w:tr>
      <w:tr>
        <w:tc>
          <w:tcPr>
            <w:tcW w:type="dxa" w:w="2493"/>
          </w:tcPr>
          <w:p>
            <w:r>
              <w:t>Could Overledger's Gateway reach Redbelly today, for reading data and sending signed transactions?</w:t>
            </w:r>
          </w:p>
        </w:tc>
        <w:tc>
          <w:tcPr>
            <w:tcW w:type="dxa" w:w="2493"/>
          </w:tcPr>
          <w:p>
            <w:r>
              <w:t>Possibly</w:t>
            </w:r>
          </w:p>
        </w:tc>
        <w:tc>
          <w:tcPr>
            <w:tcW w:type="dxa" w:w="2493"/>
          </w:tcPr>
          <w:p>
            <w:r>
              <w:t>Possibly, but unconfirmed. Redbelly is EVM compatible and its RPC fits Overledger's self-serve tests, but Overledger describes self-serve as for public permissionless networks, and writing to Redbelly needs a credential. Nobody has shown it working. [S2, S3, S4, S5]</w:t>
            </w:r>
          </w:p>
        </w:tc>
        <w:tc>
          <w:tcPr>
            <w:tcW w:type="dxa" w:w="2493"/>
          </w:tcPr>
          <w:p>
            <w:r>
              <w:t>Analysis</w:t>
            </w:r>
          </w:p>
        </w:tc>
      </w:tr>
      <w:tr>
        <w:tc>
          <w:tcPr>
            <w:tcW w:type="dxa" w:w="2493"/>
          </w:tcPr>
          <w:p>
            <w:r>
              <w:t>Can Redbelly join the Fusion Rollup, Overledger's shared layer for deposits, unified token balances and cross-chain messages?</w:t>
            </w:r>
          </w:p>
        </w:tc>
        <w:tc>
          <w:tcPr>
            <w:tcW w:type="dxa" w:w="2493"/>
          </w:tcPr>
          <w:p>
            <w:r>
              <w:t>Not yet</w:t>
            </w:r>
          </w:p>
        </w:tc>
        <w:tc>
          <w:tcPr>
            <w:tcW w:type="dxa" w:w="2493"/>
          </w:tcPr>
          <w:p>
            <w:r>
              <w:t>Not possible yet, as far as public sources show. Redbelly is not among the networks documented at testnet launch, and the docs describe no self-serve way to add one. [S6, S7]</w:t>
            </w:r>
          </w:p>
        </w:tc>
        <w:tc>
          <w:tcPr>
            <w:tcW w:type="dxa" w:w="2493"/>
          </w:tcPr>
          <w:p>
            <w:r>
              <w:t>Analysis</w:t>
            </w:r>
          </w:p>
        </w:tc>
      </w:tr>
      <w:tr>
        <w:tc>
          <w:tcPr>
            <w:tcW w:type="dxa" w:w="2493"/>
          </w:tcPr>
          <w:p>
            <w:r>
              <w:t>Would Receptor credentials and Tokeniser rules travel with an asset to another chain?</w:t>
            </w:r>
          </w:p>
        </w:tc>
        <w:tc>
          <w:tcPr>
            <w:tcW w:type="dxa" w:w="2493"/>
          </w:tcPr>
          <w:p>
            <w:r>
              <w:t>No</w:t>
            </w:r>
          </w:p>
        </w:tc>
        <w:tc>
          <w:tcPr>
            <w:tcW w:type="dxa" w:w="2493"/>
          </w:tcPr>
          <w:p>
            <w:r>
              <w:t>No, not by themselves. Redbelly's access credential and Proof by Query checks run on Redbelly, and Tokeniser enforces its rules at the point of transfer. A copy on another chain follows only that chain's own rules. [S5, S8, S9]</w:t>
            </w:r>
          </w:p>
        </w:tc>
        <w:tc>
          <w:tcPr>
            <w:tcW w:type="dxa" w:w="2493"/>
          </w:tcPr>
          <w:p>
            <w:r>
              <w:t>Analysis</w:t>
            </w:r>
          </w:p>
        </w:tc>
      </w:tr>
      <w:tr>
        <w:tc>
          <w:tcPr>
            <w:tcW w:type="dxa" w:w="2493"/>
          </w:tcPr>
          <w:p>
            <w:r>
              <w:t>Is there any agreement between Redbelly and Quant?</w:t>
            </w:r>
          </w:p>
        </w:tc>
        <w:tc>
          <w:tcPr>
            <w:tcW w:type="dxa" w:w="2493"/>
          </w:tcPr>
          <w:p>
            <w:r>
              <w:t>None</w:t>
            </w:r>
          </w:p>
        </w:tc>
        <w:tc>
          <w:tcPr>
            <w:tcW w:type="dxa" w:w="2493"/>
          </w:tcPr>
          <w:p>
            <w:r>
              <w:t>None has been announced. [S1]</w:t>
            </w:r>
          </w:p>
        </w:tc>
        <w:tc>
          <w:tcPr>
            <w:tcW w:type="dxa" w:w="2493"/>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Overledger is</w:t>
      </w:r>
    </w:p>
    <w:p>
      <w:r>
        <w:rPr>
          <w:b/>
          <w:color w:val="C62828"/>
        </w:rPr>
        <w:t xml:space="preserve">[Confirmed] </w:t>
      </w:r>
      <w:r>
        <w:t>Overledger is Quant's platform for building applications that span more than one blockchain [S12]. It has three foundations: a Gateway that authenticates clients and routes requests [S13]; Connectors that put each chain's own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6120000" cy="4577760"/>
            <wp:docPr id="1" name="Picture 1"/>
            <wp:cNvGraphicFramePr>
              <a:graphicFrameLocks noChangeAspect="1"/>
            </wp:cNvGraphicFramePr>
            <a:graphic>
              <a:graphicData uri="http://schemas.openxmlformats.org/drawingml/2006/picture">
                <pic:pic>
                  <pic:nvPicPr>
                    <pic:cNvPr id="0" name="fig-stack.png"/>
                    <pic:cNvPicPr/>
                  </pic:nvPicPr>
                  <pic:blipFill>
                    <a:blip r:embed="rId9"/>
                    <a:stretch>
                      <a:fillRect/>
                    </a:stretch>
                  </pic:blipFill>
                  <pic:spPr>
                    <a:xfrm>
                      <a:off x="0" y="0"/>
                      <a:ext cx="6120000" cy="4577760"/>
                    </a:xfrm>
                    <a:prstGeom prst="rect"/>
                  </pic:spPr>
                </pic:pic>
              </a:graphicData>
            </a:graphic>
          </wp:inline>
        </w:drawing>
      </w:r>
    </w:p>
    <w:p>
      <w:r>
        <w:rPr>
          <w:b/>
        </w:rPr>
        <w:t xml:space="preserve">Figure 1. Overledger in one picture. </w:t>
      </w:r>
      <w:r>
        <w:t>The Gateway, Connectors and Flow Apps are the switchboard [S12, S13]. The Fusion Rollup is a separate layer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the client never sees private key material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6120000" cy="5654880"/>
            <wp:docPr id="2" name="Picture 2"/>
            <wp:cNvGraphicFramePr>
              <a:graphicFrameLocks noChangeAspect="1"/>
            </wp:cNvGraphicFramePr>
            <a:graphic>
              <a:graphicData uri="http://schemas.openxmlformats.org/drawingml/2006/picture">
                <pic:pic>
                  <pic:nvPicPr>
                    <pic:cNvPr id="0" name="fig-routes.png"/>
                    <pic:cNvPicPr/>
                  </pic:nvPicPr>
                  <pic:blipFill>
                    <a:blip r:embed="rId10"/>
                    <a:stretch>
                      <a:fillRect/>
                    </a:stretch>
                  </pic:blipFill>
                  <pic:spPr>
                    <a:xfrm>
                      <a:off x="0" y="0"/>
                      <a:ext cx="6120000" cy="5654880"/>
                    </a:xfrm>
                    <a:prstGeom prst="rect"/>
                  </pic:spPr>
                </pic:pic>
              </a:graphicData>
            </a:graphic>
          </wp:inline>
        </w:drawing>
      </w:r>
    </w:p>
    <w:p>
      <w:r>
        <w:rPr>
          <w:b/>
        </w:rPr>
        <w:t xml:space="preserve">Figure 2. Two ways a chain reaches Overledger. </w:t>
      </w:r>
      <w:r>
        <w:t>Self-serve covers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the latest block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6120000" cy="4002480"/>
            <wp:docPr id="3" name="Picture 3"/>
            <wp:cNvGraphicFramePr>
              <a:graphicFrameLocks noChangeAspect="1"/>
            </wp:cNvGraphicFramePr>
            <a:graphic>
              <a:graphicData uri="http://schemas.openxmlformats.org/drawingml/2006/picture">
                <pic:pic>
                  <pic:nvPicPr>
                    <pic:cNvPr id="0" name="fig-access.png"/>
                    <pic:cNvPicPr/>
                  </pic:nvPicPr>
                  <pic:blipFill>
                    <a:blip r:embed="rId11"/>
                    <a:stretch>
                      <a:fillRect/>
                    </a:stretch>
                  </pic:blipFill>
                  <pic:spPr>
                    <a:xfrm>
                      <a:off x="0" y="0"/>
                      <a:ext cx="6120000" cy="400248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issuer identifiers for Redbelly environments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uses a pegged bridge method [S32], and its RBNT route goes out from Redbelly but not back [S21]. Redbelly announced Wrapped RBNT on Ethereum with the contract 0xb45f...bf13 [S33], which the portal lists under Lucid Labs [S23]. The portal lists a different Ethereum contract for the Celer route [S21].</w:t>
      </w:r>
    </w:p>
    <w:p>
      <w:r>
        <w:rPr>
          <w:b/>
          <w:color w:val="C62828"/>
        </w:rPr>
        <w:t xml:space="preserve">[Confirmed] </w:t>
      </w:r>
      <w:r>
        <w:t>Community research for TASK-08 found LayerZero live on Redbelly mainnet [S34]. A second TASK-08 entry found that, when it was written, no major interoperability protocol had deployed core messaging infrastructure to Redbelly testnet [S35], and the selected entry built a lock-and-mint testnet bridge [S34]. The TASK-16 playbook says the bridges it calls official, Reddex and Lucid, then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6120000" cy="5055120"/>
            <wp:docPr id="4" name="Picture 4"/>
            <wp:cNvGraphicFramePr>
              <a:graphicFrameLocks noChangeAspect="1"/>
            </wp:cNvGraphicFramePr>
            <a:graphic>
              <a:graphicData uri="http://schemas.openxmlformats.org/drawingml/2006/picture">
                <pic:pic>
                  <pic:nvPicPr>
                    <pic:cNvPr id="0" name="fig-levels.png"/>
                    <pic:cNvPicPr/>
                  </pic:nvPicPr>
                  <pic:blipFill>
                    <a:blip r:embed="rId12"/>
                    <a:stretch>
                      <a:fillRect/>
                    </a:stretch>
                  </pic:blipFill>
                  <pic:spPr>
                    <a:xfrm>
                      <a:off x="0" y="0"/>
                      <a:ext cx="6120000" cy="505512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r>
        <w:rPr>
          <w:b/>
          <w:color w:val="C62828"/>
        </w:rPr>
        <w:t xml:space="preserve">[Unknown] </w:t>
      </w:r>
      <w:r>
        <w:t>Four points are open. First, 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Writing to Redbelly needs an access credential [S5], so Redbelly could be treated as an engagement network; the docs do not say. Second, the docs say only that the health check uses the chain's standard validation [S3] and that a checker does a chain identifier lookup [S3], not which call the EVM check uses. If it relies on net_version, Redbelly's answer [S4] could fail it. Third, a public node URL must carry a provider API key [S3], and we did not confirm that Ankr's keyed service covers Redbelly. Fourth, Overledger's live network list [S3] and the Fusion Rollup's list [S38] both answered "Missing authorization header" without an API key [S7], so we could not see whether Redbelly is already listed.</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published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Joining would also have a Redbelly side: every account that writes needs an access credential [S5], so the accounts that deploy the rollup's contracts and post its state roots would each need Redbelly network access. No such work has been announced [S1].</w:t>
      </w:r>
    </w:p>
    <w:p>
      <w:pPr>
        <w:pStyle w:val="Heading1"/>
      </w:pPr>
      <w:r>
        <w:t>6. The technical work a connection would need</w:t>
      </w:r>
    </w:p>
    <w:p>
      <w:r>
        <w:t>Written for a non engineer. Steps marked Level 1 are small.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6120000" cy="3647520"/>
            <wp:docPr id="5" name="Picture 5"/>
            <wp:cNvGraphicFramePr>
              <a:graphicFrameLocks noChangeAspect="1"/>
            </wp:cNvGraphicFramePr>
            <a:graphic>
              <a:graphicData uri="http://schemas.openxmlformats.org/drawingml/2006/picture">
                <pic:pic>
                  <pic:nvPicPr>
                    <pic:cNvPr id="0" name="fig-work.png"/>
                    <pic:cNvPicPr/>
                  </pic:nvPicPr>
                  <pic:blipFill>
                    <a:blip r:embed="rId13"/>
                    <a:stretch>
                      <a:fillRect/>
                    </a:stretch>
                  </pic:blipFill>
                  <pic:spPr>
                    <a:xfrm>
                      <a:off x="0" y="0"/>
                      <a:ext cx="6120000" cy="3647520"/>
                    </a:xfrm>
                    <a:prstGeom prst="rect"/>
                  </pic:spPr>
                </pic:pic>
              </a:graphicData>
            </a:graphic>
          </wp:inline>
        </w:drawing>
      </w:r>
    </w:p>
    <w:p>
      <w:r>
        <w:rPr>
          <w:b/>
        </w:rPr>
        <w:t xml:space="preserve">Figure 5. The work, step by step. </w:t>
      </w:r>
      <w:r>
        <w:t>Level 1 uses the self-serve route, with no account-team conversation, if Redbelly passes the health check [S3, S5]. Level 3 depends on Quant, and no such work has been announced [S1, S6, S9, S37].</w:t>
      </w:r>
    </w:p>
    <w:p>
      <w:r>
        <w:rPr>
          <w:b/>
          <w:color w:val="C62828"/>
        </w:rPr>
        <w:t>[Analysis]</w:t>
      </w:r>
    </w:p>
    <w:p>
      <w:pPr>
        <w:pStyle w:val="ListNumber"/>
      </w:pPr>
      <w:r>
        <w:t>Level 1, step 1: someone with an Overledger account registers a Redbelly node: the official RPC as a private node [S3] or, if an approved provider's keyed service covers Redbelly (not confirmed), that provider's endpoint as a public node [S3]. The first registration also adds the network [S3]. This is one form or one API call [S3].</w:t>
      </w:r>
    </w:p>
    <w:p>
      <w:pPr>
        <w:pStyle w:val="ListNumber"/>
      </w:pPr>
      <w:r>
        <w:t>Level 1, step 2: the node has to pass Overledger's health check [S3]. If the check fails, the node is not added, and the docs do not say what would happen next. For scale, a checker for a brand-new chain family is documented at about 2 days [S3].</w:t>
      </w:r>
    </w:p>
    <w:p>
      <w:pPr>
        <w:pStyle w:val="ListNumber"/>
      </w:pPr>
      <w:r>
        <w:t>Level 1, step 3: every address an institution sends from needs Redbelly write access, which its user enables after claiming an access credential from an accredited issuer [S5]. The organisation can also be verified as a business [S19]. They can sign with their own keys [S14].</w:t>
      </w:r>
    </w:p>
    <w:p>
      <w:pPr>
        <w:pStyle w:val="ListNumber"/>
      </w:pPr>
      <w:r>
        <w:t>Level 3, step 1: the rollup's standard bridge and dispute contracts are deployed on Redbelly [S6], from accounts that hold Redbelly access [S5].</w:t>
      </w:r>
    </w:p>
    <w:p>
      <w:pPr>
        <w:pStyle w:val="ListNumber"/>
      </w:pPr>
      <w:r>
        <w:t>Level 3, step 2: the rollup's services start posting rollup state roots to Redbelly for settlement [S6].</w:t>
      </w:r>
    </w:p>
    <w:p>
      <w:pPr>
        <w:pStyle w:val="ListNumber"/>
      </w:pPr>
      <w:r>
        <w:t>Level 3, step 3: each token that should move is added to the bridge token list by Quant's governance [S37].</w:t>
      </w:r>
    </w:p>
    <w:p>
      <w:pPr>
        <w:pStyle w:val="ListNumber"/>
      </w:pPr>
      <w:r>
        <w:t>Level 3, step 4: issuers decide whether their asset contracts may hold or release tokens to the bridge contract, because Tokeniser checks eligibility on every transfer [S9].</w:t>
      </w:r>
    </w:p>
    <w:p>
      <w:pPr>
        <w:pStyle w:val="ListNumber"/>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without managing its own Redbelly RPC providers or node failover [S12], once a Redbelly node is registered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yet. The Clearing House network will use Quant's technology for its interoperability layer [S10], but the announcements do not say which chains it will use.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we found no such app, and every shipped app is built by Quant [S14]. A Proof by Query check runs in a verifier contract against identity state published on Redbelly [S8], so another chain cannot run the same check unless that setup is rebuilt there. The access credential that unlocks write access applies to Redbelly only [S5].</w:t>
      </w:r>
    </w:p>
    <w:p>
      <w:r>
        <w:drawing>
          <wp:inline xmlns:a="http://schemas.openxmlformats.org/drawingml/2006/main" xmlns:pic="http://schemas.openxmlformats.org/drawingml/2006/picture">
            <wp:extent cx="6120000" cy="4284000"/>
            <wp:docPr id="6" name="Picture 6"/>
            <wp:cNvGraphicFramePr>
              <a:graphicFrameLocks noChangeAspect="1"/>
            </wp:cNvGraphicFramePr>
            <a:graphic>
              <a:graphicData uri="http://schemas.openxmlformats.org/drawingml/2006/picture">
                <pic:pic>
                  <pic:nvPicPr>
                    <pic:cNvPr id="0" name="fig-receptor.png"/>
                    <pic:cNvPicPr/>
                  </pic:nvPicPr>
                  <pic:blipFill>
                    <a:blip r:embed="rId14"/>
                    <a:stretch>
                      <a:fillRect/>
                    </a:stretch>
                  </pic:blipFill>
                  <pic:spPr>
                    <a:xfrm>
                      <a:off x="0" y="0"/>
                      <a:ext cx="6120000" cy="4284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but we found no Overledger app that does this; every shipped app is built by Quant [S13, S14]. The access credential applies to Redbelly only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The copy obeys only the rules of the contracts and policies on the other chain. Overledger's firewall decides access from its own list of users and their addresses [S37], not from Receptor credentials.</w:t>
      </w:r>
    </w:p>
    <w:p>
      <w:r>
        <w:drawing>
          <wp:inline xmlns:a="http://schemas.openxmlformats.org/drawingml/2006/main" xmlns:pic="http://schemas.openxmlformats.org/drawingml/2006/picture">
            <wp:extent cx="6120000" cy="4063680"/>
            <wp:docPr id="7" name="Picture 7"/>
            <wp:cNvGraphicFramePr>
              <a:graphicFrameLocks noChangeAspect="1"/>
            </wp:cNvGraphicFramePr>
            <a:graphic>
              <a:graphicData uri="http://schemas.openxmlformats.org/drawingml/2006/picture">
                <pic:pic>
                  <pic:nvPicPr>
                    <pic:cNvPr id="0" name="fig-breaks.png"/>
                    <pic:cNvPicPr/>
                  </pic:nvPicPr>
                  <pic:blipFill>
                    <a:blip r:embed="rId15"/>
                    <a:stretch>
                      <a:fillRect/>
                    </a:stretch>
                  </pic:blipFill>
                  <pic:spPr>
                    <a:xfrm>
                      <a:off x="0" y="0"/>
                      <a:ext cx="6120000" cy="4063680"/>
                    </a:xfrm>
                    <a:prstGeom prst="rect"/>
                  </pic:spPr>
                </pic:pic>
              </a:graphicData>
            </a:graphic>
          </wp:inline>
        </w:drawing>
      </w:r>
    </w:p>
    <w:p>
      <w:r>
        <w:rPr>
          <w:b/>
        </w:rPr>
        <w:t xml:space="preserve">Figure 7. Where compliance could break. </w:t>
      </w:r>
      <w:r>
        <w:t>Tokeniser enforces its rules on Redbelly at every transfer [S9, S29]. A bridge locks the asset and issues a copy elsewhere [S34], and the copy follows only the rules on that chain [S37]. The numbers match the list below [S6, S9, S30, S31, S37].</w:t>
      </w:r>
    </w:p>
    <w:p>
      <w:pPr>
        <w:pStyle w:val="Heading2"/>
      </w:pPr>
      <w:r>
        <w:t>Where compliance could break</w:t>
      </w:r>
    </w:p>
    <w:p>
      <w:r>
        <w:rPr>
          <w:b/>
          <w:color w:val="C62828"/>
        </w:rPr>
        <w:t>[Analysis]</w:t>
      </w:r>
    </w:p>
    <w:p>
      <w:pPr>
        <w:pStyle w:val="ListNumber"/>
      </w:pPr>
      <w:r>
        <w:t>A copy on another chain without eligibility checks could be passed to someone who never proved eligibility on Redbelly [S9].</w:t>
      </w:r>
    </w:p>
    <w:p>
      <w:pPr>
        <w:pStyle w:val="ListNumber"/>
      </w:pPr>
      <w:r>
        <w:t>Two lists of who is allowed: Receptor credentials on Redbelly [S5] and Overledger's allowlists [S37]. If they drift apart, one system allows what the other refuses.</w:t>
      </w:r>
    </w:p>
    <w:p>
      <w:pPr>
        <w:pStyle w:val="ListNumber"/>
      </w:pPr>
      <w:r>
        <w:t>A revoked credential on Redbelly [S5] does not reach a copy held elsewhere unless someone updates the other list [S37].</w:t>
      </w:r>
    </w:p>
    <w:p>
      <w:pPr>
        <w:pStyle w:val="ListNumber"/>
      </w:pPr>
      <w:r>
        <w:t>Merged balances [S6] could mix a restricted asset with an unrestricted copy of the same asset.</w:t>
      </w:r>
    </w:p>
    <w:p>
      <w:pPr>
        <w:pStyle w:val="ListNumber"/>
      </w:pPr>
      <w:r>
        <w:t>The list of tokens that may cross the Fusion bridge is set by Quant's governance [S37], not by the issuer.</w:t>
      </w:r>
    </w:p>
    <w:p>
      <w:pPr>
        <w:pStyle w:val="ListNumber"/>
      </w:pPr>
      <w:r>
        <w:t>The register is kept on Redbelly in real time [S30]. Units held on another chain, or locked in a bridge [S31], need clear treatment in that register.</w:t>
      </w:r>
    </w:p>
    <w:p>
      <w:pPr>
        <w:pStyle w:val="ListNumber"/>
      </w:pPr>
      <w:r>
        <w:t>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986"/>
        <w:gridCol w:w="4986"/>
      </w:tblGrid>
      <w:tr>
        <w:tc>
          <w:tcPr>
            <w:tcW w:type="dxa" w:w="4986"/>
          </w:tcPr>
          <w:p>
            <w:r>
              <w:t>Question</w:t>
            </w:r>
          </w:p>
        </w:tc>
        <w:tc>
          <w:tcPr>
            <w:tcW w:type="dxa" w:w="4986"/>
          </w:tcPr>
          <w:p>
            <w:r>
              <w:t>Answer today</w:t>
            </w:r>
          </w:p>
        </w:tc>
      </w:tr>
      <w:tr>
        <w:tc>
          <w:tcPr>
            <w:tcW w:type="dxa" w:w="4986"/>
          </w:tcPr>
          <w:p>
            <w:r>
              <w:t>Joining the Fusion Rollup</w:t>
            </w:r>
          </w:p>
        </w:tc>
        <w:tc>
          <w:tcPr>
            <w:tcW w:type="dxa" w:w="4986"/>
          </w:tcPr>
          <w:p>
            <w:r>
              <w:t>Not possible yet, as far as public sources show [S6, S7]</w:t>
            </w:r>
          </w:p>
        </w:tc>
      </w:tr>
      <w:tr>
        <w:tc>
          <w:tcPr>
            <w:tcW w:type="dxa" w:w="4986"/>
          </w:tcPr>
          <w:p>
            <w:r>
              <w:t>Receptor credentials recognised by Overledger's firewall</w:t>
            </w:r>
          </w:p>
        </w:tc>
        <w:tc>
          <w:tcPr>
            <w:tcW w:type="dxa" w:w="4986"/>
          </w:tcPr>
          <w:p>
            <w:r>
              <w:t>Not possible yet, no documented link [S5, S37]</w:t>
            </w:r>
          </w:p>
        </w:tc>
      </w:tr>
      <w:tr>
        <w:tc>
          <w:tcPr>
            <w:tcW w:type="dxa" w:w="4986"/>
          </w:tcPr>
          <w:p>
            <w:r>
              <w:t>Tokeniser rules enforced on copies held on other chains</w:t>
            </w:r>
          </w:p>
        </w:tc>
        <w:tc>
          <w:tcPr>
            <w:tcW w:type="dxa" w:w="4986"/>
          </w:tcPr>
          <w:p>
            <w:r>
              <w:t>Not possible yet, only the destination's rules apply [S9, S34]</w:t>
            </w:r>
          </w:p>
        </w:tc>
      </w:tr>
      <w:tr>
        <w:tc>
          <w:tcPr>
            <w:tcW w:type="dxa" w:w="4986"/>
          </w:tcPr>
          <w:p>
            <w:r>
              <w:t>Whether Overledger treats Redbelly as self-serve or engagement</w:t>
            </w:r>
          </w:p>
        </w:tc>
        <w:tc>
          <w:tcPr>
            <w:tcW w:type="dxa" w:w="4986"/>
          </w:tcPr>
          <w:p>
            <w:r>
              <w:t>Unknown, writing to Redbelly needs a credential [S3, S5, S13]</w:t>
            </w:r>
          </w:p>
        </w:tc>
      </w:tr>
      <w:tr>
        <w:tc>
          <w:tcPr>
            <w:tcW w:type="dxa" w:w="4986"/>
          </w:tcPr>
          <w:p>
            <w:r>
              <w:t>Whether Redbelly passes Overledger's EVM health check</w:t>
            </w:r>
          </w:p>
        </w:tc>
        <w:tc>
          <w:tcPr>
            <w:tcW w:type="dxa" w:w="4986"/>
          </w:tcPr>
          <w:p>
            <w:r>
              <w:t>Unknown, needs a test with an account [S3, S4]</w:t>
            </w:r>
          </w:p>
        </w:tc>
      </w:tr>
      <w:tr>
        <w:tc>
          <w:tcPr>
            <w:tcW w:type="dxa" w:w="4986"/>
          </w:tcPr>
          <w:p>
            <w:r>
              <w:t>Whether Redbelly is already in Overledger's live network list</w:t>
            </w:r>
          </w:p>
        </w:tc>
        <w:tc>
          <w:tcPr>
            <w:tcW w:type="dxa" w:w="4986"/>
          </w:tcPr>
          <w:p>
            <w:r>
              <w:t>Unknown, the lists need an API key [S7]</w:t>
            </w:r>
          </w:p>
        </w:tc>
      </w:tr>
      <w:tr>
        <w:tc>
          <w:tcPr>
            <w:tcW w:type="dxa" w:w="4986"/>
          </w:tcPr>
          <w:p>
            <w:r>
              <w:t>Whether Flow Apps work with Redbelly</w:t>
            </w:r>
          </w:p>
        </w:tc>
        <w:tc>
          <w:tcPr>
            <w:tcW w:type="dxa" w:w="4986"/>
          </w:tcPr>
          <w:p>
            <w:r>
              <w:t>Unknown, catalogue not public [S14]</w:t>
            </w:r>
          </w:p>
        </w:tc>
      </w:tr>
      <w:tr>
        <w:tc>
          <w:tcPr>
            <w:tcW w:type="dxa" w:w="4986"/>
          </w:tcPr>
          <w:p>
            <w:r>
              <w:t>Which chains The Clearing House network will reach</w:t>
            </w:r>
          </w:p>
        </w:tc>
        <w:tc>
          <w:tcPr>
            <w:tcW w:type="dxa" w:w="4986"/>
          </w:tcPr>
          <w:p>
            <w:r>
              <w:t>Unknown [S10]</w:t>
            </w:r>
          </w:p>
        </w:tc>
      </w:tr>
      <w:tr>
        <w:tc>
          <w:tcPr>
            <w:tcW w:type="dxa" w:w="4986"/>
          </w:tcPr>
          <w:p>
            <w:r>
              <w:t>Redbelly's position on bridging or on Overledger</w:t>
            </w:r>
          </w:p>
        </w:tc>
        <w:tc>
          <w:tcPr>
            <w:tcW w:type="dxa" w:w="4986"/>
          </w:tcPr>
          <w:p>
            <w:r>
              <w:t>Unknown, nothing published [S1]</w:t>
            </w:r>
          </w:p>
        </w:tc>
      </w:tr>
      <w:tr>
        <w:tc>
          <w:tcPr>
            <w:tcW w:type="dxa" w:w="4986"/>
          </w:tcPr>
          <w:p>
            <w:r>
              <w:t>Any plan by Redbelly or Quant to connect</w:t>
            </w:r>
          </w:p>
        </w:tc>
        <w:tc>
          <w:tcPr>
            <w:tcW w:type="dxa" w:w="4986"/>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Each factual claim cites a fact, and each fact quotes its source word for word. The script scripts/check.py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does not list Redbelly among its connected networks, and the docs describe no self-serve way to add a chain. As far as public sources show, that part is not possible today.</w:t>
      </w:r>
    </w:p>
    <w:p>
      <w:r>
        <w:t>Receptor credentials and Tokeniser's eligibility rules are enforced on Redbelly. They do not travel with a token to another chain. Keeping regulated assets on Redbelly avoids that gap.</w:t>
      </w:r>
    </w:p>
    <w:p>
      <w:r>
        <w:t>Open questions: whether Overledger would treat Redbelly as self-serve, whether Redbelly passes its network check, which chains The Clearing House network will reach, and Redbelly's own position on bridging. The full report and every source are linked below.</w:t>
      </w:r>
    </w:p>
    <w:p>
      <w:pPr>
        <w:pStyle w:val="Heading2"/>
      </w:pPr>
      <w:r>
        <w:t>As an X thread</w:t>
      </w:r>
    </w:p>
    <w:p>
      <w:pPr>
        <w:pStyle w:val="ListNumber"/>
      </w:pPr>
      <w:r>
        <w:t>1/ The Clearing House picked Quant to power its tokenised deposit network, so people are asking: could Redbelly connect to Quant's Overledger? We read the public docs. No partnership or talks between Redbelly and Quant have been announced.</w:t>
      </w:r>
    </w:p>
    <w:p>
      <w:pPr>
        <w:pStyle w:val="ListNumber"/>
      </w:pPr>
      <w:r>
        <w:t>2/ Overledger reaches many chains through one interface. Its self-serve route covers EVM chains, and Redbelly is EVM compatible. A basic connection for reading data and sending signed transactions looks possible, but it is untested.</w:t>
      </w:r>
    </w:p>
    <w:p>
      <w:pPr>
        <w:pStyle w:val="ListNumber"/>
      </w:pPr>
      <w:r>
        <w:t>3/ Redbelly's rules still apply on that route. Every account that sends a transaction needs a Redbelly access credential, and Tokeniser checks eligibility on every transfer.</w:t>
      </w:r>
    </w:p>
    <w:p>
      <w:pPr>
        <w:pStyle w:val="ListNumber"/>
      </w:pPr>
      <w:r>
        <w:t>4/ Overledger's Fusion Rollup, which moves tokens between connected chains, does not list Redbelly, and the docs describe no self-serve way to add a chain. As far as public sources show, not possible today.</w:t>
      </w:r>
    </w:p>
    <w:p>
      <w:pPr>
        <w:pStyle w:val="ListNumber"/>
      </w:pPr>
      <w:r>
        <w:t>5/ Receptor credentials and Tokeniser rules do not travel with a token to another chain. A copy elsewhere follows only that chain's rules. Keeping regulated assets on Redbelly avoids the gap.</w:t>
      </w:r>
    </w:p>
    <w:p>
      <w:pPr>
        <w:pStyle w:val="ListNumber"/>
      </w:pPr>
      <w:r>
        <w:t>6/ Still unknown: whether Overledger would treat Redbelly as self-serve, since writing needs a credential, which chains The Clearing House network will reach, and Redbelly's position on bridging. Full report with every source: https://overledger.vercel.app</w:t>
      </w:r>
    </w:p>
    <w:p>
      <w:pPr>
        <w:pStyle w:val="Heading1"/>
      </w:pPr>
      <w:r>
        <w:t>Source list</w:t>
      </w:r>
    </w:p>
    <w:p>
      <w:r>
        <w:t>Every factual claim cites one of these sources. Under each source are the exact words the report relies on.</w:t>
      </w:r>
    </w:p>
    <w:p>
      <w:r>
        <w:rPr>
          <w:b/>
        </w:rPr>
        <w:t>S1  Redbelly DAO Task Board: TASK-29 brief: Quant Overledger and Redbelly Interoperability Research</w:t>
      </w:r>
    </w:p>
    <w:p>
      <w:r>
        <w:t>https://taskboard.redbellydao.network/tasks/TASK-29</w:t>
      </w:r>
    </w:p>
    <w:p>
      <w:pPr>
        <w:pStyle w:val="ListBullet"/>
      </w:pPr>
      <w:r>
        <w:t>“This is feasibility research only. Redbelly and Quant have no announced partnership or talks”</w:t>
      </w:r>
    </w:p>
    <w:p>
      <w:pPr>
        <w:pStyle w:val="ListBullet"/>
      </w:pPr>
      <w:r>
        <w:t>“Redbelly has not published an official position on bridging”</w:t>
      </w:r>
    </w:p>
    <w:p>
      <w:r>
        <w:rPr>
          <w:b/>
        </w:rPr>
        <w:t>S2  Vine, Redbelly Network developer portal: EVM compatibility and version details</w:t>
      </w:r>
    </w:p>
    <w:p>
      <w:r>
        <w:t>https://vine.redbelly.network/consensus/evm-compatibility/</w:t>
      </w:r>
    </w:p>
    <w:p>
      <w:pPr>
        <w:pStyle w:val="ListBullet"/>
      </w:pPr>
      <w:r>
        <w:t>“Redbelly is compatible with the Ethereum Virtual Machine (EVM) and can execute smart contracts written for the EVM.”</w:t>
      </w:r>
    </w:p>
    <w:p>
      <w:r>
        <w:rPr>
          <w:b/>
        </w:rPr>
        <w:t>S3  Quant, Overledger documentation: Chapter 5: Connectors</w:t>
      </w:r>
    </w:p>
    <w:p>
      <w:r>
        <w:t>https://docs.overledger.dev/docs/connectors</w:t>
      </w:r>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r>
        <w:rPr>
          <w:b/>
        </w:rPr>
        <w:t>S4  Test run for this report: JSON-RPC calls to Redbelly mainnet and testnet endpoints, 15 October 2026</w:t>
      </w:r>
    </w:p>
    <w:p>
      <w:r>
        <w:t>evidence/tests/rpc-check.txt (project repository)</w:t>
      </w:r>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w:t>
      </w:r>
    </w:p>
    <w:p>
      <w:r>
        <w:rPr>
          <w:b/>
        </w:rPr>
        <w:t>S5  Vine, Redbelly Network developer portal: User access</w:t>
      </w:r>
    </w:p>
    <w:p>
      <w:r>
        <w:t>https://vine.redbelly.network/identity/user-access/</w:t>
      </w:r>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r>
        <w:rPr>
          <w:b/>
        </w:rPr>
        <w:t>S6  Quant, Overledger documentation: Chapter 8: Fusion Rollup</w:t>
      </w:r>
    </w:p>
    <w:p>
      <w:r>
        <w:t>https://docs.overledger.dev/docs/fusion-rollup</w:t>
      </w:r>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r>
        <w:rPr>
          <w:b/>
        </w:rPr>
        <w:t>S7  Test run for this report: Calls to the public Overledger server API without an account, 15 October 2026</w:t>
      </w:r>
    </w:p>
    <w:p>
      <w:r>
        <w:t>evidence/tests/overledger-api-check.txt (project repository)</w:t>
      </w:r>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r>
        <w:rPr>
          <w:b/>
        </w:rPr>
        <w:t>S8  Redbelly Network technical documentation: Proof by Query</w:t>
      </w:r>
    </w:p>
    <w:p>
      <w:r>
        <w:t>https://docs.redbelly.network/pages/methods/proof-by-query/</w:t>
      </w:r>
    </w:p>
    <w:p>
      <w:pPr>
        <w:pStyle w:val="ListBullet"/>
      </w:pPr>
      <w:r>
        <w:t>“a zero knowledge proof based verifier smart contract”</w:t>
      </w:r>
    </w:p>
    <w:p>
      <w:pPr>
        <w:pStyle w:val="ListBullet"/>
      </w:pPr>
      <w:r>
        <w:t>“State verification and transition, with subsequent publication to the blockchain.”</w:t>
      </w:r>
    </w:p>
    <w:p>
      <w:r>
        <w:rPr>
          <w:b/>
        </w:rPr>
        <w:t>S9  Tokeniser: Technology</w:t>
      </w:r>
    </w:p>
    <w:p>
      <w:r>
        <w:t>https://tokeniser.com/technology</w:t>
      </w:r>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r>
        <w:rPr>
          <w:b/>
        </w:rPr>
        <w:t>S10  The Clearing House: The Clearing House Partners with Quant to Advance the On-Chain Money Initiative (24 September 2026)</w:t>
      </w:r>
    </w:p>
    <w:p>
      <w:r>
        <w:t>https://www.theclearinghouse.org/payment-systems/Articles/2026/09/The-Clearing-House-Partners-with-Quant-to-Advance-the--On-Chain-Money-Initiative</w:t>
      </w:r>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r>
        <w:rPr>
          <w:b/>
        </w:rPr>
        <w:t>S11  Quant: Press release: The Clearing House Partners with Quant to Advance the On-Chain Money Initiative</w:t>
      </w:r>
    </w:p>
    <w:p>
      <w:r>
        <w:t>https://quant.network/press-releases/the-clearing-house-partners-with-quant-to-advance-the-on-chain-money-initiative/</w:t>
      </w:r>
    </w:p>
    <w:p>
      <w:pPr>
        <w:pStyle w:val="ListBullet"/>
      </w:pPr>
      <w:r>
        <w:t>“The Clearing House will use Quant's technology to bring on-chain capabilities to its tokenised deposit clearing and settlement network for financial institutions.”</w:t>
      </w:r>
    </w:p>
    <w:p>
      <w:r>
        <w:rPr>
          <w:b/>
        </w:rPr>
        <w:t>S12  Quant, Overledger documentation: Start Here</w:t>
      </w:r>
    </w:p>
    <w:p>
      <w:r>
        <w:t>https://docs.overledger.dev/docs/start-here</w:t>
      </w:r>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r>
        <w:rPr>
          <w:b/>
        </w:rPr>
        <w:t>S13  Quant, Overledger documentation: Chapter 1: Overview</w:t>
      </w:r>
    </w:p>
    <w:p>
      <w:r>
        <w:t>https://docs.overledger.dev/docs/overview</w:t>
      </w:r>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r>
        <w:rPr>
          <w:b/>
        </w:rPr>
        <w:t>S14  Quant, Overledger documentation: Chapter 6: Flow Apps</w:t>
      </w:r>
    </w:p>
    <w:p>
      <w:r>
        <w:t>https://docs.overledger.dev/docs/flow-apps</w:t>
      </w:r>
    </w:p>
    <w:p>
      <w:pPr>
        <w:pStyle w:val="ListBullet"/>
      </w:pPr>
      <w:r>
        <w:t>“today every shipped app is internal”</w:t>
      </w:r>
    </w:p>
    <w:p>
      <w:pPr>
        <w:pStyle w:val="ListBullet"/>
      </w:pPr>
      <w:r>
        <w:t>“The Flow App catalogue is intentionally not enumerated in these docs”</w:t>
      </w:r>
    </w:p>
    <w:p>
      <w:pPr>
        <w:pStyle w:val="ListBullet"/>
      </w:pPr>
      <w:r>
        <w:t>“Three phases between Client, Gateway, Flow App, and Signer Flow App. The Sign phase hands off via a sub-flow; the Client never sees private-key material.”</w:t>
      </w:r>
    </w:p>
    <w:p>
      <w:pPr>
        <w:pStyle w:val="ListBullet"/>
      </w:pPr>
      <w:r>
        <w:t>“You hold the keys (BYO signing, see chapter 7.2).”</w:t>
      </w:r>
    </w:p>
    <w:p>
      <w:r>
        <w:rPr>
          <w:b/>
        </w:rPr>
        <w:t>S15  Redbelly Network technical documentation: Home</w:t>
      </w:r>
    </w:p>
    <w:p>
      <w:r>
        <w:t>https://docs.redbelly.network</w:t>
      </w:r>
    </w:p>
    <w:p>
      <w:pPr>
        <w:pStyle w:val="ListBullet"/>
      </w:pPr>
      <w:r>
        <w:t>“The Redbelly Network is a layer 1 blockchain, built and optimised for real world asset tokenisation.”</w:t>
      </w:r>
    </w:p>
    <w:p>
      <w:r>
        <w:rPr>
          <w:b/>
        </w:rPr>
        <w:t>S16  Vine, Redbelly Network developer portal: Redbelly Network environments</w:t>
      </w:r>
    </w:p>
    <w:p>
      <w:r>
        <w:t>https://vine.redbelly.network/environments/</w:t>
      </w:r>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r>
        <w:rPr>
          <w:b/>
        </w:rPr>
        <w:t>S17  Vine, Redbelly Network developer portal: Identity and participation on the network</w:t>
      </w:r>
    </w:p>
    <w:p>
      <w:r>
        <w:t>https://vine.redbelly.network/identity/</w:t>
      </w:r>
    </w:p>
    <w:p>
      <w:pPr>
        <w:pStyle w:val="ListBullet"/>
      </w:pPr>
      <w:r>
        <w:t>“all network participants MUST prove they are who they say they are before gaining access”</w:t>
      </w:r>
    </w:p>
    <w:p>
      <w:pPr>
        <w:pStyle w:val="ListBullet"/>
      </w:pPr>
      <w:r>
        <w:t>“business verification is also available on the network”</w:t>
      </w:r>
    </w:p>
    <w:p>
      <w:r>
        <w:rPr>
          <w:b/>
        </w:rPr>
        <w:t>S18  Vine, Redbelly Network developer portal: Accredited issuers</w:t>
      </w:r>
    </w:p>
    <w:p>
      <w:r>
        <w:t>https://vine.redbelly.network/identity/accredited-issuers/</w:t>
      </w:r>
    </w:p>
    <w:p>
      <w:pPr>
        <w:pStyle w:val="ListBullet"/>
      </w:pPr>
      <w:r>
        <w:t>“All accredited issuers are listed in an on chain registry.”</w:t>
      </w:r>
    </w:p>
    <w:p>
      <w:r>
        <w:rPr>
          <w:b/>
        </w:rPr>
        <w:t>S19  Vine, Redbelly Network developer portal: Business verification</w:t>
      </w:r>
    </w:p>
    <w:p>
      <w:r>
        <w:t>https://vine.redbelly.network/business-verification/</w:t>
      </w:r>
    </w:p>
    <w:p>
      <w:pPr>
        <w:pStyle w:val="ListBullet"/>
      </w:pPr>
      <w:r>
        <w:t>“To be verified, businesses need to prove they are an incorporated entity to a network accredited issuer.”</w:t>
      </w:r>
    </w:p>
    <w:p>
      <w:r>
        <w:rPr>
          <w:b/>
        </w:rPr>
        <w:t>S20  Vine, Redbelly Network developer portal: Becoming a node operator</w:t>
      </w:r>
    </w:p>
    <w:p>
      <w:r>
        <w:t>https://vine.redbelly.network/nodes/become-operator/</w:t>
      </w:r>
    </w:p>
    <w:p>
      <w:pPr>
        <w:pStyle w:val="ListBullet"/>
      </w:pPr>
      <w:r>
        <w:t>“Node operators MUST have network access for 2 accounts and provide their public address when applying to run a node.”</w:t>
      </w:r>
    </w:p>
    <w:p>
      <w:r>
        <w:rPr>
          <w:b/>
        </w:rPr>
        <w:t>S21  Vine, Redbelly Network developer portal: Bridged tokens: Celer cBridge</w:t>
      </w:r>
    </w:p>
    <w:p>
      <w:r>
        <w:t>https://vine.redbelly.network/bridged-tokens/celer/</w:t>
      </w:r>
    </w:p>
    <w:p>
      <w:pPr>
        <w:pStyle w:val="ListBullet"/>
      </w:pPr>
      <w:r>
        <w:t>“RBNT bridges out from Redbelly to Ethereum and BNB Chain, not back.”</w:t>
      </w:r>
    </w:p>
    <w:p>
      <w:pPr>
        <w:pStyle w:val="ListBullet"/>
      </w:pPr>
      <w:r>
        <w:t>“Ethereum 0x063a1D5BFEAb213c9c12f47b704fccf81D60983e wRBNT Wrapped RBNT 18”</w:t>
      </w:r>
    </w:p>
    <w:p>
      <w:r>
        <w:rPr>
          <w:b/>
        </w:rPr>
        <w:t>S22  Vine, Redbelly Network developer portal: Bridged tokens: LayerZero</w:t>
      </w:r>
    </w:p>
    <w:p>
      <w:r>
        <w:t>https://vine.redbelly.network/bridged-tokens/layerzero/</w:t>
      </w:r>
    </w:p>
    <w:p>
      <w:pPr>
        <w:pStyle w:val="ListBullet"/>
      </w:pPr>
      <w:r>
        <w:t>“Tokens on Redbelly Network that can be bridged to other chains via LayerZero, using Stargate, and vice versa.”</w:t>
      </w:r>
    </w:p>
    <w:p>
      <w:r>
        <w:rPr>
          <w:b/>
        </w:rPr>
        <w:t>S23  Vine, Redbelly Network developer portal: Bridged tokens: Lucid Labs</w:t>
      </w:r>
    </w:p>
    <w:p>
      <w:r>
        <w:t>https://vine.redbelly.network/bridged-tokens/lucidlabs/</w:t>
      </w:r>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r>
        <w:rPr>
          <w:b/>
        </w:rPr>
        <w:t>S24  Redbelly Network technical documentation: Receptor overview</w:t>
      </w:r>
    </w:p>
    <w:p>
      <w:r>
        <w:t>https://docs.redbelly.network/pages/receptor/</w:t>
      </w:r>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r>
        <w:rPr>
          <w:b/>
        </w:rPr>
        <w:t>S25  Vine, Redbelly Network developer portal: Eligibility</w:t>
      </w:r>
    </w:p>
    <w:p>
      <w:r>
        <w:t>https://vine.redbelly.network/identity/eligibility/</w:t>
      </w:r>
    </w:p>
    <w:p>
      <w:pPr>
        <w:pStyle w:val="ListBullet"/>
      </w:pPr>
      <w:r>
        <w:t>“Redbelly supports two distinct credential types, or methods, that can be used to perform eligibility criteria checks:”</w:t>
      </w:r>
    </w:p>
    <w:p>
      <w:r>
        <w:rPr>
          <w:b/>
        </w:rPr>
        <w:t>S26  Redbelly Network technical documentation: Selective Disclosure</w:t>
      </w:r>
    </w:p>
    <w:p>
      <w:r>
        <w:t>https://docs.redbelly.network/pages/methods/selective-disclosure/</w:t>
      </w:r>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r>
        <w:rPr>
          <w:b/>
        </w:rPr>
        <w:t>S27  Redbelly Network technical documentation: Eligibility SDK for Redbelly Network</w:t>
      </w:r>
    </w:p>
    <w:p>
      <w:r>
        <w:t>https://docs.redbelly.network/pages/eligibility-sdk/eligibility-sdk/</w:t>
      </w:r>
    </w:p>
    <w:p>
      <w:pPr>
        <w:pStyle w:val="ListBullet"/>
      </w:pPr>
      <w:r>
        <w:t>“Redbelly Mainnet did:receptor:redbelly:mainnet:31AAH8sSaGd6fpnG1TcB6yQ4UZnNeyHzTk5aM2P7rjv”</w:t>
      </w:r>
    </w:p>
    <w:p>
      <w:r>
        <w:rPr>
          <w:b/>
        </w:rPr>
        <w:t>S28  Vine, Redbelly Network developer portal: Eligibility checks (smart contracts)</w:t>
      </w:r>
    </w:p>
    <w:p>
      <w:r>
        <w:t>https://vine.redbelly.network/smart-contracts/eligibility-checks/</w:t>
      </w:r>
    </w:p>
    <w:p>
      <w:pPr>
        <w:pStyle w:val="ListBullet"/>
      </w:pPr>
      <w:r>
        <w:t>“Eligibility checks can be used to control access to your dApp or smart contract's functions or when specific smart contract functions are called to help meet your compliance requirements.”</w:t>
      </w:r>
    </w:p>
    <w:p>
      <w:r>
        <w:rPr>
          <w:b/>
        </w:rPr>
        <w:t>S29  Tokeniser: Automated compliance</w:t>
      </w:r>
    </w:p>
    <w:p>
      <w:r>
        <w:t>https://tokeniser.com/product/superpowers/automated-compliance</w:t>
      </w:r>
    </w:p>
    <w:p>
      <w:pPr>
        <w:pStyle w:val="ListBullet"/>
      </w:pPr>
      <w:r>
        <w:t>“Before any trade proceeds, the investor's identity, eligibility (including wholesale or sophisticated status where required) and your limits are verified automatically.”</w:t>
      </w:r>
    </w:p>
    <w:p>
      <w:r>
        <w:rPr>
          <w:b/>
        </w:rPr>
        <w:t>S30  Tokeniser: Secondary transfer</w:t>
      </w:r>
    </w:p>
    <w:p>
      <w:r>
        <w:t>https://tokeniser.com/product/superpowers/secondary-transfer</w:t>
      </w:r>
    </w:p>
    <w:p>
      <w:pPr>
        <w:pStyle w:val="ListBullet"/>
      </w:pPr>
      <w:r>
        <w:t>“every transfer is recorded on your register in real time”</w:t>
      </w:r>
    </w:p>
    <w:p>
      <w:r>
        <w:rPr>
          <w:b/>
        </w:rPr>
        <w:t>S31  Tokeniser: Collateral mobility</w:t>
      </w:r>
    </w:p>
    <w:p>
      <w:r>
        <w:t>https://tokeniser.com/product/superpowers/collateral-mobility</w:t>
      </w:r>
    </w:p>
    <w:p>
      <w:pPr>
        <w:pStyle w:val="ListBullet"/>
      </w:pPr>
      <w:r>
        <w:t>“Investors pledge units as security, and the units remain locked until the loan is repaid.”</w:t>
      </w:r>
    </w:p>
    <w:p>
      <w:r>
        <w:rPr>
          <w:b/>
        </w:rPr>
        <w:t>S32  Celer Network blog: Celer Announces cBridge Support for Redbelly (1 August 2025)</w:t>
      </w:r>
    </w:p>
    <w:p>
      <w:r>
        <w:t>https://blog.celer.network/2025/08/01/celer-announces-cbridge-support-for-redbelly/</w:t>
      </w:r>
    </w:p>
    <w:p>
      <w:pPr>
        <w:pStyle w:val="ListBullet"/>
      </w:pPr>
      <w:r>
        <w:t>“Celer is supporting asset and token bridging initially via a pegged bridge method”</w:t>
      </w:r>
    </w:p>
    <w:p>
      <w:r>
        <w:rPr>
          <w:b/>
        </w:rPr>
        <w:t>S33  Redbelly Network on X: Wrapped RBNT Token is now live on Ethereum Mainnet (14 February 2025)</w:t>
      </w:r>
    </w:p>
    <w:p>
      <w:r>
        <w:t>https://x.com/RedbellyNetwork/status/1890340030197166112</w:t>
      </w:r>
    </w:p>
    <w:p>
      <w:pPr>
        <w:pStyle w:val="ListBullet"/>
      </w:pPr>
      <w:r>
        <w:t>“Wrapped RBNT Token is now live on Ethereum Mainnet.”</w:t>
      </w:r>
    </w:p>
    <w:p>
      <w:pPr>
        <w:pStyle w:val="ListBullet"/>
      </w:pPr>
      <w:r>
        <w:t>“0xb45ffb51984d626ee758b336c61cf20990c6bf13”</w:t>
      </w:r>
    </w:p>
    <w:p>
      <w:r>
        <w:rPr>
          <w:b/>
        </w:rPr>
        <w:t>S34  Redbelly DAO Community Task Board: TASK-08 bridge integration guide (selected entry)</w:t>
      </w:r>
    </w:p>
    <w:p>
      <w:r>
        <w:t>https://github.com/Redbelly-DAO-Community-Taskboard/TASK-08-bridge-integration-guide</w:t>
      </w:r>
    </w:p>
    <w:p>
      <w:pPr>
        <w:pStyle w:val="ListBullet"/>
      </w:pPr>
      <w:r>
        <w:t>“Redbridge is a lock-and-mint bridge”</w:t>
      </w:r>
    </w:p>
    <w:p>
      <w:pPr>
        <w:pStyle w:val="ListBullet"/>
      </w:pPr>
      <w:r>
        <w:t>“Yes, on Mainnet dedicated "Redbelly Mainnet" deployment”</w:t>
      </w:r>
    </w:p>
    <w:p>
      <w:r>
        <w:rPr>
          <w:b/>
        </w:rPr>
        <w:t>S35  TASK-08 entry, public repository: Bridging Ethereum Sepolia to Redbelly Testnet: technical guide</w:t>
      </w:r>
    </w:p>
    <w:p>
      <w:r>
        <w:t>https://github.com/tycayomide/redbelly-testnet-bridge/blob/main/TECHNICAL_GUIDE.md</w:t>
      </w:r>
    </w:p>
    <w:p>
      <w:pPr>
        <w:pStyle w:val="ListBullet"/>
      </w:pPr>
      <w:r>
        <w:t>“no major interoperability protocol has deployed core messaging infrastructure (endpoints, gateways, or guardian sets) to”</w:t>
      </w:r>
    </w:p>
    <w:p>
      <w:r>
        <w:rPr>
          <w:b/>
        </w:rPr>
        <w:t>S36  Redbelly DAO Community Task Board: TASK-16 Cross-Chain Recovery Playbook (selected entry, PDF)</w:t>
      </w:r>
    </w:p>
    <w:p>
      <w:r>
        <w:t>https://github.com/Redbelly-DAO-Community-Taskboard/TASK-16-cross-chain-recovery-playbook/blob/main/deliverable/Redbelly-task-16-revised.pdf</w:t>
      </w:r>
    </w:p>
    <w:p>
      <w:pPr>
        <w:pStyle w:val="ListBullet"/>
      </w:pPr>
      <w:r>
        <w:t>“Because the official Redbelly bridges (Reddex and Lucid) currently only support bridging USDC and USDT from BNB Chain”</w:t>
      </w:r>
    </w:p>
    <w:p>
      <w:r>
        <w:rPr>
          <w:b/>
        </w:rPr>
        <w:t>S37  Quant, Overledger documentation: Chapter 9: Overledger Firewall</w:t>
      </w:r>
    </w:p>
    <w:p>
      <w:r>
        <w:t>https://docs.overledger.dev/docs/overledger-firewall</w:t>
      </w:r>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r>
        <w:rPr>
          <w:b/>
        </w:rPr>
        <w:t>S38  Quant, Overledger API reference: Overledger Server API reference</w:t>
      </w:r>
    </w:p>
    <w:p>
      <w:r>
        <w:t>https://docs.overledger.dev/reference</w:t>
      </w:r>
    </w:p>
    <w:p>
      <w:pPr>
        <w:pStyle w:val="ListBullet"/>
      </w:pPr>
      <w:r>
        <w:t>“List Fusion Rollup connected networks”</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 Overledger?</dc:title>
  <dc:subject>A feasibility report on interoperability between Redbelly Network and Quant's Overledger</dc:subject>
  <dc:creator>Redbelly DAO community research</dc:creator>
  <cp:keywords>Redbelly, Overledger, feasibility</cp:keywords>
  <dc:description/>
  <cp:lastModifiedBy>Redbelly DAO community research</cp:lastModifiedBy>
  <cp:revision>1</cp:revision>
  <dcterms:created xsi:type="dcterms:W3CDTF">2026-10-15T00:00:00Z</dcterms:created>
  <dcterms:modified xsi:type="dcterms:W3CDTF">2026-10-15T00:00:00Z</dcterms:modified>
  <cp:category/>
</cp:coreProperties>
</file>