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343740"/>
          <w:sz w:val="48"/>
          <w:szCs w:val="48"/>
        </w:rPr>
        <w:t xml:space="preserve">From fund to token</w:t>
      </w:r>
    </w:p>
    <w:p>
      <w:pPr>
        <w:spacing w:after="200"/>
      </w:pPr>
      <w:r>
        <w:rPr>
          <w:b w:val="false"/>
          <w:bCs w:val="false"/>
          <w:color w:val="5E6270"/>
          <w:sz w:val="23"/>
          <w:szCs w:val="23"/>
        </w:rPr>
        <w:t xml:space="preserve">How a new Australian fund becomes a token on Redbelly Network, through Tokeniser.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Task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TASK-26, Tokenisation Explainer Animation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Asset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A new Australian fund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Length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1:23 (83.6 seconds)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Video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1920 x 1080, 30 fps, H.264 MP4, subtitles burned in, plus SRT and WebVTT files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Voice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Synthetic voice, Kokoro-82M v1.0, ONNX build, voice af_heart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Script version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Last verified</w:t>
            </w:r>
          </w:p>
        </w:tc>
        <w:tc>
          <w:tcPr>
            <w:tcW w:type="dxa" w:w="74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14 Oct 2026, every quote checked against a snapshot of its source page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343740"/>
          <w:sz w:val="26"/>
          <w:szCs w:val="26"/>
        </w:rPr>
        <w:t xml:space="preserve">How to read this document</w:t>
      </w:r>
    </w:p>
    <w:p>
      <w:pPr>
        <w:spacing w:after="60"/>
      </w:pPr>
      <w:r>
        <w:rPr>
          <w:b w:val="false"/>
          <w:bCs w:val="false"/>
          <w:color w:val="343740"/>
          <w:sz w:val="19"/>
          <w:szCs w:val="19"/>
        </w:rPr>
        <w:t xml:space="preserve">Section 1 is the script as it plays: the voiceover word for word and the text shown on screen. Section 2 lists every factual claim, the source page it comes from and the exact words on that page. Section 3 lists the source pages with the time each snapshot was taken and its SHA-256.</w:t>
      </w:r>
    </w:p>
    <w:p>
      <w:pPr>
        <w:pStyle w:val="Heading2"/>
        <w:spacing w:after="120" w:before="280"/>
      </w:pPr>
      <w:r>
        <w:rPr>
          <w:b/>
          <w:bCs/>
          <w:color w:val="343740"/>
          <w:sz w:val="26"/>
          <w:szCs w:val="26"/>
        </w:rPr>
        <w:t xml:space="preserve">1. 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Time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Voiceover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On screen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0:00 to 0:07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Intro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Here is how a new Australian fund becomes a token on Redbelly Network, through Tokeniser, in 4 stages.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From fund to token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A new Australian fund, tokenised on Redbelly Network through Tokeniser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0:08 to 0:13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What tokenisation means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Tokenisation records ownership as digital tokens, and lets you program the rules of the asset.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Ownership, recorded as digital tokens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Rules, programmed into the asset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Ownership register, Before tokenisation, Investor 1, Investor 2, Investor 3, Recorded owner, Holding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0:14 to 0:24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1, legal preparation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1, legal preparation. The fund's documents must allow ownership to be recorded on a blockchain. No separate tokenisation licence is needed in Australia.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1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Legal preparation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Fund documents allow ownership records on a blockchain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No separate tokenisation licence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Trust deed, Fund constitutional document, Permits on-chain ownership records, and electronic transfer, Existing licence, AFSL, Covers issuing tokenised fund interests, the same way as traditional interests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0:25 to 0:32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2, platform onboarding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2, platform onboarding. The manager and the fund are verified on Tokeniser, and the token is designed.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2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Platform onboarding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Manager and fund verified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 designed: asset class and rules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Entity verification, Fund details, Token parameters, Fund manager, Fund, Entity verified, Asset class, Compliance rules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0:32 to 0:41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3, compliance configuration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3, compliance configuration. Identity checks, who may invest, and transfer limits are encoded into the token and enforced automatically.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3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Compliance configuration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Identity checks (KYC/AML)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Who may invest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Transfer limits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Enforced automatically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Compliance rules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0:42 to 0:51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4, investor register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4, the investor register. Each investor verifies their identity and gets a digital wallet. No tokens are issued until then.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4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Investor register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Identity verified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Digital wallet set up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No tokens before verification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Investor register, Onboarding status, Investor, Investor 1, Investor 2, Investor 3, Onboarding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0:51 to 1:00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 issuance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Tokens are then issued on Redbelly Network, into verified wallets. From the first token, this register is the official record of ownership.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Tokens issued on Redbelly Network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Into verified wallets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Official ownership record from the first token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the illustrations: Register of record, Investor 1, Investor 2, Investor 3, Verified wallet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1:00 to 1:10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Transfers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Every transfer is checked against the rules first, and breaches are rejected. When investors hold their own wallet, transfer and payment complete together, in seconds.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Every transfer checked first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Breaches rejected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Own wallet: transfer and payment together, in seconds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1:10 to 1:20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Close</w:t>
            </w:r>
          </w:p>
        </w:tc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operates on Redbelly Network, Australia's public digital token infrastructure, where transactions are confirmed once and cannot be reversed.</w:t>
            </w:r>
          </w:p>
        </w:tc>
        <w:tc>
          <w:tcPr>
            <w:tcW w:type="dxa" w:w="36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operates on Redbelly Network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Australia's public digital token infrastructure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Transactions confirmed once, cannot be reversed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tokeniser.com</w:t>
            </w:r>
          </w:p>
        </w:tc>
      </w:tr>
    </w:tbl>
    <w:p>
      <w:pPr>
        <w:spacing w:after="60"/>
      </w:pPr>
      <w:r>
        <w:rPr>
          <w:b w:val="false"/>
          <w:bCs w:val="false"/>
          <w:color w:val="5E6270"/>
          <w:sz w:val="17"/>
          <w:szCs w:val="17"/>
        </w:rPr>
        <w:t xml:space="preserve">Stage tracker, shown in scenes 1, 2, 3, 4, 5, 6, 7: 1 Legal preparation, 2 Platform onboarding, 3 Compliance configuration, 4 Investor register. The current stage is highlighted.</w:t>
      </w:r>
    </w:p>
    <w:p>
      <w:pPr>
        <w:pStyle w:val="Heading2"/>
        <w:spacing w:after="120" w:before="280"/>
      </w:pPr>
      <w:r>
        <w:rPr>
          <w:b/>
          <w:bCs/>
          <w:color w:val="343740"/>
          <w:sz w:val="26"/>
          <w:szCs w:val="26"/>
        </w:rPr>
        <w:t xml:space="preserve">2. Fact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900"/>
        <w:gridCol w:w="3838"/>
      </w:tblGrid>
      <w:tr>
        <w:trPr>
          <w:tblHeader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Script says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Source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Exact words on the source page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on Redbelly Network, through Tokeniser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Tokeniser, home page and FAQ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"Tokeniser operates on Redbelly Network, Australia's public digital token infrastructure"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a new Australian fund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"New funds can be established natively on tokenised infrastructure; existing funds can be migrated."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in 4 stages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"The process has four stages: legal preparation, platform onboarding, compliance configuration, and investor register establishment."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records ownership as digital tokens, and lets you program the rules of the asset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Tokeniser, home page and FAQ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"Tokenisation records ownership of financial products and services as digital tokens, and lets you program the rules of the asset."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Stage 1, legal preparation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"Legal review of constitutional documents is a required first step."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documents must allow ownership to be recorded on a blockchain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"Some documents need amendment to permit on-chain ownership records and electronic transfer."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No separate tokenisation licence is needed in Australia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"There is no separate tokenisation licence required in Australia."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Trust deed, fund constitutional document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"Review the fund's constitutional documents, the trust deed, constitution, or shareholder agreement"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Permits on-chain ownership records and electronic transfer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"Some documents need amendment to permit on-chain ownership records and electronic transfer."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Existing licence, AFSL, covers issuing tokenised fund interests the same way as traditional interests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"existing AFSL (or their reliance on an AFSL holder) covers the issuance of tokenised fund interests in the same way it covers traditional interests"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platform onboarding on Tokeniser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"Once the legal framework is in place, the fund manager completes Tokeniser's platform onboarding process."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The manager and the fund are verified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"Complete entity verification for the fund manager and the fund."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the token is designed: asset class and rules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"For new funds, design the token parameters: asset class, compliance rules, and corporate action schedule."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Entity verification, Fund details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"configuration of the fund's details on the platform"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Fund manager, Fund, Entity verified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"Complete entity verification for the fund manager and the fund."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 parameters, Asset class, Compliance rules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"For new funds, design the token parameters: asset class, compliance rules, and corporate action schedule."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Identity checks (KYC/AML)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"Configure KYC/AML verification requirements for investors."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who may invest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"Set investor eligibility criteria, wholesale status, accredited investor status, and foreign investor limits."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transfer limits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"Set transfer restrictions, lock-up periods, permitted transferee classes, and any fund-specific restrictions."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encoded into the token and enforced automatically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"Compliance rules are encoded into the token at issuance and enforced automatically at every transfer."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Compliance rules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"Compliance rules are encoded into the token at issuance and enforced automatically at every transfer."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Each investor verifies their identity and gets a digital wallet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"Investors complete digital onboarding, identity verification, investor classification, and wallet setup, before their tokens are issued."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No tokens are issued until then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"Until onboarding is complete and the wallet is verified, tokens cannot be issued to or transferred to that investor."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issued on Redbelly Network, into verified wallets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"Tokens are minted on Redbelly Network and transferred to the verified investor wallets."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this register is the official record of ownership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"The on-chain register is the register of record from day one."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From the first token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"For a new fund, the investor register is established on-chain at the point of the first token issuance."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Register of record, Verified wallet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"The on-chain register is the register of record from day one."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Every transfer is checked against the rules first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"Every transfer is checked against configured compliance parameters before submission."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breaches are rejected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"Transfers to unverified wallets, ineligible investors, or in breach of restrictions are rejected."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When investors hold their own wallet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"the investor either holds their own private key (non-custodial wallet)"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transfer and payment complete together, in seconds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"For non-custodial wallets, atomic settlements, transfer and payment complete simultaneously in seconds."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operates on Redbelly Network, Australia's public digital token infrastructure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Tokeniser, home page and FAQ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"Tokeniser operates on Redbelly Network, Australia's public digital token infrastructure"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transactions are confirmed once and cannot be reversed</w:t>
            </w:r>
          </w:p>
        </w:tc>
        <w:tc>
          <w:tcPr>
            <w:tcW w:type="dxa" w:w="29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Redbelly Network: Asset tokenisation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https://redbelly.network/asset-tokenisation</w:t>
            </w:r>
          </w:p>
        </w:tc>
        <w:tc>
          <w:tcPr>
            <w:tcW w:type="dxa" w:w="38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"Deterministic finality ensures transactions are confirmed once and cannot be reversed"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343740"/>
          <w:sz w:val="26"/>
          <w:szCs w:val="26"/>
        </w:rPr>
        <w:t xml:space="preserve">3. 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Source</w:t>
            </w:r>
          </w:p>
        </w:tc>
        <w:tc>
          <w:tcPr>
            <w:tcW w:type="dxa" w:w="53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shd w:fill="D8FE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343740"/>
                <w:sz w:val="18"/>
                <w:szCs w:val="18"/>
              </w:rPr>
              <w:t xml:space="preserve">Snapshot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Tokeniser, home page and FAQ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</w:t>
            </w:r>
          </w:p>
        </w:tc>
        <w:tc>
          <w:tcPr>
            <w:tcW w:type="dxa" w:w="53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Captured 2026-10-14T08:57:40Z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evidence/tokeniser-com.txt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SHA-256 d1fbfa3569b9d500b0ba9362beb0499d8c42bbcec1e25f96fd3cdc84faee778e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to tokenise a fund in Australia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https://tokeniser.com/resources/knowledge-hub/australia/how-to-tokenise-a-fund-in-australia</w:t>
            </w:r>
          </w:p>
        </w:tc>
        <w:tc>
          <w:tcPr>
            <w:tcW w:type="dxa" w:w="53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Captured 2026-10-14T09:01:14Z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evidence/tokeniser-com-resources-knowledge-hub-australia-how-to-tokenise-a-fund-in-australia.txt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SHA-256 4c6e5b345e2d5b1b006c795c3b43fc1dde898d0ad1622c1d69521576af0a6058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knowledge hub: How does Tokeniser work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https://tokeniser.com/resources/knowledge-hub/platform/how-does-tokeniser-work</w:t>
            </w:r>
          </w:p>
        </w:tc>
        <w:tc>
          <w:tcPr>
            <w:tcW w:type="dxa" w:w="53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Captured 2026-10-14T09:01:49Z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evidence/tokeniser-com-resources-knowledge-hub-platform-how-does-tokeniser-work.txt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SHA-256 43e23323de308a2d834ec2e653ae461358f6ca39b7d9426eb44d985b38106d5a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Redbelly Network: Asset tokenisation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https://redbelly.network/asset-tokenisation</w:t>
            </w:r>
          </w:p>
        </w:tc>
        <w:tc>
          <w:tcPr>
            <w:tcW w:type="dxa" w:w="53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Captured 2026-10-14T08:59:35Z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evidence/redbelly-network-asset-tokenisation.txt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SHA-256 197aa2b0244a5b80a51e6658e65ef81131c504ad49b3f671a2cfb5b4dce79cec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343740"/>
          <w:sz w:val="26"/>
          <w:szCs w:val="26"/>
        </w:rPr>
        <w:t xml:space="preserve">4. Assets and licences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Voice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Kokoro-82M, voice af_heart. Apache License 2.0, commercial use allowed.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Font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Montserrat. SIL Open Font License 1.1.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Music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Made for this video from code. No third party audio.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Sound effects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Made for this video from code, timed to the animation.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Icons and animation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Designed for this video with Claude Design and rendered frame by frame. No stock footage or stock icons.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Logos</w:t>
            </w:r>
          </w:p>
        </w:tc>
        <w:tc>
          <w:tcPr>
            <w:tcW w:type="dxa" w:w="7238"/>
            <w:tcBorders>
              <w:top w:val="single" w:color="BDC1CB" w:sz="4"/>
              <w:left w:val="single" w:color="BDC1CB" w:sz="4"/>
              <w:bottom w:val="single" w:color="BDC1CB" w:sz="4"/>
              <w:right w:val="single" w:color="BDC1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343740"/>
                <w:sz w:val="18"/>
                <w:szCs w:val="18"/>
              </w:rPr>
              <w:t xml:space="preserve">Tokeniser logo from tokeniser.com. Redbelly logo from the Redbelly brand kit.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E6270"/>
        <w:sz w:val="16"/>
        <w:szCs w:val="16"/>
      </w:rPr>
      <w:t xml:space="preserve">From fund to token, script version 2. Last verified 14 Oct 2026.    Page </w:t>
    </w:r>
    <w:r>
      <w:rPr>
        <w:color w:val="5E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37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fund to token: script</dc:title>
  <dc:creator>TASK-26</dc:creator>
  <dc:description>How a new Australian fund becomes a token on Redbelly Network, through Tokeniser</dc:description>
  <cp:lastModifiedBy>TASK-26</cp:lastModifiedBy>
  <cp:revision>1</cp:revision>
  <dcterms:created xsi:type="dcterms:W3CDTF">2026-10-15T05:13:24.914Z</dcterms:created>
  <dcterms:modified xsi:type="dcterms:W3CDTF">2026-10-15T05:13:24.915Z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