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C9" w:rsidRPr="00F42933" w:rsidRDefault="00F35DC9" w:rsidP="00F429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A0"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bCs/>
          <w:color w:val="0000A0"/>
          <w:sz w:val="28"/>
          <w:szCs w:val="28"/>
          <w:lang w:eastAsia="ru-RU"/>
        </w:rPr>
        <w:t>Защищённый режим.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1. Обзор режимов микропроцессоров IA-32.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773282" wp14:editId="6DD990F9">
            <wp:extent cx="8255" cy="8255"/>
            <wp:effectExtent l="0" t="0" r="0" b="0"/>
            <wp:docPr id="1" name="Рисунок 1" descr="http://top.list.ru/counter?id=213421;js=13;r=http%3A//sasm.narod.ru/docs/pm/pm_in/main.htm;j=false;s=1280*1024;d=24;rand=0.86486001959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p.list.ru/counter?id=213421;js=13;r=http%3A//sasm.narod.ru/docs/pm/pm_in/main.htm;j=false;s=1280*1024;d=24;rand=0.86486001959163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Процессоры IA-32 могут работать в четырёх режимах: режиме реальных адресов, защищённом режиме, режиме виртуального процессора 8086 и режиме системного управления. Теперь более подробно об этих режимах.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      Режим реальных адресов (real address mode). Также вы могли встречать термин "реальный режим", что должно обозначать то же самое, хотя, это немного не правильно и ещё одно название этого режима, встречающееся в документации Intel: R-Mode. Режим реальных адресов - это режим, в котором процессор работает как "экстишка" (8086), но позволяет пользоваться большинством своих технологий (MMX / SSE / SSE2, 32-разрядные регистры общего назначения, регистры управления и отладки и пр.). После аппаратного сброса процессор переходит в этот режим и начинает выполнять программную инициализацию из BIOS-а.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Вообще говоря, режим реальных адресов в современных процессорах предназначен для запуска компьютера и подразумевается, что операционная система будет работать в защищённом режиме (поэтому оптимизация по производительности для процессоров IA-32 производится для защищённого режима).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В режиме реальных адресов не доступны основные достоинства процессора - виртуальная память, мультизадачность, уровни привилегий, работа с кэшами, буферами TLB, буфером ветвлений и некоторыми другими технологиями, обеспечивающими высокую производительность.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       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Защищённый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режим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(protected mode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или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P-Mode).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Как утверждает Intel, это "родной" (native) режим 32-разрядного процессора.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В защищённый режим процессор надо переводить специальными операциями над системными регистрами и войти в этот режим процессор может только из режима реальных адресов. При работе в защищённом режиме процессор контролирует практически все действия программ и позволяет разделить операционную систему, драйвера и прикладные программы разными уровнями привилегий. Благодаря этому ОС может ограничить области памяти, выделяемой программам, запретить или разрешить ввод/вывод по любым адресам, управлять прерываниями и многое другое. При попытке программы выйти за допустимый диапазон адресов памяти, выделенной ей, либо при обращении к "запрещённым" для неё портам процессор будет генерировать исключения - специальный тип прерываний. Грамотно оперируя исключениями, операционная система может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контролировать действия программ, организовать систему виртуальной памяти, мультизадачность и другие программные технологии.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В защищённом режиме максимально доступны все ресурсы процессора. Например, R-Mode максимальный диапазон адресов памяти ограничен одним мегабайтом, а в защищённом режиме он расширен до 4 Гб для процессоров 386 и 486 и 64 Гб для Pentium-ов.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3.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      Режим виртуального процессора 8086 (virtual-8086 mode) или V-Mode, или "виртуальный режим" (что, вообще говоря, не совсем правильно).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В V-Mode можно войти только из защищённого режима. В этом режиме процессор эмулирует работу 8086 процессора (1 Мб адресного пространства, "обычные" прерывания и пр.), но при этом процессор сохраняет все средства контроля, присущие защищённому режиму.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    Обычно, V-Mode используется в операционных системах для запуска программ, рассчитанных на процессор 8086 (так называемая, "обратная совместимость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"). V-Mode реализуется как отдельная задача в мультизадачной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среде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она может взаимодействовать с другими задачами, если, конечно же, ей позволит это операционная система.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      Режим системного управления (system management mode или S-Mode). </w:t>
            </w:r>
          </w:p>
        </w:tc>
      </w:tr>
    </w:tbl>
    <w:p w:rsidR="00F35DC9" w:rsidRPr="00F42933" w:rsidRDefault="00F35DC9" w:rsidP="00F429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2. Уровни привилегий.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9B8217" wp14:editId="3EDA79E8">
            <wp:extent cx="8255" cy="8255"/>
            <wp:effectExtent l="0" t="0" r="0" b="0"/>
            <wp:docPr id="3" name="Рисунок 3" descr="http://top.list.ru/counter?id=213421;js=13;r=http%3A//sasm.narod.ru/docs/pm/pm_in/chap_1.htm;j=false;s=1280*1024;d=24;rand=0.616253658878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p.list.ru/counter?id=213421;js=13;r=http%3A//sasm.narod.ru/docs/pm/pm_in/chap_1.htm;j=false;s=1280*1024;d=24;rand=0.61625365887822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Защищённый режим (protected mode или P-Mode) обладает некоторыми особенностями, о которых нужно знать прежде, чем вы будете его использовать.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При работе в защищённом режиме процессор следит за правильным выполнением текущей программой ряда условий, например, программа не должна обращаться по определённым адресам портов ввода/вывода, запрещённых для неё. Если всё же происходит нарушение какого-либо условия, то процессор генерирует специальный тип прерывания, так называемое исключение, снабжает это прерывание информацией,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описывающей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где произошло нарушение и как оно произошло. Далее, специальная процедура обрабатывает это прерывание и решает, что дальше делать с "виноватой" программой (например, прекратить её выполнение).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Определением условий должна заниматься операционная система. Когда программа переводит процессор в защищённый режим, то ей, как говорится, "можно всё". Сразу после входа в защищённый режим процессор позволяет программе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устанавливать свои условия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самой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себя и для других программ. Для того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чтобы эти условия не могла переопределить другая программа, в процессоре введена система уровней привилегий. Благодаря этому, операционная система, например, может разрешить работу с дисковыми накопителями только для себя и тогда вирусы будут бессильны - они не смогут обратиться к дискам через порты ввода/вывода (разве что, только через "дыры" в самой операционной системе).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Основой защищённого режима являются уровни привилегий. Уровень привилегий - это степень использования ресурсов процессора. Всего таких уровней четыре и они имеют номера от 0 до 3. Уровень номер 0 - самый привелигерованный. Когда программа работает на этом уровне привилегий, ей "можно всё". Уровень 1 - менее привелигерованный и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запреты, установленные на уровне 0 действуют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уровня 1. Уровень 2 - ещё менее привелигерованный, а 3-й - имеет самый низкий приоритет. Таким образом, оптимальная схема работы программ по уровням привилегий будет следующая: </w:t>
      </w:r>
    </w:p>
    <w:p w:rsidR="00F35DC9" w:rsidRPr="00F42933" w:rsidRDefault="00F35DC9" w:rsidP="00F429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0: ядро операционной системы, </w:t>
      </w:r>
    </w:p>
    <w:p w:rsidR="00F35DC9" w:rsidRPr="00F42933" w:rsidRDefault="00F35DC9" w:rsidP="00F429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1: драйвера ОС, </w:t>
      </w:r>
    </w:p>
    <w:p w:rsidR="00F35DC9" w:rsidRPr="00F42933" w:rsidRDefault="00F35DC9" w:rsidP="00F429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2: интерфейс ОС, </w:t>
      </w:r>
    </w:p>
    <w:p w:rsidR="00F35DC9" w:rsidRPr="00F42933" w:rsidRDefault="00F35DC9" w:rsidP="00F429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3: прикладные программы.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Разумеется, это не единственный способ. Можно определить всю работу процессора в нулевом уровне - и ядро ОС, и драйвера и прикладные программы; можно, например, не разделять драйвера от ядра и т.п., но тогда в такой системе не будет реализован встроенный в процессор механизм защиты программ и данных друг от друга и система будет неустойчивой.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Уровни привилегий 1, 2 и 3 подчиняются условиям, установленным на уровне 0, поэтому функционально эти четыре уровня можно разделить на 2 группы: уровень привилегий системы (0) и уровни пользователя (1, 2 и 3). На первый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взгляд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кажется, что проще было бы реализовать всего два уровня привилегий - системный и пользовательский, но со временем вы обнаружите, что четыре уровня привилегий - это очень удобно и гораздо лучше двух.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Программы и данные ограничены внутри своих уровней привилегий. Например, если программа работает на уровне привилегий 2, то она не сможет передать управление процедуре, работающей на любом другом уровне (0, 1 и 3), также, она не сможет обратиться к данным, определённым для использования на других уровнях привилегий. Процессор не допустит этого и в случае нарушений привилегий при доступе к данным и коду сгенерирует исключение общей защиты (general-protection exception) и передаст управление операционной системе, чтобы она приняла меры к нарушителю.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        Сам по себе уровень привилегий ещё ничего не значит, его нельзя "установить в процессоре". Уровень привилегий применяется как одно их свой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ств пр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описании различных объектов, например, сегмента кода и действует при работе только с этим объектом.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Уровень привилегий обозначается как "PL" (от Privilege Level) и применяется в сочетаниях, например, IOPL - Input/Output Privilege Level - уровень привилегий ввода/вывода.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Когда процессор переходит в защищённый режим, то подразумевается, что программа будет работать в нулевом уровне привилегий.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3. Адресация памяти в защищённом режиме.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83930B" wp14:editId="78ACFE0F">
            <wp:extent cx="8255" cy="8255"/>
            <wp:effectExtent l="0" t="0" r="0" b="0"/>
            <wp:docPr id="5" name="Рисунок 5" descr="http://top.list.ru/counter?id=213421;js=13;r=http%3A//sasm.narod.ru/docs/pm/pm_in/chap_2.htm;j=false;s=1280*1024;d=24;rand=0.1770533798476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p.list.ru/counter?id=213421;js=13;r=http%3A//sasm.narod.ru/docs/pm/pm_in/chap_2.htm;j=false;s=1280*1024;d=24;rand=0.177053379847611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Первое, с чем сталкивается программа при переходе в защищённый режим - это совершенно другая система адресации памяти. Для начала, давайте вспомним, как это происходит в режиме реальных адресов - для обращения к памяти используется пара 16-разрядных регистров - сегментный регистр и смещение.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сегментном регистре находится адрес сегмента. Сегмент - это область памяти размером в 64 Кб, которая должна начинаться на границе параграфа или, другими словами, на 16-байтной границе, то есть сегмент может начинаться только по адресу 0, 16, 32, 48 и т.д. Адресное пространство процессора 8086 равно одному мегабайту - это адреса в диапазоне от 00000h до FFFFFh. Т.к. сегмент начинается по адресу, кратному 16 (10h), то возможные адреса начала сегмента будут 00000h, 00010h, 00020h, ... , FFFF0h. Как видите, информация содержится в старших четырёх шестнадцатеричных разрядах - их и хранят в сегментном регистре. Другими словами, можно взять значение из сегментного регистра, умножить его на 16 (т.е. на 10h) и вы получите адрес начала сегмента.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        Для указания конкретного адреса внутри сегмента используется второй 16-разрядный регистр, так называемое смещение. Использование пары регистров сегмент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:с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мещение обеспечивает доступ ко всему мегабайту адресного пространства.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        Каждый раз, перед тем как процессор обратится к памяти по адресу, указанному в паре регистров сегмент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:с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мещение, он вычисляет адрес памяти по следующей схеме: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физический_адрес = сегмент * 10h + смещение.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Осталось заметить, что, вообще говоря, в режиме реальных адресов адресное пространство немного больше одного мегабайта, а именно: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br/>
        <w:t xml:space="preserve">1Мб + 64Кб - 16 байт.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Такой адрес получается, если загрузить в пару регистров максимальные значения: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FFFF:FFFF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При этом адрес будет равен: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FFFFh * 10H + FFFFh = FFFF0h + FFFFh = 10FFEFh = 1114095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Теперь давайте рассмотрим схему образования адреса в защищённом режиме, как это происходит в процессоре i386 (80386 - это базовая модель для любого Pentium-а).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        Адрес памяти в 32-разрядном процессоре является также 32-разрядным. Это значит, что адресное пространство для такого процессора равно 4 Гб (2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32</w:t>
      </w:r>
      <w:r w:rsid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байт). </w:t>
      </w:r>
      <w:r w:rsid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Адресация памяти также производится через сегмент и смещение в сегменте, для чего используется пара регистров, но для описания сегмента используется больше информации, а именно: </w:t>
      </w:r>
    </w:p>
    <w:p w:rsidR="00F35DC9" w:rsidRPr="00F42933" w:rsidRDefault="00F35DC9" w:rsidP="00F429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32-разрядный адрес, </w:t>
      </w:r>
    </w:p>
    <w:p w:rsidR="00F35DC9" w:rsidRPr="00F42933" w:rsidRDefault="00F35DC9" w:rsidP="00F429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20-разрядный предел сегмента (предел = размер - 1), </w:t>
      </w:r>
    </w:p>
    <w:p w:rsidR="00F35DC9" w:rsidRPr="00F42933" w:rsidRDefault="00F35DC9" w:rsidP="00F429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уровня привилегий сегмента, </w:t>
      </w:r>
    </w:p>
    <w:p w:rsidR="00F35DC9" w:rsidRPr="00F42933" w:rsidRDefault="00F35DC9" w:rsidP="00F429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тип сегмента (код, стек, данные или системный объект) </w:t>
      </w:r>
    </w:p>
    <w:p w:rsidR="00F35DC9" w:rsidRPr="00F42933" w:rsidRDefault="00F35DC9" w:rsidP="00F429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дополнительные свойства, о которых подробнее будет сказано в других главах.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       Как видите, информации об одном сегменте достаточно много. Для того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чтобы её хранить, используется не регистр, а специальная область памяти. Сегмент по-прежнему указывается в сегментном регистре, но теперь в нём хранится номер сегмента из списка определённых сегментов. Этот номер называется селектор.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качестве смещения используется 16- или 32-разрядный регистр.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При обращении к памяти, процессор проверяет возможность доступа к сегменту по уровню привилегий, проверяет, не превысил ли адрес предел сегмента и можно ли обращаться к этому сегменту в данном случае (например, запрещена передача управления в сегмент, описывающий данные или стек). Если в результате проверки будет обнаружено нарушение какого-либо условия, то процессор сгенерирует исключение и тем самым обеспечит защиту.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        Предел сегмента - это максимально допустимое смещение внутри него, таким образом, предел сегмента определяет его размер: размер_сегмента = предел_сегмента + 1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       Обратите внимание, что значение предела - 20-разрядная величина, это значит, что максимальное значение предела равно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- 1.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Процессор измеряет размер сегмента двумя типами величин: либо байтами, либо страницами. Страница - это блок памяти размером в 4Кб.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описании сегмента можно указать, в каких единицах измеряется сегмент и тогда можно получить два типа сегментов с максимальными размерами: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в 1Мб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байт ) или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в 4Гб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страниц =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* 4Кб =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*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12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32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байт )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Эта способность измерять сегмент либо байтами, либо страницами, называется гранулярность.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        Значение предела сегмента может быть любым, от 0 до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20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- 1, гранулярность устанавливается по усмотрению программиста и может быть либо байтная, либо страничная. Всё это позволяет определять сегменты любого размера - от 0 байт до 4Гб.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4. Дескриптор.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9B8953" wp14:editId="2CF00301">
            <wp:extent cx="8255" cy="8255"/>
            <wp:effectExtent l="0" t="0" r="0" b="0"/>
            <wp:docPr id="7" name="Рисунок 7" descr="http://top.list.ru/counter?id=213421;js=13;r=http%3A//sasm.narod.ru/docs/pm/pm_in/chap_3.htm;j=false;s=1280*1024;d=24;rand=0.01834005876788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p.list.ru/counter?id=213421;js=13;r=http%3A//sasm.narod.ru/docs/pm/pm_in/chap_3.htm;j=false;s=1280*1024;d=24;rand=0.0183400587678836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Прежде чем программа сможет обратиться по какому-либо адресу памяти, она должна определить набор сегментов, через которые она сможет получить доступ к памяти.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Сегмент определяется в виде структуры данных, которая называется дескриптор. Размер дескриптора - 8 байт, все дескрипторы хранятся последовательно в специально отведённой области памяти - глобальной дескрипторной таблице.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Далее приведен формат дескриптора: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биты: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0..15: предел, биты 0..15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16..31: адрес сегмента, биты 0..15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32..39: адрес сегмента, биты 16..23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40: бит A (Accessed)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41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..43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44: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S (System)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45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,46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 DPL (Descriptor Privilege Level)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47: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 (Present)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48..51: предел, биты 16..19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52: бит U (User)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53: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X (reserved)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54: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D (Default size)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  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55: бит G (Granularity)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56..63: адрес сегмента, биты 24..31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Эта структура поясняется на рис. 4-1: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B00CA4" wp14:editId="12E1A9CD">
            <wp:extent cx="5955665" cy="683895"/>
            <wp:effectExtent l="19050" t="0" r="6985" b="0"/>
            <wp:docPr id="8" name="Рисунок 8" descr="http://sasm.narod.ru/docs/pm/pm_img/pm_in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asm.narod.ru/docs/pm/pm_img/pm_in4_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4-1. Структура дескриптора.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Как видите, значения предела и адреса сегмента "разбросаны" по всей структуре дескриптора. Это объясняется тем, что впервые защищённый режим появился в 16-разрядном процессоре 80286 и для совместимости с ним дескриптор не переделывали, а расширили дополнительными полями (биты с 49 по 63), благодаря чему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программы, написанные для защищённого режима 286-го процессора работают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на 32-разрядных процессорах.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Практически, в программах формат дескриптора удобнее использовать в следующем виде: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descriptor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limit_low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младшее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предела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address_low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младшее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адреса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address_hi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3-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четырёх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)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байт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адреса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access_rights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доступа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limit_hi_and_flags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старшая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предела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флаги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GDXU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address_hi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4-й байт адреса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Байт прав доступа имеет следующий формат: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биты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0: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 (Accessed)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1..3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4: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S (System)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5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,6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поле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DPL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7: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 (Present)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       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Байт старшей части предела и флагов GDXU имеет формат: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биты: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0..3: старшая часть предела (биты 16..19)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4: бит U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5: бит 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  6: бит D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7: бит G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Элементы дескриптора.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9108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 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Адрес сегмента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- также называется базовым адресом, - 32-разрядный адрес области памяти, с которой начинается сегмент.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 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Предел сегмента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- предельное значение смещения в сегменте; также можно рассматривать предел как размер сегмента минус один элемент размера - байт или страницу,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смотря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 чём измеряется сегмент.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 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Бит </w:t>
            </w: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(Acessed) - бит доступа в сегмент. Этот бит показывает, был ли произведен доступ к сегменту, описываемому этим дескриптором, или нет. Если процессор обращался к сегменту для чтения или записи данных или для выполнения кода, размещённых в нём, то бит A будет установлен (равен 1), иначе - сброшен (0).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С помощью бита A операционная система может определить, использовался ли за последнее время этот сегмент или нет и предпринять какие-либо действия.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Бит A процессором только устанавливается, сбрасывать его должна операционная система.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 xml:space="preserve">    При создании нового дескриптора подразумевается, что бит A будет равен 0 (т.е. обращений к этому сегменту ещё не было).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 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сегмента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- трёхбитовое поле, определяющее тип сегмента (см. таблицу 4-1). Каждый бит типа сегмента имеет следующие значения: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старший бит (3-й бит в байте прав доступа):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если 0, то это сегмент данных, если 1 - то кода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средний бит (2-й бит) - W (write-enable) бит разрешения записи: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если 0, то запись запрещена, 1 - разрешена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младший бит (1-й бит) - E (expansion-direction) направление расширения сегмента: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если 0, то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вверх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(в сторону старших адресов) - как обычно, </w:t>
            </w:r>
          </w:p>
          <w:p w:rsidR="00F35DC9" w:rsidRPr="00F42933" w:rsidRDefault="00F35DC9" w:rsidP="00F4293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если 1, то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вниз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(в сторону младших адресов) - как в стеке. </w:t>
            </w:r>
          </w:p>
          <w:p w:rsidR="00F35DC9" w:rsidRPr="00F42933" w:rsidRDefault="00F35DC9" w:rsidP="00F42933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      Для сегмента кода значения битов W и E интерпретируются несколько иначе (см. таблицу 4-1) </w:t>
            </w:r>
          </w:p>
        </w:tc>
      </w:tr>
    </w:tbl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4-1. Тип сегмента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59"/>
        <w:gridCol w:w="430"/>
        <w:gridCol w:w="430"/>
        <w:gridCol w:w="430"/>
        <w:gridCol w:w="1149"/>
        <w:gridCol w:w="5673"/>
      </w:tblGrid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Бит #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Тип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W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Данные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Только чтение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Данные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Чтение и запись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Данные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Только чтение, расширяется вниз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Данные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Чтение и запись, расширяется вниз </w:t>
            </w:r>
          </w:p>
        </w:tc>
      </w:tr>
      <w:tr w:rsidR="00F35DC9" w:rsidRPr="00F42933" w:rsidTr="00F35DC9">
        <w:trPr>
          <w:trHeight w:val="150"/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Только выполнение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Только выполнение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Только выполнение,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согласованный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Выполнение и считывание,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согласованный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Примечания: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 защищённом режиме процессор запрещает запись в сегмент кода и, как видно из таблицы, не всегда разрешает даже простое считывание (хотя, запись в сегмент кода, конечно же, можно сделать, но не явно)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Согласованный сегмент кода будет обсуждаться в следующих главах. </w:t>
            </w:r>
          </w:p>
        </w:tc>
      </w:tr>
    </w:tbl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(System) - определяет системный объект. Если этот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установлен, то дескриптор определяет сегмент кода или данных, а если сброшен, то системный объект (например, сегмент состояния задачи, локальную дескрипторную таблицу, шлюз).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Поле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DPL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(Descriptor Privilege Level) - Уровень привилегий, который имеет объект, описываемый данным дескриптором. Это двухбитовое поле, в него при создании дескриптора записывают значения от 0 до 3, определяющее уровень привилегий.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Например, Если вам нужно, чтобы процессор выполнял программу на нулевом уровне привилегий, то в DPL дескриптора сегмента кода, где размещается программа, должно быть значение 00B.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(Present) - Присутствие сегмента в памяти. Если этот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установлен, то сегмент есть в памяти, если сброшен, то его нет. Этот бит применяется при реализации механизма виртуальной памяти - если программе понадобится память, то она сохранит содержимое какого-либо сегмента на диск и сбросит бит P. Если любая программа в дальнейшем обратится к этому сегменту, то процессор сгенерирует исключение неприсутствующего сегмента и запустит обработчик этой ситуации, который должен будет подгрузить содержимое сегмента с диска и установить бит P. После этого управление снова передаётся команде, обратившейся к этому сегменту (производится повторное выполнение команды, вызвавшей сбой) и работа программы будет продолжена. Бит P устанавливается и сбрасывается программами, сам процессор его только считывает.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(User) - Бит пользователя. Этот бит процессор не использует и позволяет программе использовать его в своих целях.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(rezerved) - Зарезервированный бит. Intel не рекомендует использовать этот бит, так как он может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понадобится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более поздних моделях процессоров.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(Default size) - Размер операндов по умолчанию. Если бит сброшен, по процессор использует объект, описываемый данным дескриптором, как 16-разрядный, если бит установлен -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 32-разрядный. Если ваша программа имеет 32-разрядный код, то он должен размещаться в 32-разрядном сегменте кода (т.е. в дескрипторе такого сегмента бит D должен быть равен 1). В защищённом режиме допускается использование одновременно 16- и 32-разрядных сегментов, но при написании новых программ подразумевается, что все сегменты будут 32-разрядные. Подробнее об этом см. в главе "Смешивание 16- и 32-разрядного кода".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  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(Granularity) - Гранулярность сегмента, т.е. единицы измерения его размера. Если бит G=0, то сегмент имеет байтную гранулярность, иначе - страничную (одна страница - это 4Кб).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Например, сегмент, имеющий предел, равный 2, при G=0 будет иметь размер в три байта, а при G=1 - 12Кб (3 страницы)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       Создавать дескрипторы достаточно легко. Все биты и битовые поля находятся в байте прав доступа access_rights (P, DPL, S, Тип, A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)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в старших четырёх разрядах байта limit_hi_and_flags (G, D, X, U). Дескрипторы по типу отличаются значениями байта прав доступа, по свойствам - битами G и D, остальное - значения базового адреса и предела. Когда мы будем рассматривать пример перехода в защищённый режим, вы увидите один из вариантов конструирования дескрипторов.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5. Селектор.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3BD61E" wp14:editId="70922306">
            <wp:extent cx="8255" cy="8255"/>
            <wp:effectExtent l="0" t="0" r="0" b="0"/>
            <wp:docPr id="11" name="Рисунок 11" descr="http://top.list.ru/counter?id=213421;js=13;r=http%3A//sasm.narod.ru/docs/pm/pm_in/chap_4.htm;j=false;s=1280*1024;d=24;rand=0.9319043013295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p.list.ru/counter?id=213421;js=13;r=http%3A//sasm.narod.ru/docs/pm/pm_in/chap_4.htm;j=false;s=1280*1024;d=24;rand=0.93190430132958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При адресации памяти в защищённом режиме команды ссылаются на сегменты, указывая не их адреса (как в режиме реальных адресов), а описания сегментов (их дескрипторы). Указатель на описание сегмента называется селектор. Другими словами, селектор - это номер дескриптора из таблицы дескрипторов.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        Адресация производится через пару регистров сегмент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:с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мещение, причём, в качестве сегментного регистра используются обычные CS, SS, DS, ES, FS и GS (последние два появились в 386-м процессоре), но в них указывается не адрес сегмента, а селектор дескриптора.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Селекторы нужны, по крайней мере, по трём причинам: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Описание сегмента занимает 8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байт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использовать 8-байтные сегментные регистры было бы крайне неэффективно.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Селекторы имеют размер в 16 бит, благодаря чему их можно использовать в сегментных регистрах и обращаться к памяти можно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по-прежнему через пару регистров.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Параметры всех сегментов хранятся в отдельной области памяти, доступ к которой имеет только операционная система. Программа, используя селектор, сможет получить о сегменте совсем немного информации и не сможет изменить параметры сегмента, благодаря чему очень удачно реализуется механизм защиты.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       Адрес памяти можно указывать не только через пару регистров, но и в переменных, через пару значений селектор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:с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мещение.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Можно было бы определить селектор просто, как номер сегмента, но в защищённом режиме кроме сегментов, дескриптор может определять целый ряд других системных объектов (например, задач), поэтому лучше не упрощайте понятия селектора и дескриптора, а постарайтесь привыкнуть к этой терминологии.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Селектор имеет следующий формат: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568D33" wp14:editId="6073A648">
            <wp:extent cx="3244215" cy="437515"/>
            <wp:effectExtent l="19050" t="0" r="0" b="0"/>
            <wp:docPr id="12" name="Рисунок 12" descr="http://sasm.narod.ru/docs/pm/pm_img/pm_in5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asm.narod.ru/docs/pm/pm_img/pm_in5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5-1. Формат селектора.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Двухбитовое поле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RPL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(Requested Privilege Level) содержит номер уровня привилегий, которое имеет текущая программа. Значение этого поля процессор использует для защиты по привилегиям. К одному и тому же дескриптору можно обращаться, используя селекторы с разными значениями RPL, но процессор позволит доступ только при определённых условиях (подробнее об этом см. в главе "Защита по привилегиям"). </w:t>
      </w:r>
    </w:p>
    <w:p w:rsidR="00F35DC9" w:rsidRPr="00F42933" w:rsidRDefault="00F35DC9" w:rsidP="00F429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Бит </w:t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(Table Indicator) определяет таблицу, из которой выбирается нужный дескриптор. Если бит TI = 0, то обращение производится к глобальной дескрипторной таблице GDT (она одна на всю систему), если TI = 1 - то к текущей локальной дескрипторной таблице LDT (таких может быть много).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Подробнее дескрипторные таблицы обсуждаются в соответствующих главах. </w:t>
      </w:r>
    </w:p>
    <w:p w:rsidR="00F35DC9" w:rsidRPr="00F42933" w:rsidRDefault="00F35DC9" w:rsidP="00F429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это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собственной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номер дескриптора, от 0 до 8191. Т.к. поле индекса состоит из 13 бит, то максимальное число дескрипторов, одновременно существующих в системе равно 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13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т.е. 8192. Как видите, это довольно-таки много и вполне удовлетворяет любым системным запросам. На самом деле, число дескрипторов можно значительно увеличить за счёт использования множества дополнительных локальных дескрипторных таблиц. </w:t>
      </w:r>
    </w:p>
    <w:p w:rsidR="00F35DC9" w:rsidRPr="00F42933" w:rsidRDefault="00F35DC9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        Использование селекторов достаточно простое. Для тех дескрипторов, которые будут определены заранее, например, сегментов кода, стека и данных, селекторы подготавливаются как константы и затем используются для загрузки в сегментные регистры. Для дескрипторов, которые программа будет динамически создавать, селекторы придётся определять в переменных и загружать в сегментные регистры из памяти либо конструировать "на ходу", или даже как константы - всё зависит от конкретных условий. Способы использования селекторов и дескрипторов вы можете найти в примерах, которые будут следовать в дальнейших главах.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Обращение к дескрипторной таблице процессор производит только в момент загрузки в сегментный регистр нового селектора. После этого содержимое дескриптора копируется в так называемый "теневой регистр", к которому имеет доступ только сам процессор и из которого оно в дальнейшем используется. Любое последующее обращение к сегменту будет происходить с помощью теневого регистра, без обращения к дескрипторной таблице и не потребует лишних тактов на циклы чтения памяти. Правда, эти такты тратятся каждый раз, когда вы загружаете новый селектор, но это не высокая плата за защиту дескрипторов от недозволенного доступа.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При загрузке недопустимого значения селектора процессор будет генерировать исключение, даже если вы не обращались через него к памяти.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6. Использование регистров общего назначения для адресации.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BF004E" wp14:editId="6D7B9C9B">
            <wp:extent cx="8255" cy="8255"/>
            <wp:effectExtent l="0" t="0" r="0" b="0"/>
            <wp:docPr id="15" name="Рисунок 15" descr="http://top.list.ru/counter?id=213421;js=13;r=http%3A//sasm.narod.ru/docs/pm/pm_in/chap_5.htm;j=false;s=1280*1024;d=24;rand=0.9160302879666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p.list.ru/counter?id=213421;js=13;r=http%3A//sasm.narod.ru/docs/pm/pm_in/chap_5.htm;j=false;s=1280*1024;d=24;rand=0.91603028796664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Для обращения к памяти через регистры обычно используются четыре 16-разрядных регистра общего назначения (РОН): BX, SI, DI и BP. В защищённом режиме для адресации можно использовать все 8 регистров общего назначения.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32-разрядных процессорах обычные регистры расширены до 32-х разрядов. Вот так регистр AX расширен до регистра EAX: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33D235" wp14:editId="7114044E">
            <wp:extent cx="3506470" cy="1057275"/>
            <wp:effectExtent l="19050" t="0" r="0" b="0"/>
            <wp:docPr id="16" name="Рисунок 16" descr="http://sasm.narod.ru/docs/pm/pm_img/pm_in6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asm.narod.ru/docs/pm/pm_img/pm_in6_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6-1. Формат регистра EAX.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Как видите, регистр AX является составной частью регистра EAX (так же, как регистры AL и AH являются составными частями регистра AX), т.е. если вы обращаетесь к регистру AX, то вы меняете содержимое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регистра EAX.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Подобным образом расширены все 8 регистров общего назначения: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F6285D" wp14:editId="29772D5C">
            <wp:extent cx="4285615" cy="2504440"/>
            <wp:effectExtent l="19050" t="0" r="635" b="0"/>
            <wp:docPr id="17" name="Рисунок 17" descr="http://sasm.narod.ru/docs/pm/pm_img/pm_in6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asm.narod.ru/docs/pm/pm_img/pm_in6_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6-2. Регистры общего назначения.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Также, расширен 16-разрядный регистр FLAGS - теперь это 32-разрядный EFLAGS, младшая половина которого представляет собой FLAGS: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13F764" wp14:editId="0506906C">
            <wp:extent cx="4531995" cy="421640"/>
            <wp:effectExtent l="19050" t="0" r="1905" b="0"/>
            <wp:docPr id="18" name="Рисунок 18" descr="http://sasm.narod.ru/docs/pm/pm_img/pm_in6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asm.narod.ru/docs/pm/pm_img/pm_in6_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6-3. Формат регистра EFLAGS.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Регистр IP (Instruction Pointer) был расширен до 32-разрядного EIP: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DF3196" wp14:editId="787E23BA">
            <wp:extent cx="4197985" cy="445135"/>
            <wp:effectExtent l="19050" t="0" r="0" b="0"/>
            <wp:docPr id="19" name="Рисунок 19" descr="http://sasm.narod.ru/docs/pm/pm_img/pm_in6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asm.narod.ru/docs/pm/pm_img/pm_in6_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6-4. Формат регистра EIP.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Регистр EIP непосредственно использовать нельзя, но теперь следует учитывать, что при 32-разрядной адресации памяти в качестве адреса перехода можно указывать 32-разрядную величину.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Хотя указатель стека (регистр ESP) также относится к регистрам общего назначения и может использоваться в командах, настоятельно рекомендуется никогда не привлекать его к использованию вне стека. Особенно это важно при работе в защищённом режиме, когда процессор автоматически использует текущее значение стека, чтобы поместить в него значения, например, при обработке исключений.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 32-разрядном процессоре вы по-прежнему можете адресовать память через четыре 16-разрядных регистра BX, SI, DI и BP, но дополнительно к этому можно использовать каждый из 32-разрядных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регистров общего назначения, причём в любом режиме (не только защищённом). Например: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ebx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Поместить в AX значение из памяти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 адресу DS:EBX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ecx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Поместить в DX значение из памяти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 адресу DS:ECX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cx,es: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eax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Поместить в CX значение из памяти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 адресу ES:EAX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Дополнительно к этой возможности введены следующие: </w:t>
      </w:r>
    </w:p>
    <w:p w:rsidR="00F35DC9" w:rsidRPr="00F42933" w:rsidRDefault="00F35DC9" w:rsidP="00F429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Использование константы и регистра: 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ecx + 1 ]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bl,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edx + 12345678h ]</w:t>
      </w:r>
    </w:p>
    <w:p w:rsidR="00F35DC9" w:rsidRPr="00F42933" w:rsidRDefault="00F35DC9" w:rsidP="00F429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Сумма двух регистров: 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ebp,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ebx + edi ]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ecx + edx ]</w:t>
      </w:r>
    </w:p>
    <w:p w:rsidR="00F35DC9" w:rsidRPr="00F42933" w:rsidRDefault="00F35DC9" w:rsidP="00F429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Сумма двух регистров и константы: 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bl,[ edx + eax + 12345678h ]</w:t>
      </w:r>
    </w:p>
    <w:p w:rsidR="00F35DC9" w:rsidRPr="00F42933" w:rsidRDefault="00F35DC9" w:rsidP="00F429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Масштаб - автоматическое умножение на 2, 4 или 8 одного из регистров, участвующих в образовании адреса: 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ebx * 2 ]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edx + ebp * 4 ]</w:t>
      </w:r>
    </w:p>
    <w:p w:rsidR="00F35DC9" w:rsidRPr="00F42933" w:rsidRDefault="00F35DC9" w:rsidP="00F429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esi,[ edi + eax * 8 + 12345678h ]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       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Очевидно, что возможности, которые нам предоставляла XT, 32-разрядные процессоры значительно расширили. Следует, однако, учитывать, что в ранних процессорах (i386 и i486) на вычисление эффективного адреса процессор расходует дополнительное время, но благодаря универсальности этой системы адресации всё равно имеет место итоговый выигрыш в производительности.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При использовании 32-разрядных регистров для адресации в режиме реальных адресов, следует учитывать, что размер сегмента фиксирован и равен 64 Кб. Если процессор сформирует адрес, больший 64 Кб, то процессор зависнет, т.е. он не будет производить заворачивание адресов. Например: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eax,1234h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bl,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eax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В регистр BL будет произведена загрузка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значения с адреса DS:EAX, равного DS:1234h.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edx,ffffh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bl,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eax + edx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Эффективный адрес будет равен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1234h + ffffh = 11233h (это больше,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чем 64 Кб. Процессор зависнет.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Использование 32-разрядных регистров для адресации памяти в защищённом режиме очень распространено, в основном, из-за того, что размер сегментов может достигать 4 Гб, да и просто потому, что это удобно.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7. Глобальная дескрипторная таблица.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2D876A" wp14:editId="5FB0B643">
            <wp:extent cx="8255" cy="8255"/>
            <wp:effectExtent l="0" t="0" r="0" b="0"/>
            <wp:docPr id="25" name="Рисунок 25" descr="http://top.list.ru/counter?id=213421;js=13;r=http%3A//sasm.narod.ru/docs/pm/pm_in/chap_6.htm;j=false;s=1280*1024;d=24;rand=0.3854454256037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p.list.ru/counter?id=213421;js=13;r=http%3A//sasm.narod.ru/docs/pm/pm_in/chap_6.htm;j=false;s=1280*1024;d=24;rand=0.385445425603751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Прежде, чем процессор перейдёт в защищённый режим, должна быть определена глобальная дескрипторная таблица GDT (Global Descriptor Table), так как все сегменты и прочие системные объекты должны быть описаны в дескрипторной таблице.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Глобальная дескрипторная таблица GDT - это область памяти, в которой находятся дескрипторы. Процессору всё равно, где именно вы расположили эту таблицу, но в любом случает она будет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находится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первом мегабайте адресного пространства, потому что только из режима реальных адресов можно перевести процессор в защищённый режим. Также подразумевается, что сама таблица GDT будет выравнена на границу 8 байт, так как дескрипторы, из которых она состоит, имеют 8-байтный размер. Такое выравнивание позволит процессору максимально быстро обращаться к дескрипторам, что, естественно, увеличивает производительность.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Число дескрипторов, определённых в GDT, может быть любым, от 0 до 8192. Нулевой дескриптор, т.е. определённый в самом начале GDT, процессор не использует, обращение к такому дескриптору могло бы быть, когда поле Index селектора равно 0. Если всё же в программе встречается обращение к нулевому дескриптору, то процессор генерирует исключение и не позволит доступ к такому дескриптору. В связи с этим, везде в литературе рекомендуется использовать нулевой дескриптор как шаблон, на основе которого программа может создавать новые дескрипторы, но на практике их удобнее создавать иными способами, о которых мы ещё будем говорить.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GDT используется процессором всё время, пока он находится в защищённом режиме. Параметры GDT хранятся в специальном 48-разрядном регистре GDTR: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94D107E" wp14:editId="3C7E77AF">
            <wp:extent cx="4197985" cy="492760"/>
            <wp:effectExtent l="19050" t="0" r="0" b="0"/>
            <wp:docPr id="26" name="Рисунок 26" descr="http://sasm.narod.ru/docs/pm/pm_img/pm_in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asm.narod.ru/docs/pm/pm_img/pm_in7_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429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7-1. Формат регистра GDTR.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Формат регистра GDTR следующий: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246"/>
      </w:tblGrid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биты: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0..15: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16-разрядный предел GDT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15..47: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32-разрядный адрес начала GDT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Адрес начала GDT - это тот адрес, по которому вы разместили GDT.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Предел таблицы GDT - это максимальное смещение относительно её начала.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Например, вы создаёте GDT,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состоящую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из 3-х дескрипторов - для сегментов кода, стека и данных. Общее число дескрипторов будет равно четырём, потому что первым по счёту будет идти нулевой дескриптор, а за ним уже остальные три: </w:t>
      </w:r>
    </w:p>
    <w:tbl>
      <w:tblPr>
        <w:tblW w:w="2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2007"/>
      </w:tblGrid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Смещение от начала GDT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Назначение дескриптора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Нулевой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Сегмент кода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Сегмент стека </w:t>
            </w:r>
          </w:p>
        </w:tc>
      </w:tr>
      <w:tr w:rsidR="00F35DC9" w:rsidRPr="00F42933" w:rsidTr="00F35DC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Сегмент данных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Размер GDT в данном случае будет равен 32 байтам, следовательно, предельное смещение в таблице будет равно 31 - это и есть предел GDT.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Для загрузки значения в регистр GDTR используется команда LGDT. Операндом этой команды является 48-разрядное значение адреса в памяти, где размещается адрес и предел GDT. Вы также можете сохранить содержимое GDTR командой SGDT, указав в операнде адрес 48-разрядной переменной в памяти.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Далее приводится пример подготовки параметров GDT и их загрузки в регистр GDTR. </w:t>
      </w:r>
    </w:p>
    <w:p w:rsidR="00F35DC9" w:rsidRPr="00F42933" w:rsidRDefault="00F42933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1. Подготовка параметров GDT и их загрузка в регистр GDTR.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Вычисляем 32-разрядный адрес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Вычисляем размер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Сохраняем параметры GDT в 48-разрядную переменную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Загружаем значение в регистр GDTR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1. Вычисляем 32-разрядный адрес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xor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EAX = 0; адрес будем вычислять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регистре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EAX.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ax,ds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Подразумевается, что GDT находится в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текущем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сегменте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адрес начала сегмента 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xor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edx,edx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EDX = 0.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lea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dx,GDT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EDX = DX = смещение начала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относительно DS.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полный физический адрес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 памяти.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2. Вычисляем размер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CX = число дескрипторов +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+ нулевой дескриптор.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cx,3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CX = CX * 8 - столько байт будут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занимать в GDT эти дескрипторы.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dec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Предел меньше размера на 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3. Сохраняем параметры GDT в 48-разрядную переменную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GDT_address,eax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GDT_limit,cx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4. Загружаем значение в регистр GDTR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lgdt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GDT_params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GDT_params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label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fword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GDT_limit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GDT_address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0-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1-й дескриптор (код)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2-й дескриптор (стек)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3-й дескриптор (данные)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</w:p>
    <w:p w:rsidR="00F35DC9" w:rsidRPr="00F42933" w:rsidRDefault="00F42933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       Остаётся добавить, что размер GDT желательно не менять в процессе выполнения программ в защищённом режиме. Если ваша программа будет динамически создавать новые дескрипторы, то размер GDT лучше всего заранее задать достаточно большим, например, 64 Кб (максимальный размер). Однако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следует учитывать, что при обращении процессора к несуществующим дескрипторам, его поведение непредсказуемо, хотя оно, скорее всего, закончится зависанием.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8. Регистры управления.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C23A1B" wp14:editId="683C0D3A">
            <wp:extent cx="8255" cy="8255"/>
            <wp:effectExtent l="0" t="0" r="0" b="0"/>
            <wp:docPr id="33" name="Рисунок 33" descr="http://top.list.ru/counter?id=213421;js=13;r=http%3A//sasm.narod.ru/docs/pm/pm_in/chap_7.htm;j=false;s=1280*1024;d=24;rand=0.447577850200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p.list.ru/counter?id=213421;js=13;r=http%3A//sasm.narod.ru/docs/pm/pm_in/chap_7.htm;j=false;s=1280*1024;d=24;rand=0.44757785020037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E92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Все 32-разрядные процессоры, начиная с i386, имеют набор системных регистров, предназначенных для использования в защищённом режиме. Среди них есть регистры управления (Control Registers) CR0, CR1, CR2, CR3 и CR4.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Регистры управления, в основном, состоят из флагов. Назначение и использование каждого флага достаточно сложно и требует отдельного рассмотрения. Для начала мы рассмотрим только один бит PE регистра CR0, отвечающего за переход процессора в защищённый режим и обратно. Полный список с описаниями регистров CRi приводится в приложении "Регистры управления CRi".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Регистры управления предназначены для считывания и записи информации. Они имеют размер в 32 бита и оперировать ими можно только целиком - считали значение целого регистра, изменили нужные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биты и записали обратно. Единственная команда, которой позволен доступ к этим регистрам - это MOV, в качестве операнда которой используется 32-разрядный регистр общего назначения.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дальнейших главах мы будем рассматривать переход в защищённый режим и возврат из него в режим реальных адресов, для чего будем использовать только один бит из регистра CR0 - это нулевой бит, который называется PE (Protection Enable). Если установить этот бит в 1, процессор перейдёт в защищённый режим, если сбросить - то в </w:t>
      </w:r>
      <w:bookmarkStart w:id="0" w:name="_GoBack"/>
      <w:bookmarkEnd w:id="0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режим реальных адресов.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Процессор после аппаратного сброса переходит в режим реальных адресов и бит PE сброшен.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Вот примеры использования бита PE: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Переводим процессор в защищённый режим.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eax,cr0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Копируем в EAX содержимое регистра CR0.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al,1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Устанавливаем в копии 0-й бит, который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соответствует 0-му биту CR0, т.е. биту PE.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Записываем в CR0 обновлённое значение.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Процессор перешёл в защищённый режим.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...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1-я команда программы, которая выполнится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 защищённом режиме.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Переводим процессор в режим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al,0feh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Сбрасываем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PE.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Процессор перешёл в режим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42933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На самом деле, если вы просто выполните переход в защищённый режим, как показано на приведенном выше примере, то процессор зависнет. Для работы в защищённом режиме процессор использует дескрипторы сегментов, вместо их адресов (которые находятся в сегментных регистрах), поэтому прежде, чем перевести процессор в защищённый режим, нужно провести некоторые подготовительные работы.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9. Вход в защищённый режим.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D447BB" wp14:editId="04D0ACBA">
            <wp:extent cx="8255" cy="8255"/>
            <wp:effectExtent l="0" t="0" r="0" b="0"/>
            <wp:docPr id="37" name="Рисунок 37" descr="http://top.list.ru/counter?id=213421;js=13;r=http%3A//sasm.narod.ru/docs/pm/pm_in/chap_8.htm;j=false;s=1280*1024;d=24;rand=0.677224937086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p.list.ru/counter?id=213421;js=13;r=http%3A//sasm.narod.ru/docs/pm/pm_in/chap_8.htm;j=false;s=1280*1024;d=24;rand=0.67722493708666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        Когда программа переводит процессор в защищённый режим, при всём том богатом потенциале, который предоставляют 32-разрядные процессоры, она оказывается практически беспомощной. В основном это связано с тем, что в защищённом режиме совершенно другая система прерываний и воспользоваться ресурсами, предоставляемыми операционной системой, в которой вы запускаете такую программу, невозможно. Более того, недоступными окажутся прерывания BIOS и IRQ. Подробно работа прерываний описана в разделе "Прерывания в защищённом режиме", там же вы найдёте примеры использования прерываний всех типов (программные, аппаратные и исключения), но пока наша программа не сможет ими воспользоваться.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 предыдущих главах не раз упоминалась фраза "операционная система", когда шла речь о программе, работающей в защищённом режиме. Дело в том, что после перевода процессора в P-Mode, программа должна определить действия и условия для всех ситуаций, вплоть до того, что определить драйвера (т.е. управляющие процедуры) для таких устройств, как клавиатура, мышь, видеоадаптер, дисковые накопители и даже таймер. Существует два способа реализации таких драйверов - либо написать их самому (что, вообще говоря, не очень сложно), либо обращаться к BIOS-у в режиме виртуального процессора 8086. Оба этих способа будут описаны в соответствующих разделах, где будет подразумеваться, что вы разобрались с разделом "Защищённый режим".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Прежде, чем мы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перейдём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примеру, давайте определимся с тем, что нам надо сделать: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5759"/>
      </w:tblGrid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Подготовиться к переходу в P-Mode.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Перейти в P-Mode.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Сообщить в программе о переходе в P-Mode.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 третьем пункте мы заставим программу вывести на экран строку "I am in protected mode!!!", после чего программа зациклит процессор (компьютер повиснет). Дело в том, что возврат в режим реальных адресов немного сложнее, чем переход в защищённый режим и это требует дополнительного объяснения, поэтому в этом примере приводится только переход в P-Mode.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Вывод на экран будет происходить в текстовом режиме посредством прямой записи в видеопамять, для чего будет описана отдельная процедура - вы увидите, что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код, предназначенный для выполнения в защищённом режиме не требует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специальных определений (это будет 16-разрядный код; 32-разрядный определяется немного сложнее).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Остаётся добавить, что пример должен выполняться из простой операционной системы, например, MS-DOS, работающей в режиме реальных адресов. Если вы попытаетесь запустить программу из-под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ОС, работающей в защищённом режиме (например, Windows), то программа не заработает, т.к. процессор уже будет работать в P-Mode и не допустит повторного входа в этот режим.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Что касается зависания процессора в конце выполнения нашего примера - так это нормальное явление при отладке программ в защищённом режиме. Этот режим тем и характерен, что допускает работу только одного "хозяина" одновременно, а наша программа, войдя в защищённый режим, как раз и станет таким "хозяином процессора".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Хочу обратить ваше внимание на то, что первой командой после перехода в защищённый режим должна быть команда дальнего перехода (far jump), в которой будет указан селектор дескриптора сегмента кода и смещение в этом сегменте. При работе в защищённом режиме процессор может использовать в сегментных регистрах только селекторы существующих дескрипторов, любые другие значения (например, сегментный адрес) использовать нельзя - процессор сгенерирует исключение общей защиты. Тем не менее, при переходе в защищённый режим регистр CS будет содержать сегментный адрес, который использовался в режиме реальных адресов, поэтому выполнение следующей команды, какой бы она ни была, должно было бы привести к генерации процессором исключения. На самом деле этого не происходит, так как эта команда не выбирается из памяти - она уже находится в конвейере процессора (даже в таком процессоре, как i386, есть конвейер) и поэтому вы можете выполнить эту команду.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Команда дальнего перехода обязательно очистит конвейер процессора и заставит его обратится к таблице GDT, выбрать оттуда дескриптор, селектор которого указан в адресе команды и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начать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выборку команд со смещения, также указанного в этом адресе. Это критический момент в работе программы. Если в GDT, селекторе, смещении или самой команде будет обнаружена ошибка, то процессор сгенерирует исключение, а так как систему прерываний мы для него пока не определяли, то он попросту зависнет либо произойдёт сброс - это уже зависит от "железа".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Если вы не выполните первой команду дальнего перехода, а другую, которая не изменит содержимое регистра CS (а это - все остальные команды), то процессор произведёт выборку в конвейер новой команды, используя текущие значения CS:IP, а так как в CS содержится не селектор (процессор уже в защищённом режиме!), то произойдёт исключение и зависание.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Это - теория. Такие условия перехода в P-Mode рекомендует Intel и опыт показывает, что лучше придерживаться этих рекомендаций. На практике наблюдаются некоторые чудеса. Например, можно сделать переход не дальний, а короткий (без смены значения в CS) - и программа будет работать, мало того, можно даже не определять стек - всё равно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программа работает - процедуры вызываются, можно оперировать стеком, вот только нет уверенности, что стек будет отображаться на ту же область памяти, что была до перехода.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С регистрами данных ситуация обстоит хуже - DS можно не инициализировать, но при работе через него вы получите совсем не те данные, что должны были бы, а обращение к ES,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отображённому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видеопамять подвешивает процессор.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Эта ситуация была обнаружена при тестировании примера 2 на процессоре 80386 DX-40 и причина, на мой взгляд, в ошибках архитектуры, допущенных при проектировании этого процессора. Сам Intel подобные ошибки называет errata и сообщает обо всех обнаруженных багах в процессорах, самую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свежую информацию о них вы можете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найти на www.intel.com и www.intel.ru.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Использование ошибок процессоров не представляется мне практичным, т.к. вариаций одной и той же модели процессоров много - десятки, хотя если вы сможете найти достойное применение ошибкам, то я буду рад опубликовать на сайте ваши статьи.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И всё же,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возвращаясь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примеру, давайте определимся: мы изучаем "правильное" программирование 32-разрядных процессоров, при этом не используя никаких ошибок в архитектуре и никаких недокументированных особенностей и команд. Это нам обеспечит уверенность в том, что наши программы будут надёжно работать на любых интеловских процессорах и их клонах.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Прежде, чем мы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перейдём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примеру программы, давайте определим две функции, которые мы будем в дальнейшем использовать.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 программе нам понадобится создавать 4 дескриптора - для кода, данных (где будет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хранится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выводимая строка), стека (он будет использоваться для вызова функции вывода текста) и видеопамяти. Все дескрипторы сегментов подобны друг другу, поэтому удобно их будет создавать отдельной функцией. Исходный код для этой функции (и для второй) поместите как макросы в отдельный файл - мы их будем использовать в дальнейшем и просто подключать к исходникам.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Функция первая, "set_descriptor" предназначенная для создания дескриптора, приводится сразу в том виде, в каком она будет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находится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подключаемом файле "pmode.lib".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При вызове этой функции подразумевается, что в паре регистров DS:BX находится указатель на текущую позицию в GDT. Функция после создания дескриптора переведёт указатель на позицию для следующего дескриптора. Все необходимые параметры передаются через регистры и функция всего лишь "перетасовывает" их в нужном порядке. </w:t>
      </w:r>
    </w:p>
    <w:p w:rsidR="00F35DC9" w:rsidRPr="00F42933" w:rsidRDefault="00F42933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"pmode.lib":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init_set_descriptor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macro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set_descriptor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proc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near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Создаёт дескриптор.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DS:BX = дескриптор в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EAX = адрес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EDX = предел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CL =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байт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доступа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(access_rights)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push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Регистры EAX и ECX мы будем использовать.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push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Временно сохраняем значение access_rights.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cx,ax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Копируем младшую часть адреса в CX,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ecx,16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и сдвигаем её в старшую часть ECX.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cx,dx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Копируем младшую часть предела в CX.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Теперь ECX содержит младшую часть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дескриптора (т.е. первые 4 байта -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см. рис. 4-1).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bx ],ecx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Записываем младшую половину дескриптора в GDT.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eax,16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хранит адрес сегмента, младшую часть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которого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мы уже использовали, теперь будем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работать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старшей, для чего сдвигаем её в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младшую часть EAX, т.е. в AX.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cl,ah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Биты адреса с 24 по 31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ecx,24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сдвигаем в старший байт ECX,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cl,al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а биты адреса с 16 по 23 - в младший байт.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  <w:t>pop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Возвращаем из стека в AX значение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access_rights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ch,al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и помещаем его во второй (из четырёх)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байт ECX.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Всё, дескриптор готов. Старшую часть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предела и биты GDXU мы не устанавливаем и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они будут иметь нулевые значения.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bx + 4 ],ecx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Дописываем в GDT вторую половину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дескриптора.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bx,8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Переводим указатель в GDT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следующий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дескриптор.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pop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ecx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pop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ret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endm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</w:t>
      </w:r>
    </w:p>
    <w:p w:rsidR="00F35DC9" w:rsidRPr="00F42933" w:rsidRDefault="00F42933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Вторую функцию "putzs" добавьте в файл "pmode.lib" после описания первой. Эта функция предназначена для вывода на экран строки, оканчивающейся нулевым байтом (т.е. байтом, равным 00h). Такая строка везде на этом сайте называется ZS-строка или просто ZS (от Zero-String). Также вам будут встречаться строки другого типа - LS (от Lenght-String), длина которых будет задана первым байтом.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Функция "putzs" получила своё название от комбинации слов "Put" и "ZS", по аналогии с похожими Си-функциями. В этой функции сохраняются используемые регистры - в приводимом далее примере это никакого эффекта не вызовет - процессор сразу после вывода зависнет, но для других примеров это будет полезно. </w:t>
      </w:r>
    </w:p>
    <w:p w:rsidR="00F35DC9" w:rsidRPr="00F42933" w:rsidRDefault="00F42933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putzs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proc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near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DS:BX = ZS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ZS = Zero-String - строка, оканчивающаяся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нулевым (00h) байтом.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; ES:DI = позиция вывода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ES описывает сегмент видеопамяти,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DI - смещение в нём.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push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di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ah,1bh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В AH будет атрибут вывода -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светло-циановые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символы на синем фоне.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putzs_1: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al,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bx ]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Читаем байт из ZS-строки.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inc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Переводим указатель на следующий байт.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cmp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al,0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Если байт равен 0,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je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putzs_end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то переходим в конец процедуры.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es: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[ 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di ],ax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Иначе - записываем символ вместе с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атрибутом в видеопамять по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заданному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смещению - цветной символ появится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экране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di,2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Переводим указатель в видеопамяти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позицию следующего символа.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jmp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putzs_1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Повторяем процедуру для следующего байта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из ZS-строки.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putzs_end: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di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pop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ret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;--------------------------------------------------------------------------</w:t>
      </w:r>
    </w:p>
    <w:p w:rsidR="00F35DC9" w:rsidRPr="00F42933" w:rsidRDefault="00F42933" w:rsidP="00F429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        Теперь сам пример. Прежде чем приступить к его изучению, хочу сделать следующие замечания: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Программа протестирована и работает, поэтому, если она у вас не заработает, проверьте, ВЫ не ошиблись? Если нет - пишите, разберёмся.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Программа протестирована как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отдельный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.com-файл. В принципе, вы её можете без изменений перенести в образ .exe-файла или встроить в программу языка высокого уровня - всё должно работать.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Обратите внимание, что таблица GDT и сегменты не выровнены в памяти и программа всё равно работает. Это сделано специально, для демонстрации возможностей P-Mode. Для повышения производительности программы, конечно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же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следует выровнять все структуры данных, используемые процессором непосредственно (у нас пока это только GDT) и сегменты.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Далее полностью приводится файл "example2.asm", который содержит пример перехода в защищённый режим, включая необходимые для tasm-а атрибуты. </w:t>
      </w:r>
    </w:p>
    <w:p w:rsidR="00F35DC9" w:rsidRPr="00F42933" w:rsidRDefault="00F42933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2. Переход в защищённый режим.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 "example2.asm":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include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pmode.lib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Подразумевается, что файл "pmode.lib" находится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 том же каталоге, что и "example2.asm".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.386p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pmode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segment use16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assume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cs:pmode, ds:pmode, es:pmode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org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100h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proc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far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start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Определяем селекторы как константы. У всех у них биты TI = 0 (выборка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;  дескрипторов производится из GDT), RPL = 00B - уровень привилегий 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нулевой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Code_selector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 8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Stack_selector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16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24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32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offset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+ 8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Нулевой дескриптор устанавливать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не будем - всё равно он не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используется.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xor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edx,eax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EDX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pop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AX = CS = сегментный адрес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текущего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сегмента кода.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физический адрес начала сегмента кода.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Эта программа, работая в среде операционной системы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режима реальных адресов (подразумевается, что это -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MS-DOS) уже  имеет в IP смещение относительно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текущего сегмента кода. Мы определим дескриптор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кода для защищённого режима с таким же адресом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сегмента кода,  чтобы при переходе через команду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дальнего перехода фактически переход произошёл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на следующую команду.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dx,1024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Предел сегмента кода может быть любым,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лишь бы он покрывал весь реально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существующий код.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cl,10011000b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Права доступа сегмента кода (P = 1,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  DPL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00b, S = 1,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100b, A = 0)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Конструируем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dx,Stack_seg_start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EDX = DX =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начало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стека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саму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метку).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уже содержит адрес начала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кода, сегмент стека начнётся с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последней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метки программы Stack_seg_start.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dx,1024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Предел стека. Также любой (в данном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примере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), лишь бы его было достаточно.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cl,10010110b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Права доступа дескриптора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стека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(P = 1, DPL = 00b, S = 1,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011b, A = 0).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Конструируем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стека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EAX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физический адрес начала сегмента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ecx,ecx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ECX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cx,PMode_data_start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ECX = CX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ECX = физический адрес начала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dx,PMode_data_end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dx,cx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DX = PMode_data_end - PMode_data_start (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это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размер сегмента данных, в данном примере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он равен 26 байтам). Этот размер мы и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будем использовать как предел.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cl,10010010b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Права доступа сегмента данных (P = 1,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  DPL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00b, S = 1,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001, A = 0).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Конструируем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eax,0b8000h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Физический адрес начала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видеопамяти для цветного текстового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режима 80 символов, 25 строк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(используется по умолчанию в MS-DOS).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edx,4000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Размер сегмента видеопамяти (80*25*2 = 4000).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cl,10010010b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Права доступа - как сегмент данных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call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Конструируем дескриптор сегмента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видеопамяти.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Устанавливаем GDTR: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xor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edx,eax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EDX =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физический адрес начала сегмента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lea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eax,edx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физический адрес 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GDT_adr,eax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Записываем его в поле адреса образа GDTR.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dx,39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Предел GDT = 8 * (1 + 4) - 1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GDT_lim,dx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Записываем его в поле предела образа GDTR.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cli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Запрещаем прерывания. Для того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чтобы прерывания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работали в защищённом режиме их нужно специально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определять, что в данном примере не делается.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lgdt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GDTR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Загружаем образ GDTR в сам регистр GDTR.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Переходим в защищённый режим: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al,1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Процессор в защищённом режиме!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0eah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Этими пятью байтами кодируется команда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P_Mode_entry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 jmp far Code_selector:P_Mode_entry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Code_selector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P_Mode_entry: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В CS находится уже не сегментный адрес сегмента кода, а селектор его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дескриптора.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Загружаем сегментные регистры. Это обеспечит правильную работу программы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на любом 32-разрядном процессоре.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ax,Screen_selector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ax,Data_selector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ax,Stack_selector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sp,0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Выводим ZS-строку: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bx,0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DS:BX = указатель на начало ZS-строки. Адрес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сегмента данных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определён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метке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PMode_data_start, а строка начинается сразу после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этой метки, её смещение от метки равно 0,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следовательно, это и будет смещение от начала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сегмента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di,480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Выводим ZS-строку со смещения 480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видеопамяти (оно соответствует началу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3-й строки на экране в текстовом режиме).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call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Зацикливаем программу: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loop_1: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jmp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loop_1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init_set_descriptor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init_putzs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регистра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GDTR: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label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fword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GDT_lim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GDT_adr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0-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1-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2-й дескриптор (стека)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3-й дескриптор (данных)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4-й дескриптор (видеопамяти)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PMode_data_start: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Начало сегмента данных для защищённого режима.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"I am in protected mode!!!",0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ZS-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P-Mode.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PMode_data_end: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Конец сегмента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1024 dup (?)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Зарезервировано для стека.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Stack_seg_start: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Последняя метка программы - отсюда будет расти стек.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endp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pmode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ends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start</w:t>
      </w:r>
    </w:p>
    <w:p w:rsidR="00F35DC9" w:rsidRPr="00F42933" w:rsidRDefault="00F35DC9" w:rsidP="00F429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DC9" w:rsidRPr="00F42933" w:rsidRDefault="00F35DC9" w:rsidP="00F429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color w:val="0000A0"/>
          <w:sz w:val="28"/>
          <w:szCs w:val="28"/>
          <w:lang w:eastAsia="ru-RU"/>
        </w:rPr>
        <w:t xml:space="preserve">Глава 10. Возврат в режим реальных адресов. </w:t>
      </w:r>
      <w:r w:rsidRPr="00F429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7EFC3D" wp14:editId="269F917E">
            <wp:extent cx="8255" cy="8255"/>
            <wp:effectExtent l="0" t="0" r="0" b="0"/>
            <wp:docPr id="49" name="Рисунок 49" descr="http://top.list.ru/counter?id=213421;js=13;r=http%3A//sasm.narod.ru/docs/pm/pm_in/chap_9.htm;j=false;s=1280*1024;d=24;rand=0.839708224315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p.list.ru/counter?id=213421;js=13;r=http%3A//sasm.narod.ru/docs/pm/pm_in/chap_9.htm;j=false;s=1280*1024;d=24;rand=0.83970822431501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Практически защищённый режим процессора можно использовать двумя способами: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Операционная система. Процессор входит в P-Mode при загрузке ОС и не возвращается в R-Mode. Примером таких ОС являются Windows 95 и старше либо специализированные ОС, управляющие контроллерами на базе 32-разрядных процессоров.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DOS-программа. Программа запускается в ОС, которая работает в R-Mode (например, MS-DOS), переходит в P-Mode, выполняет свою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работу, возвращается обратно в R-Mode и завершает свою работу. Примеров множество: это hymem.sys, </w:t>
            </w:r>
            <w:proofErr w:type="gramStart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обеспечивающий</w:t>
            </w:r>
            <w:proofErr w:type="gramEnd"/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через P-Mode работу с памятью выше 1-го мегабайта (XMS-память); также это игрушки, работающие через Dos4GW - предзагружаемую ОС защищённого режима; это Windows 3.xx.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        Второй способ, с возвратом в режим реальных адресов, предоставляет программисту больше возможностей - ведь не все пишут полнофункциональные операционные системы...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Фактически, переход в режим реальных адресов может быть только из защищённого режима и осуществляется сбросом бита PE в CR0: 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al,0feh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cr0,eax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btr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наверное уже догадались, что на самом деле не всё так просто. Действительно, выполнение трёх вышеприведенных команд переведёт процессор в R-Mode, но дальше он повиснет либо произойдёт аппаратный сброс, потому что программная среда не будет соответствовать режиму реальных адресов.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Для корректного перехода из P-Mode в R-Mode необходимо подготовить процессор следующим образом: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Запретить прерывания (CLI).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Передать управление в читаемый сегмент кода, имеющий предел в 64Кб (FFFFh).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Загрузить в SS, DS, ES, FS и GS селекторы дескрипторов, имеющих следующие параметры: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Предел = 64 Кб (FFFFh)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Байтная гранулярность (G = 0)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Расширяется вверх (E = 0)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Записываемый (W = 1)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Присутствующий (P = 1) </w:t>
            </w:r>
          </w:p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  Базовый адрес = любое значение </w:t>
            </w:r>
          </w:p>
          <w:p w:rsidR="00F35DC9" w:rsidRPr="00F42933" w:rsidRDefault="00F35DC9" w:rsidP="00F4293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        Сегментные регистры должны быть загружены ненулевыми 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селекторами. Те сегментные регистры, в которые не будут загружены описанные выше значения, будут использоваться с атрибутами, установленными в защищённом режиме.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Сбросить флаг </w:t>
            </w: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PE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 </w:t>
            </w: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CR0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Выполнить команду </w:t>
            </w:r>
            <w:r w:rsidRPr="00F429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far jmp</w:t>
            </w: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на программу режима реальных адресов.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Загрузить в регистры SS, DS, ES, FS и GS необходимые значения или 0.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Разрешить прерывания (STI).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В предыдущем примере (2) мы просто перевели процессор в защищённый режим, при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этом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 используя особенности прерываний в P-Mode и не подключали механизм виртуальной памяти. Реализация каждой из этих технологий немного усложнит возврат в R-Mode и в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разделах, описывающих эти технологии будут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приведены соответствующие примеры перехода в P-mode и возврата из него.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Здесь подразумевается, что вы уже ознакомились со всеми предыдущими главами, поэтому предварительного подробного описания перехода в R-Mode не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будет и мы перейдём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сразу к примеру.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Этот пример является полноценной программой и в нём без комментариев повторяется переход в P-Mode. Процесс подготовки дескрипторов и GDTR зависит от предназначения каждого примера и по этой причине я не вынес его в отдельную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функцию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 полностью описываю каждый раз.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        Пример ориентирован на использование как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самостоятельная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.com-программа. Это сделано по следующим причинам: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160"/>
      </w:tblGrid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Пользоваться обычной программной средой - библиотеки языков высокого уровня, прерывания MS-DOS и прочими особенностями этой ОС из защищённого режима вы не сможете.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Размеры кода и данных в данном примере не большие и удобно использовать формат файла .com.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.com-программу можно просто загрузить в память как блок данных и, передав управление на смещение 100h, использовать как оверлей. </w:t>
            </w:r>
          </w:p>
        </w:tc>
      </w:tr>
      <w:tr w:rsidR="00F35DC9" w:rsidRPr="00F42933" w:rsidTr="00F35DC9">
        <w:trPr>
          <w:tblCellSpacing w:w="15" w:type="dxa"/>
        </w:trPr>
        <w:tc>
          <w:tcPr>
            <w:tcW w:w="0" w:type="auto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F35DC9" w:rsidRPr="00F42933" w:rsidRDefault="00F35DC9" w:rsidP="00F429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29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Вся мощь защищённого режима раскрывается при использовании 32-разрядного кода и данных. Инициализация защищённого режима должна происходить 16-разрядным кодом и 32-разрядные программы удобно использовать как отдельные модули. </w:t>
            </w:r>
          </w:p>
        </w:tc>
      </w:tr>
    </w:tbl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Также хочу обратить ваше внимание на то, что в этом примере адреса сегментов для защищённого режима совпадают с адресами сегментов, используемых в R-Mode. В результате, обращение к памяти происходит непосредственно через метки, определённые в исходнике (в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предыдущем примере для этого требовалось из адреса метки вычитать адрес начала сегмента данных). </w:t>
      </w:r>
    </w:p>
    <w:p w:rsidR="00F35DC9" w:rsidRPr="00F42933" w:rsidRDefault="00F35DC9" w:rsidP="00F429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       Пример используется вместе с файлом "pmode.lib". </w:t>
      </w:r>
    </w:p>
    <w:p w:rsidR="00F35DC9" w:rsidRPr="00F42933" w:rsidRDefault="00F42933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3. Вход в защищённый режим и возврат в режим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include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pmode.lib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.386p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pmode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segment use16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assume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cs:pmode, ds:pmode, es:pmode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org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100h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proc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far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start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Определяем селекторы как константы. У всех у них биты TI = 0 (выборка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дескрипторов производится из GDT), RPL = 00B - уровень привилегий 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нулевой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Code_selector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 8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Stack_selector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16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24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Screen_selector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32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R_Mode_Code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= 40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Селектор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сегмента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возврата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в режим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R_Mode_Data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= 48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Селектор дескриптора сегментов стека и данных.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Сохраняем сегментные регистры, используемые в R-Mode: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R_Mode_SS,ss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R_Mode_DS,ds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R_Mode_ES,es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R_Mode_FS,fs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R_Mode_GS,gs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Подготавливаем адрес возврата в R-Mode: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R_Mode_segment,cs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ax,R_Mode_entry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R_Mode_offset,ax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Подготовка к переходу в защищённый режим: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bx,offset GDT + 8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edx,eax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dx,1024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cl,10011000b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Code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dx,Stack_seg_start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eax,edx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dx,1024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cl,10010110b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Stack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dx,0ffffh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cl,10010010b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Data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eax,0b8000h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edx,4000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cl,10010010b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Screen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Готовим дополнительные дескрипторы для возврата в R-Mode: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push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eax,4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EAX = физический адрес сегмента кода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(и всех остальных сегментов, т.к.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это .com-программа)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edx,0ffffh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cl,10011010b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P=1, DPL=00b, S=1,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=101b, A=0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R_Mode_Code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cl,10010010b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P=1, DPL=00b, S=1,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=001b, A=0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set_descriptor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R_Mode_Data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Устанавливаем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GDTR: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edx,eax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shl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eax,4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dx,GDT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eax,edx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GDT_adr,eax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dx,55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Предел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GDT = 8 * (1 + 6) - 1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GDT_lim,dx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lgdt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GDTR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R_Mode_SP,sp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Указатель на стек сохраняем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последний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момент.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Переходим в защищённый режим: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al,1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Процессор в защищённом режиме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0eah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far jmp Code_selector:P_Mode_entry.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P_Mode_entry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Code_selector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P_Mode_entry: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ax,Screen_selector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ax,Data_selector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ax,Stack_selector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sp,0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Сообщаем о входе в P-Mode (выводим ZS-строку):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bx,Start_P_Mode_ZS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di,480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call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Работа программы в защищённом режиме (здесь - только вывод строки):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bx,P_Mode_ZS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di,160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call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Возвращаемся в режим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1. Запретить прерывания (CLI).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  Прерывания уже запрещены при входе в P-Mode.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2. Передать управление в читаемый сегмент кода, имеющий предел в 64Кб.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0eah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far jmp R_Mode_Code:Pre_R_Mode_entry.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Pre_R_Mode_entry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R_Mode_Code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Pre_R_Mode_entry: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; 3. Загрузить в SS, DS, ES, FS и GS селекторы дескрипторов, имеющих</w:t>
      </w:r>
      <w:proofErr w:type="gramStart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  следующие параметры: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1) Предел = 64 Кб (FFFFh)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2) Байтная гранулярность (G = 0)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3) Расширяется вверх (E = 0)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4) Записываемый (W = 1)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5) Присутствующий (P = 1)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6) Базовый адрес = любое значение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ax,R_Mode_Data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Селектор R_Mode_Data - "один на всех".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4. Сбросить флаг PE в CR0.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eax,cr0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al,0feh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FEh = 1111'1110b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cr0,eax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5. Выполнить команду far jump на программу режима реальных адресов.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0eah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R_Mode_offset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Значения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R_Mode_offset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R_Mode_segment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R_Mode_segment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dw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;  сюда прописались перед входом 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защищённый режим (в начале программы).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R_Mode_entry: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6. Загрузить в регистры SS, DS, ES, FS и GS необходимые значения или 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   (восстанавливаем сохранённые значения):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ss,R_Mode_SS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ds,R_Mode_DS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es,R_Mode_ES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fs,R_Mode_FS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gs,R_Mode_GS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mov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sp,R_Mode_SP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Восстанавливаем указатель стека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непосредственно перед разрешением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прерываний.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7. Разрешить прерывания (STI).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sti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Выводим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ZS-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строку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"Back to real address mode..."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lea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bx,R_Mode_ZS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ax,0b800h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es,ax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di,800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call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putzs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Функция putzs универсальна и работает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 в обоих режимах.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int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20h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Конец программы (здесь - выход в MS-DOS).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Вставка макросами кода функций, определённых в текстовом файле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  "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pmode.lib":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init_set_descriptor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init_putzs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ZS-строка для вывода при входе в P-Mode: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Start_P_Mode_ZS: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"Entering to protected mode..."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,0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ZS-строка для вывода при работе в P-Mode: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P_Mode_ZS: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"Working in P-mode..."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,0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ZS-строка для вывода в R-Mode: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R_Mode_ZS: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"Back to real address mode..."</w:t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,0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 Значения регистров, которые программа имела до перехода в P-Mode: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R_Mode_SP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R_Mode_SS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R_Mode_DS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R_Mode_ES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R_Mode_FS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R_Mode_GS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;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регистра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GDTR: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label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fword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GDT_lim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GDT_adr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</w:t>
      </w:r>
      <w:proofErr w:type="gramEnd"/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GDT: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0-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; 1-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дескриптор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кода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2-й дескриптор (стека)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3-й дескриптор (данных)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4-й дескриптор (видеопамяти)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5-й дескриптор (код для перехода в R-Mode)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dd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?,?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6-й дескриптор (стек и данные для перехода в R-Mode)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db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1024 dup (?)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Зарезервировано для стека.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Stack_seg_start:</w:t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; Последняя метка программы - отсюда будет расти стек.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;------------------------------------------------------------------------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endp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pmode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ends</w:t>
      </w:r>
    </w:p>
    <w:p w:rsidR="00F35DC9" w:rsidRPr="00F42933" w:rsidRDefault="00F35DC9" w:rsidP="00F42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proofErr w:type="gramEnd"/>
      <w:r w:rsidRPr="00F429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start</w:t>
      </w:r>
    </w:p>
    <w:p w:rsidR="00F35DC9" w:rsidRPr="00F42933" w:rsidRDefault="00F35DC9" w:rsidP="00F429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35DC9" w:rsidRPr="00F42933" w:rsidSect="008A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465CD"/>
    <w:multiLevelType w:val="multilevel"/>
    <w:tmpl w:val="F72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F085F"/>
    <w:multiLevelType w:val="multilevel"/>
    <w:tmpl w:val="A95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D5371"/>
    <w:multiLevelType w:val="multilevel"/>
    <w:tmpl w:val="C9A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20D52"/>
    <w:multiLevelType w:val="multilevel"/>
    <w:tmpl w:val="74A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dirty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5DC9"/>
    <w:rsid w:val="00097F81"/>
    <w:rsid w:val="001D58C6"/>
    <w:rsid w:val="008A5CD7"/>
    <w:rsid w:val="00E92FED"/>
    <w:rsid w:val="00F33BE1"/>
    <w:rsid w:val="00F35DC9"/>
    <w:rsid w:val="00F4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D7"/>
  </w:style>
  <w:style w:type="paragraph" w:styleId="2">
    <w:name w:val="heading 2"/>
    <w:basedOn w:val="a"/>
    <w:link w:val="20"/>
    <w:uiPriority w:val="9"/>
    <w:qFormat/>
    <w:rsid w:val="00F3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D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3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DC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3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DC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40</Pages>
  <Words>9500</Words>
  <Characters>54150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Лектор</cp:lastModifiedBy>
  <cp:revision>3</cp:revision>
  <dcterms:created xsi:type="dcterms:W3CDTF">2016-11-13T21:58:00Z</dcterms:created>
  <dcterms:modified xsi:type="dcterms:W3CDTF">2016-11-14T10:08:00Z</dcterms:modified>
</cp:coreProperties>
</file>