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654" w:rsidRDefault="00493654" w:rsidP="00493654">
      <w:pPr>
        <w:pStyle w:val="2"/>
        <w:jc w:val="both"/>
      </w:pPr>
      <w:r>
        <w:t>2.2. Анализ влияния характеристик входящего трафика на качество функционирования телекоммуникационных систем</w:t>
      </w:r>
    </w:p>
    <w:p w:rsidR="00493654" w:rsidRDefault="00493654" w:rsidP="00493654">
      <w:r>
        <w:t>В качестве моделей ТКС целесообразно использовать модели массового обслуживания: системы (СМО) и сети (</w:t>
      </w:r>
      <w:proofErr w:type="spellStart"/>
      <w:r>
        <w:t>СеМО</w:t>
      </w:r>
      <w:proofErr w:type="spellEnd"/>
      <w:r>
        <w:t xml:space="preserve">) массового обслуживания [42]. При этом часто предполагается, что потоки, поступающие в систему, являются простейшими [4]. В случае произвольных потоков расчет средних значений характеристик обслуживания обычно проводится на основе </w:t>
      </w:r>
      <w:proofErr w:type="gramStart"/>
      <w:r>
        <w:t>аппроксимации закона распределения интервалов времени</w:t>
      </w:r>
      <w:proofErr w:type="gramEnd"/>
      <w:r>
        <w:t xml:space="preserve"> между пакетами в потоке с учетом первых двух моментов. Такой подход особенно широко используется при разработке приближенных методов расчета </w:t>
      </w:r>
      <w:proofErr w:type="spellStart"/>
      <w:r>
        <w:t>неэкспоненциальных</w:t>
      </w:r>
      <w:proofErr w:type="spellEnd"/>
      <w:r>
        <w:t xml:space="preserve"> </w:t>
      </w:r>
      <w:proofErr w:type="spellStart"/>
      <w:r>
        <w:t>СеМО</w:t>
      </w:r>
      <w:proofErr w:type="spellEnd"/>
      <w:r>
        <w:t xml:space="preserve"> [21]. Однако, как показывают исследования, если для расчета характеристик функционирования системы на</w:t>
      </w:r>
      <w:bookmarkStart w:id="0" w:name="_GoBack"/>
      <w:bookmarkEnd w:id="0"/>
      <w:r>
        <w:t xml:space="preserve"> уровне средних значений, в частности, среднего времени ожидания, достаточно задать только два момента длительности обслуживания, то при описании интервалов времени между пакетами в потоке этого оказывается недостаточно. Другими словами, на средние значения характеристик обслуживания оказывают существенное влияние моменты более высокого порядка.</w:t>
      </w:r>
    </w:p>
    <w:p w:rsidR="00493654" w:rsidRDefault="00493654" w:rsidP="00493654">
      <w:r>
        <w:t xml:space="preserve">В настоящем параграфе приводятся результаты </w:t>
      </w:r>
      <w:proofErr w:type="gramStart"/>
      <w:r>
        <w:t>исследований влияния третьего момента интервалов времени</w:t>
      </w:r>
      <w:proofErr w:type="gramEnd"/>
      <w:r>
        <w:t xml:space="preserve"> между пакетами во входном </w:t>
      </w:r>
      <w:proofErr w:type="spellStart"/>
      <w:r>
        <w:t>непуассоновском</w:t>
      </w:r>
      <w:proofErr w:type="spellEnd"/>
      <w:r>
        <w:t xml:space="preserve"> потоке на среднее время ожидания в одноканальных моделях следующих классов:</w:t>
      </w:r>
    </w:p>
    <w:p w:rsidR="00493654" w:rsidRDefault="00493654" w:rsidP="00493654">
      <w:pPr>
        <w:keepNext/>
        <w:numPr>
          <w:ilvl w:val="0"/>
          <w:numId w:val="2"/>
        </w:numPr>
        <w:tabs>
          <w:tab w:val="clear" w:pos="1523"/>
          <w:tab w:val="num" w:pos="1002"/>
        </w:tabs>
        <w:spacing w:line="360" w:lineRule="auto"/>
        <w:ind w:left="1002" w:hanging="282"/>
        <w:jc w:val="both"/>
      </w:pPr>
      <w:r>
        <w:t>с однородным потоком и экспоненциальной длительностью обслуживания в приборе;</w:t>
      </w:r>
    </w:p>
    <w:p w:rsidR="00493654" w:rsidRDefault="00493654" w:rsidP="00493654">
      <w:pPr>
        <w:keepNext/>
        <w:numPr>
          <w:ilvl w:val="0"/>
          <w:numId w:val="2"/>
        </w:numPr>
        <w:tabs>
          <w:tab w:val="clear" w:pos="1523"/>
          <w:tab w:val="num" w:pos="1002"/>
        </w:tabs>
        <w:spacing w:line="360" w:lineRule="auto"/>
        <w:ind w:left="1002" w:hanging="282"/>
        <w:jc w:val="both"/>
      </w:pPr>
      <w:r>
        <w:t>с однородным потоком и длительностью обслуживания, распределенной по произвольному закону;</w:t>
      </w:r>
    </w:p>
    <w:p w:rsidR="00493654" w:rsidRDefault="00493654" w:rsidP="00493654">
      <w:pPr>
        <w:keepNext/>
        <w:numPr>
          <w:ilvl w:val="0"/>
          <w:numId w:val="2"/>
        </w:numPr>
        <w:tabs>
          <w:tab w:val="clear" w:pos="1523"/>
          <w:tab w:val="num" w:pos="1002"/>
        </w:tabs>
        <w:spacing w:line="360" w:lineRule="auto"/>
        <w:ind w:left="1002" w:hanging="282"/>
        <w:jc w:val="both"/>
      </w:pPr>
      <w:r>
        <w:t>с неоднородным потоком.</w:t>
      </w:r>
    </w:p>
    <w:p w:rsidR="00493654" w:rsidRDefault="00493654" w:rsidP="00493654">
      <w:proofErr w:type="gramStart"/>
      <w:r>
        <w:t xml:space="preserve">Рассмотрим одноканальную СМО с однородным потоком пакетов, интервалы времени между которыми распределены по произвольному закону с плотностью </w:t>
      </w:r>
      <w:r>
        <w:rPr>
          <w:i/>
          <w:iCs/>
          <w:lang w:val="en-US"/>
        </w:rPr>
        <w:t>a</w:t>
      </w:r>
      <w:r>
        <w:rPr>
          <w:i/>
          <w:iCs/>
        </w:rPr>
        <w:t>(</w:t>
      </w:r>
      <w:r>
        <w:rPr>
          <w:rFonts w:ascii="Symbol" w:hAnsi="Symbol"/>
          <w:i/>
          <w:iCs/>
          <w:lang w:val="en-US"/>
        </w:rPr>
        <w:t></w:t>
      </w:r>
      <w:r>
        <w:rPr>
          <w:i/>
          <w:iCs/>
        </w:rPr>
        <w:t xml:space="preserve">) = </w:t>
      </w:r>
      <w:r>
        <w:rPr>
          <w:i/>
          <w:iCs/>
          <w:lang w:val="en-US"/>
        </w:rPr>
        <w:t>A</w:t>
      </w:r>
      <w:r>
        <w:rPr>
          <w:i/>
          <w:iCs/>
          <w:vertAlign w:val="superscript"/>
        </w:rPr>
        <w:t>’</w:t>
      </w:r>
      <w:r>
        <w:rPr>
          <w:i/>
          <w:iCs/>
        </w:rPr>
        <w:t>(</w:t>
      </w:r>
      <w:r>
        <w:rPr>
          <w:rFonts w:ascii="Symbol" w:hAnsi="Symbol"/>
          <w:i/>
          <w:iCs/>
          <w:lang w:val="en-US"/>
        </w:rPr>
        <w:t></w:t>
      </w:r>
      <w:r>
        <w:rPr>
          <w:rFonts w:ascii="Symbol" w:hAnsi="Symbol"/>
          <w:i/>
          <w:iCs/>
          <w:lang w:val="en-US"/>
        </w:rPr>
        <w:t></w:t>
      </w:r>
      <w:r>
        <w:t xml:space="preserve">, где </w:t>
      </w:r>
      <w:r>
        <w:rPr>
          <w:i/>
          <w:iCs/>
          <w:lang w:val="en-US"/>
        </w:rPr>
        <w:t>A</w:t>
      </w:r>
      <w:r>
        <w:rPr>
          <w:i/>
          <w:iCs/>
        </w:rPr>
        <w:t>(</w:t>
      </w:r>
      <w:r>
        <w:rPr>
          <w:rFonts w:ascii="Symbol" w:hAnsi="Symbol"/>
          <w:i/>
          <w:iCs/>
          <w:lang w:val="en-US"/>
        </w:rPr>
        <w:t></w:t>
      </w:r>
      <w:r>
        <w:rPr>
          <w:rFonts w:ascii="Symbol" w:hAnsi="Symbol"/>
          <w:i/>
          <w:iCs/>
          <w:lang w:val="en-US"/>
        </w:rPr>
        <w:t></w:t>
      </w:r>
      <w:r>
        <w:t xml:space="preserve"> - функция распределения интервалов.</w:t>
      </w:r>
      <w:proofErr w:type="gramEnd"/>
      <w:r>
        <w:t xml:space="preserve"> Пусть длительность обслуживания распределена по экспоненциальному закону. Тогда [49] функция распределения времени ожидания определяется как</w:t>
      </w:r>
    </w:p>
    <w:p w:rsidR="00493654" w:rsidRDefault="00493654" w:rsidP="00493654">
      <w:r>
        <w:rPr>
          <w:position w:val="-12"/>
        </w:rPr>
        <w:object w:dxaOrig="462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24.75pt" o:ole="">
            <v:imagedata r:id="rId6" o:title=""/>
          </v:shape>
          <o:OLEObject Type="Embed" ProgID="Equation.3" ShapeID="_x0000_i1025" DrawAspect="Content" ObjectID="_1522646507" r:id="rId7"/>
        </w:object>
      </w:r>
    </w:p>
    <w:p w:rsidR="00493654" w:rsidRDefault="00493654" w:rsidP="00493654">
      <w:r>
        <w:t>а среднее время ожидания</w:t>
      </w:r>
    </w:p>
    <w:p w:rsidR="00493654" w:rsidRDefault="00493654" w:rsidP="00493654">
      <w:r>
        <w:rPr>
          <w:position w:val="-38"/>
          <w:lang w:val="en-US"/>
        </w:rPr>
        <w:object w:dxaOrig="3340" w:dyaOrig="900">
          <v:shape id="_x0000_i1026" type="#_x0000_t75" style="width:167.25pt;height:45pt" o:ole="">
            <v:imagedata r:id="rId8" o:title=""/>
          </v:shape>
          <o:OLEObject Type="Embed" ProgID="Equation.3" ShapeID="_x0000_i1026" DrawAspect="Content" ObjectID="_1522646508" r:id="rId9"/>
        </w:object>
      </w:r>
    </w:p>
    <w:p w:rsidR="00493654" w:rsidRDefault="00493654" w:rsidP="00493654">
      <w:r>
        <w:t xml:space="preserve">где </w:t>
      </w:r>
      <w:r>
        <w:rPr>
          <w:rFonts w:ascii="Symbol" w:hAnsi="Symbol"/>
          <w:i/>
          <w:iCs/>
          <w:lang w:val="en-US"/>
        </w:rPr>
        <w:t></w:t>
      </w:r>
      <w:r>
        <w:t xml:space="preserve"> - интенсивность обслуживания заявок, а </w:t>
      </w:r>
      <w:r>
        <w:rPr>
          <w:rFonts w:ascii="Symbol" w:hAnsi="Symbol"/>
          <w:lang w:val="en-US"/>
        </w:rPr>
        <w:t></w:t>
      </w:r>
      <w:r>
        <w:t xml:space="preserve"> - единственный в области </w:t>
      </w:r>
      <w:r>
        <w:rPr>
          <w:position w:val="-6"/>
        </w:rPr>
        <w:object w:dxaOrig="1060" w:dyaOrig="300">
          <v:shape id="_x0000_i1027" type="#_x0000_t75" style="width:53.25pt;height:15pt" o:ole="">
            <v:imagedata r:id="rId10" o:title=""/>
          </v:shape>
          <o:OLEObject Type="Embed" ProgID="Equation.3" ShapeID="_x0000_i1027" DrawAspect="Content" ObjectID="_1522646509" r:id="rId11"/>
        </w:object>
      </w:r>
      <w:r>
        <w:t xml:space="preserve"> корень уравнения</w:t>
      </w:r>
      <w:proofErr w:type="gramStart"/>
      <w:r>
        <w:t xml:space="preserve"> </w:t>
      </w:r>
      <w:r>
        <w:rPr>
          <w:position w:val="-10"/>
        </w:rPr>
        <w:object w:dxaOrig="1980" w:dyaOrig="420">
          <v:shape id="_x0000_i1028" type="#_x0000_t75" style="width:99pt;height:21pt" o:ole="">
            <v:imagedata r:id="rId12" o:title=""/>
          </v:shape>
          <o:OLEObject Type="Embed" ProgID="Equation.3" ShapeID="_x0000_i1028" DrawAspect="Content" ObjectID="_1522646510" r:id="rId13"/>
        </w:object>
      </w:r>
      <w:r>
        <w:t xml:space="preserve"> З</w:t>
      </w:r>
      <w:proofErr w:type="gramEnd"/>
      <w:r>
        <w:t xml:space="preserve">десь </w:t>
      </w:r>
      <w:r>
        <w:rPr>
          <w:i/>
          <w:iCs/>
          <w:lang w:val="en-US"/>
        </w:rPr>
        <w:t>A</w:t>
      </w:r>
      <w:r>
        <w:rPr>
          <w:i/>
          <w:iCs/>
          <w:vertAlign w:val="superscript"/>
        </w:rPr>
        <w:t>*</w:t>
      </w:r>
      <w:r>
        <w:rPr>
          <w:i/>
          <w:iCs/>
        </w:rPr>
        <w:t>(</w:t>
      </w:r>
      <w:r>
        <w:rPr>
          <w:i/>
          <w:iCs/>
          <w:lang w:val="en-US"/>
        </w:rPr>
        <w:t>s</w:t>
      </w:r>
      <w:r>
        <w:rPr>
          <w:i/>
          <w:iCs/>
        </w:rPr>
        <w:t>)</w:t>
      </w:r>
      <w:r>
        <w:t xml:space="preserve"> – преобразование Лапласа плотности распределения </w:t>
      </w:r>
      <w:r>
        <w:rPr>
          <w:i/>
          <w:iCs/>
          <w:lang w:val="en-US"/>
        </w:rPr>
        <w:t>a</w:t>
      </w:r>
      <w:r>
        <w:rPr>
          <w:i/>
          <w:iCs/>
        </w:rPr>
        <w:t>(</w:t>
      </w:r>
      <w:r>
        <w:rPr>
          <w:rFonts w:ascii="Symbol" w:hAnsi="Symbol"/>
          <w:i/>
          <w:iCs/>
          <w:lang w:val="en-US"/>
        </w:rPr>
        <w:t></w:t>
      </w:r>
      <w:r>
        <w:rPr>
          <w:i/>
          <w:iCs/>
        </w:rPr>
        <w:t>)</w:t>
      </w:r>
      <w:r>
        <w:t xml:space="preserve">: </w:t>
      </w:r>
      <w:r>
        <w:rPr>
          <w:position w:val="-38"/>
          <w:lang w:val="en-US"/>
        </w:rPr>
        <w:object w:dxaOrig="2439" w:dyaOrig="900">
          <v:shape id="_x0000_i1029" type="#_x0000_t75" style="width:122.25pt;height:45pt" o:ole="">
            <v:imagedata r:id="rId14" o:title=""/>
          </v:shape>
          <o:OLEObject Type="Embed" ProgID="Equation.3" ShapeID="_x0000_i1029" DrawAspect="Content" ObjectID="_1522646511" r:id="rId15"/>
        </w:object>
      </w:r>
      <w:r>
        <w:t>.</w:t>
      </w:r>
    </w:p>
    <w:p w:rsidR="00493654" w:rsidRDefault="00493654" w:rsidP="00493654">
      <w:r>
        <w:t xml:space="preserve">В качестве законов распределения </w:t>
      </w:r>
      <w:r>
        <w:rPr>
          <w:i/>
          <w:iCs/>
          <w:lang w:val="en-US"/>
        </w:rPr>
        <w:t>a</w:t>
      </w:r>
      <w:r>
        <w:rPr>
          <w:i/>
          <w:iCs/>
        </w:rPr>
        <w:t>(</w:t>
      </w:r>
      <w:r>
        <w:rPr>
          <w:rFonts w:ascii="Symbol" w:hAnsi="Symbol"/>
          <w:i/>
          <w:iCs/>
          <w:lang w:val="en-US"/>
        </w:rPr>
        <w:t></w:t>
      </w:r>
      <w:r>
        <w:rPr>
          <w:i/>
          <w:iCs/>
        </w:rPr>
        <w:t>)</w:t>
      </w:r>
      <w:r>
        <w:t xml:space="preserve"> интервалов времени между пакетами в потоке были выбраны:</w:t>
      </w:r>
    </w:p>
    <w:p w:rsidR="00493654" w:rsidRDefault="00493654" w:rsidP="00493654">
      <w:pPr>
        <w:keepNext/>
        <w:numPr>
          <w:ilvl w:val="0"/>
          <w:numId w:val="1"/>
        </w:numPr>
        <w:tabs>
          <w:tab w:val="clear" w:pos="786"/>
          <w:tab w:val="num" w:pos="1062"/>
        </w:tabs>
        <w:spacing w:line="360" w:lineRule="auto"/>
        <w:ind w:left="1062" w:hanging="348"/>
        <w:jc w:val="both"/>
      </w:pPr>
      <w:proofErr w:type="gramStart"/>
      <w:r>
        <w:lastRenderedPageBreak/>
        <w:t>равномерный</w:t>
      </w:r>
      <w:proofErr w:type="gramEnd"/>
      <w:r>
        <w:t xml:space="preserve"> и Эрланга для потоков с коэффициентами вариации интервалов времени между пакетами </w:t>
      </w:r>
      <w:r>
        <w:rPr>
          <w:i/>
          <w:iCs/>
        </w:rPr>
        <w:sym w:font="Symbol" w:char="F06E"/>
      </w:r>
      <w:r>
        <w:rPr>
          <w:i/>
          <w:iCs/>
          <w:vertAlign w:val="subscript"/>
          <w:lang w:val="en-US"/>
        </w:rPr>
        <w:t>a</w:t>
      </w:r>
      <w:r>
        <w:rPr>
          <w:lang w:val="en-US"/>
        </w:rPr>
        <w:sym w:font="Symbol" w:char="F03C"/>
      </w:r>
      <w:r>
        <w:t>1;</w:t>
      </w:r>
    </w:p>
    <w:p w:rsidR="00493654" w:rsidRDefault="00493654" w:rsidP="00493654">
      <w:pPr>
        <w:keepNext/>
        <w:numPr>
          <w:ilvl w:val="0"/>
          <w:numId w:val="1"/>
        </w:numPr>
        <w:tabs>
          <w:tab w:val="clear" w:pos="786"/>
          <w:tab w:val="num" w:pos="1062"/>
        </w:tabs>
        <w:spacing w:line="360" w:lineRule="auto"/>
        <w:ind w:left="1062" w:hanging="348"/>
        <w:jc w:val="both"/>
      </w:pPr>
      <w:r>
        <w:t xml:space="preserve">различные формы представления </w:t>
      </w:r>
      <w:proofErr w:type="spellStart"/>
      <w:r>
        <w:t>гиперэкспоненциального</w:t>
      </w:r>
      <w:proofErr w:type="spellEnd"/>
      <w:r>
        <w:t xml:space="preserve"> закона для потоков с </w:t>
      </w:r>
      <w:r>
        <w:rPr>
          <w:i/>
          <w:iCs/>
        </w:rPr>
        <w:sym w:font="Symbol" w:char="F06E"/>
      </w:r>
      <w:r>
        <w:rPr>
          <w:i/>
          <w:iCs/>
          <w:vertAlign w:val="subscript"/>
          <w:lang w:val="en-US"/>
        </w:rPr>
        <w:t>a</w:t>
      </w:r>
      <w:r>
        <w:rPr>
          <w:lang w:val="en-US"/>
        </w:rPr>
        <w:sym w:font="Symbol" w:char="F03E"/>
      </w:r>
      <w:r>
        <w:t>1, различающиеся значениями третьих моментов.</w:t>
      </w:r>
    </w:p>
    <w:p w:rsidR="00493654" w:rsidRDefault="00493654" w:rsidP="00493654">
      <w:r>
        <w:t xml:space="preserve">Для описания третьего момента интервалов времени между пакетами в потоке использовался коэффициент асимметрии </w:t>
      </w:r>
      <w:r>
        <w:rPr>
          <w:position w:val="-10"/>
        </w:rPr>
        <w:object w:dxaOrig="2220" w:dyaOrig="420">
          <v:shape id="_x0000_i1030" type="#_x0000_t75" style="width:111pt;height:21pt" o:ole="">
            <v:imagedata r:id="rId16" o:title=""/>
          </v:shape>
          <o:OLEObject Type="Embed" ProgID="Equation.3" ShapeID="_x0000_i1030" DrawAspect="Content" ObjectID="_1522646512" r:id="rId17"/>
        </w:object>
      </w:r>
      <w:r>
        <w:t xml:space="preserve"> где </w:t>
      </w:r>
      <w:r>
        <w:rPr>
          <w:position w:val="-10"/>
        </w:rPr>
        <w:object w:dxaOrig="520" w:dyaOrig="420">
          <v:shape id="_x0000_i1031" type="#_x0000_t75" style="width:26.25pt;height:21pt" o:ole="">
            <v:imagedata r:id="rId18" o:title=""/>
          </v:shape>
          <o:OLEObject Type="Embed" ProgID="Equation.3" ShapeID="_x0000_i1031" DrawAspect="Content" ObjectID="_1522646513" r:id="rId19"/>
        </w:object>
      </w:r>
      <w:r>
        <w:t xml:space="preserve"> – центральный момент </w:t>
      </w:r>
      <w:r>
        <w:rPr>
          <w:i/>
          <w:iCs/>
          <w:lang w:val="en-US"/>
        </w:rPr>
        <w:t>l</w:t>
      </w:r>
      <w:r>
        <w:t>-го порядка (</w:t>
      </w:r>
      <w:r>
        <w:rPr>
          <w:i/>
          <w:iCs/>
          <w:lang w:val="en-US"/>
        </w:rPr>
        <w:t>l</w:t>
      </w:r>
      <w:r>
        <w:t xml:space="preserve"> = 2, 3, …): </w:t>
      </w:r>
      <w:r>
        <w:rPr>
          <w:position w:val="-38"/>
        </w:rPr>
        <w:object w:dxaOrig="2840" w:dyaOrig="900">
          <v:shape id="_x0000_i1032" type="#_x0000_t75" style="width:141.75pt;height:45pt" o:ole="">
            <v:imagedata r:id="rId20" o:title=""/>
          </v:shape>
          <o:OLEObject Type="Embed" ProgID="Equation.3" ShapeID="_x0000_i1032" DrawAspect="Content" ObjectID="_1522646514" r:id="rId21"/>
        </w:object>
      </w:r>
      <w:r>
        <w:t xml:space="preserve"> Здесь </w:t>
      </w:r>
      <w:r>
        <w:rPr>
          <w:i/>
          <w:iCs/>
        </w:rPr>
        <w:t>1/</w:t>
      </w:r>
      <w:r>
        <w:rPr>
          <w:i/>
          <w:iCs/>
        </w:rPr>
        <w:sym w:font="Symbol" w:char="F06C"/>
      </w:r>
      <w:r>
        <w:t xml:space="preserve"> - средний интервал времени между заявками.</w:t>
      </w:r>
    </w:p>
    <w:p w:rsidR="00493654" w:rsidRDefault="00493654" w:rsidP="00493654">
      <w:pPr>
        <w:rPr>
          <w:szCs w:val="26"/>
        </w:rPr>
      </w:pPr>
      <w:r>
        <w:rPr>
          <w:szCs w:val="26"/>
        </w:rPr>
        <w:t xml:space="preserve">Для одного и того же коэффициента вариации </w:t>
      </w:r>
      <w:r>
        <w:rPr>
          <w:i/>
          <w:iCs/>
          <w:szCs w:val="26"/>
        </w:rPr>
        <w:sym w:font="Symbol" w:char="F06E"/>
      </w:r>
      <w:r>
        <w:rPr>
          <w:i/>
          <w:iCs/>
          <w:szCs w:val="26"/>
          <w:vertAlign w:val="subscript"/>
          <w:lang w:val="en-US"/>
        </w:rPr>
        <w:t>a</w:t>
      </w:r>
      <w:r>
        <w:rPr>
          <w:szCs w:val="26"/>
        </w:rPr>
        <w:t xml:space="preserve"> в широких пределах изменялся коэффициент асимметрии </w:t>
      </w:r>
      <w:r>
        <w:rPr>
          <w:i/>
          <w:iCs/>
          <w:szCs w:val="26"/>
        </w:rPr>
        <w:sym w:font="Symbol" w:char="F067"/>
      </w:r>
      <w:r>
        <w:rPr>
          <w:szCs w:val="26"/>
        </w:rPr>
        <w:t xml:space="preserve">, характеризующий третий момент интервалов времени между пакетами в потоке. В таблице 2.2.1 приведены рассчитанные значения средних времен ожидания пакетов при различных коэффициентах вариации и асимметрии в области загрузки системы </w:t>
      </w:r>
      <w:r>
        <w:rPr>
          <w:i/>
          <w:iCs/>
          <w:szCs w:val="26"/>
        </w:rPr>
        <w:sym w:font="Symbol" w:char="F072"/>
      </w:r>
      <w:r>
        <w:rPr>
          <w:szCs w:val="26"/>
        </w:rPr>
        <w:t xml:space="preserve"> от 0,1 до 0,99.</w:t>
      </w:r>
    </w:p>
    <w:p w:rsidR="00493654" w:rsidRDefault="00493654" w:rsidP="00493654">
      <w:pPr>
        <w:jc w:val="right"/>
      </w:pPr>
      <w:r>
        <w:t>Таблица 2.2.1</w:t>
      </w:r>
    </w:p>
    <w:p w:rsidR="00493654" w:rsidRDefault="00493654" w:rsidP="00493654">
      <w:pPr>
        <w:jc w:val="center"/>
      </w:pPr>
      <w:r>
        <w:t>Среднее время ожидания пакетов [</w:t>
      </w:r>
      <w:proofErr w:type="gramStart"/>
      <w:r>
        <w:t>с</w:t>
      </w:r>
      <w:proofErr w:type="gramEnd"/>
      <w:r>
        <w:t>]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"/>
        <w:gridCol w:w="1205"/>
        <w:gridCol w:w="1555"/>
        <w:gridCol w:w="1555"/>
        <w:gridCol w:w="1415"/>
        <w:gridCol w:w="1415"/>
        <w:gridCol w:w="1333"/>
      </w:tblGrid>
      <w:tr w:rsidR="00493654" w:rsidTr="007C63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9" w:type="dxa"/>
            <w:vMerge w:val="restart"/>
            <w:vAlign w:val="center"/>
          </w:tcPr>
          <w:p w:rsidR="00493654" w:rsidRDefault="00493654" w:rsidP="007C63AC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sym w:font="Symbol" w:char="F06E"/>
            </w:r>
            <w:r>
              <w:rPr>
                <w:i/>
                <w:iCs/>
                <w:vertAlign w:val="subscript"/>
                <w:lang w:val="en-US"/>
              </w:rPr>
              <w:t>a</w:t>
            </w:r>
          </w:p>
        </w:tc>
        <w:tc>
          <w:tcPr>
            <w:tcW w:w="1205" w:type="dxa"/>
            <w:vMerge w:val="restart"/>
            <w:vAlign w:val="center"/>
          </w:tcPr>
          <w:p w:rsidR="00493654" w:rsidRDefault="00493654" w:rsidP="007C63A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sym w:font="Symbol" w:char="F067"/>
            </w:r>
          </w:p>
        </w:tc>
        <w:tc>
          <w:tcPr>
            <w:tcW w:w="7273" w:type="dxa"/>
            <w:gridSpan w:val="5"/>
            <w:vAlign w:val="center"/>
          </w:tcPr>
          <w:p w:rsidR="00493654" w:rsidRDefault="00493654" w:rsidP="007C63AC">
            <w:pPr>
              <w:jc w:val="center"/>
            </w:pPr>
            <w:r>
              <w:rPr>
                <w:i/>
                <w:iCs/>
              </w:rPr>
              <w:sym w:font="Symbol" w:char="F072"/>
            </w:r>
          </w:p>
        </w:tc>
      </w:tr>
      <w:tr w:rsidR="00493654" w:rsidTr="007C63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9" w:type="dxa"/>
            <w:vMerge/>
            <w:vAlign w:val="center"/>
          </w:tcPr>
          <w:p w:rsidR="00493654" w:rsidRDefault="00493654" w:rsidP="007C63AC">
            <w:pPr>
              <w:rPr>
                <w:i/>
                <w:iCs/>
              </w:rPr>
            </w:pPr>
          </w:p>
        </w:tc>
        <w:tc>
          <w:tcPr>
            <w:tcW w:w="1205" w:type="dxa"/>
            <w:vMerge/>
            <w:vAlign w:val="center"/>
          </w:tcPr>
          <w:p w:rsidR="00493654" w:rsidRDefault="00493654" w:rsidP="007C63AC">
            <w:pPr>
              <w:rPr>
                <w:i/>
                <w:iCs/>
              </w:rPr>
            </w:pPr>
          </w:p>
        </w:tc>
        <w:tc>
          <w:tcPr>
            <w:tcW w:w="1555" w:type="dxa"/>
            <w:vAlign w:val="center"/>
          </w:tcPr>
          <w:p w:rsidR="00493654" w:rsidRDefault="00493654" w:rsidP="007C63AC">
            <w:pPr>
              <w:jc w:val="center"/>
            </w:pPr>
            <w:r>
              <w:t>0,1</w:t>
            </w:r>
          </w:p>
        </w:tc>
        <w:tc>
          <w:tcPr>
            <w:tcW w:w="1555" w:type="dxa"/>
            <w:vAlign w:val="center"/>
          </w:tcPr>
          <w:p w:rsidR="00493654" w:rsidRDefault="00493654" w:rsidP="007C63AC">
            <w:pPr>
              <w:jc w:val="center"/>
            </w:pPr>
            <w:r>
              <w:t>0,3</w:t>
            </w:r>
          </w:p>
        </w:tc>
        <w:tc>
          <w:tcPr>
            <w:tcW w:w="1415" w:type="dxa"/>
            <w:vAlign w:val="center"/>
          </w:tcPr>
          <w:p w:rsidR="00493654" w:rsidRDefault="00493654" w:rsidP="007C63AC">
            <w:pPr>
              <w:jc w:val="center"/>
            </w:pPr>
            <w:r>
              <w:t>0,5</w:t>
            </w:r>
          </w:p>
        </w:tc>
        <w:tc>
          <w:tcPr>
            <w:tcW w:w="1415" w:type="dxa"/>
            <w:vAlign w:val="center"/>
          </w:tcPr>
          <w:p w:rsidR="00493654" w:rsidRDefault="00493654" w:rsidP="007C63AC">
            <w:pPr>
              <w:jc w:val="center"/>
            </w:pPr>
            <w:r>
              <w:t>0,7</w:t>
            </w:r>
          </w:p>
        </w:tc>
        <w:tc>
          <w:tcPr>
            <w:tcW w:w="1333" w:type="dxa"/>
            <w:vAlign w:val="center"/>
          </w:tcPr>
          <w:p w:rsidR="00493654" w:rsidRDefault="00493654" w:rsidP="007C63AC">
            <w:pPr>
              <w:jc w:val="center"/>
            </w:pPr>
            <w:r>
              <w:t>0,99</w:t>
            </w:r>
          </w:p>
        </w:tc>
      </w:tr>
      <w:tr w:rsidR="00493654" w:rsidTr="007C63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9" w:type="dxa"/>
            <w:vMerge w:val="restart"/>
            <w:vAlign w:val="center"/>
          </w:tcPr>
          <w:p w:rsidR="00493654" w:rsidRDefault="00493654" w:rsidP="007C63AC">
            <w:pPr>
              <w:jc w:val="center"/>
            </w:pPr>
            <w:r>
              <w:t>0,58</w:t>
            </w:r>
          </w:p>
        </w:tc>
        <w:tc>
          <w:tcPr>
            <w:tcW w:w="1205" w:type="dxa"/>
            <w:vAlign w:val="center"/>
          </w:tcPr>
          <w:p w:rsidR="00493654" w:rsidRDefault="00493654" w:rsidP="007C63AC">
            <w:pPr>
              <w:jc w:val="center"/>
            </w:pPr>
            <w:r>
              <w:t>0</w:t>
            </w:r>
          </w:p>
        </w:tc>
        <w:tc>
          <w:tcPr>
            <w:tcW w:w="1555" w:type="dxa"/>
            <w:vAlign w:val="center"/>
          </w:tcPr>
          <w:p w:rsidR="00493654" w:rsidRDefault="00493654" w:rsidP="007C63AC">
            <w:pPr>
              <w:jc w:val="center"/>
            </w:pPr>
            <w:r>
              <w:t>0,056</w:t>
            </w:r>
          </w:p>
        </w:tc>
        <w:tc>
          <w:tcPr>
            <w:tcW w:w="1555" w:type="dxa"/>
            <w:vAlign w:val="center"/>
          </w:tcPr>
          <w:p w:rsidR="00493654" w:rsidRDefault="00493654" w:rsidP="007C63AC">
            <w:pPr>
              <w:jc w:val="center"/>
            </w:pPr>
            <w:r>
              <w:t>0,224</w:t>
            </w:r>
          </w:p>
        </w:tc>
        <w:tc>
          <w:tcPr>
            <w:tcW w:w="1415" w:type="dxa"/>
            <w:vAlign w:val="center"/>
          </w:tcPr>
          <w:p w:rsidR="00493654" w:rsidRDefault="00493654" w:rsidP="007C63AC">
            <w:pPr>
              <w:jc w:val="center"/>
            </w:pPr>
            <w:r>
              <w:t>0,564</w:t>
            </w:r>
          </w:p>
        </w:tc>
        <w:tc>
          <w:tcPr>
            <w:tcW w:w="1415" w:type="dxa"/>
            <w:vAlign w:val="center"/>
          </w:tcPr>
          <w:p w:rsidR="00493654" w:rsidRDefault="00493654" w:rsidP="007C63AC">
            <w:pPr>
              <w:jc w:val="center"/>
            </w:pPr>
            <w:r>
              <w:t>1,42</w:t>
            </w:r>
          </w:p>
        </w:tc>
        <w:tc>
          <w:tcPr>
            <w:tcW w:w="1333" w:type="dxa"/>
            <w:vAlign w:val="center"/>
          </w:tcPr>
          <w:p w:rsidR="00493654" w:rsidRDefault="00493654" w:rsidP="007C63AC">
            <w:pPr>
              <w:jc w:val="center"/>
            </w:pPr>
            <w:r>
              <w:t>66,1</w:t>
            </w:r>
          </w:p>
        </w:tc>
      </w:tr>
      <w:tr w:rsidR="00493654" w:rsidTr="007C63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9" w:type="dxa"/>
            <w:vMerge/>
            <w:vAlign w:val="center"/>
          </w:tcPr>
          <w:p w:rsidR="00493654" w:rsidRDefault="00493654" w:rsidP="007C63AC">
            <w:pPr>
              <w:jc w:val="center"/>
            </w:pPr>
          </w:p>
        </w:tc>
        <w:tc>
          <w:tcPr>
            <w:tcW w:w="1205" w:type="dxa"/>
            <w:vAlign w:val="center"/>
          </w:tcPr>
          <w:p w:rsidR="00493654" w:rsidRDefault="00493654" w:rsidP="007C63AC">
            <w:pPr>
              <w:jc w:val="center"/>
            </w:pPr>
            <w:r>
              <w:t>300</w:t>
            </w:r>
          </w:p>
        </w:tc>
        <w:tc>
          <w:tcPr>
            <w:tcW w:w="1555" w:type="dxa"/>
            <w:vAlign w:val="center"/>
          </w:tcPr>
          <w:p w:rsidR="00493654" w:rsidRDefault="00493654" w:rsidP="007C63AC">
            <w:pPr>
              <w:jc w:val="center"/>
            </w:pPr>
            <w:r>
              <w:t>0,013</w:t>
            </w:r>
          </w:p>
        </w:tc>
        <w:tc>
          <w:tcPr>
            <w:tcW w:w="1555" w:type="dxa"/>
            <w:vAlign w:val="center"/>
          </w:tcPr>
          <w:p w:rsidR="00493654" w:rsidRDefault="00493654" w:rsidP="007C63AC">
            <w:pPr>
              <w:jc w:val="center"/>
            </w:pPr>
            <w:r>
              <w:t>0,152</w:t>
            </w:r>
          </w:p>
        </w:tc>
        <w:tc>
          <w:tcPr>
            <w:tcW w:w="1415" w:type="dxa"/>
            <w:vAlign w:val="center"/>
          </w:tcPr>
          <w:p w:rsidR="00493654" w:rsidRDefault="00493654" w:rsidP="007C63AC">
            <w:pPr>
              <w:jc w:val="center"/>
            </w:pPr>
            <w:r>
              <w:t>0,494</w:t>
            </w:r>
          </w:p>
        </w:tc>
        <w:tc>
          <w:tcPr>
            <w:tcW w:w="1415" w:type="dxa"/>
            <w:vAlign w:val="center"/>
          </w:tcPr>
          <w:p w:rsidR="00493654" w:rsidRDefault="00493654" w:rsidP="007C63AC">
            <w:pPr>
              <w:jc w:val="center"/>
            </w:pPr>
            <w:r>
              <w:t>1,36</w:t>
            </w:r>
          </w:p>
        </w:tc>
        <w:tc>
          <w:tcPr>
            <w:tcW w:w="1333" w:type="dxa"/>
            <w:vAlign w:val="center"/>
          </w:tcPr>
          <w:p w:rsidR="00493654" w:rsidRDefault="00493654" w:rsidP="007C63AC">
            <w:pPr>
              <w:jc w:val="center"/>
            </w:pPr>
            <w:r>
              <w:t>65,8</w:t>
            </w:r>
          </w:p>
        </w:tc>
      </w:tr>
      <w:tr w:rsidR="00493654" w:rsidTr="007C63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9" w:type="dxa"/>
            <w:vMerge w:val="restart"/>
            <w:vAlign w:val="center"/>
          </w:tcPr>
          <w:p w:rsidR="00493654" w:rsidRDefault="00493654" w:rsidP="007C63AC">
            <w:pPr>
              <w:jc w:val="center"/>
            </w:pPr>
            <w:r>
              <w:t>2,0</w:t>
            </w:r>
          </w:p>
        </w:tc>
        <w:tc>
          <w:tcPr>
            <w:tcW w:w="1205" w:type="dxa"/>
            <w:vAlign w:val="center"/>
          </w:tcPr>
          <w:p w:rsidR="00493654" w:rsidRDefault="00493654" w:rsidP="007C63AC">
            <w:pPr>
              <w:jc w:val="center"/>
            </w:pPr>
            <w:r>
              <w:t>-1,5</w:t>
            </w:r>
          </w:p>
        </w:tc>
        <w:tc>
          <w:tcPr>
            <w:tcW w:w="1555" w:type="dxa"/>
            <w:vAlign w:val="center"/>
          </w:tcPr>
          <w:p w:rsidR="00493654" w:rsidRDefault="00493654" w:rsidP="007C63AC">
            <w:pPr>
              <w:jc w:val="center"/>
            </w:pPr>
            <w:r>
              <w:t>1,80</w:t>
            </w:r>
          </w:p>
        </w:tc>
        <w:tc>
          <w:tcPr>
            <w:tcW w:w="1555" w:type="dxa"/>
            <w:vAlign w:val="center"/>
          </w:tcPr>
          <w:p w:rsidR="00493654" w:rsidRDefault="00493654" w:rsidP="007C63AC">
            <w:pPr>
              <w:jc w:val="center"/>
            </w:pPr>
            <w:r>
              <w:t>2,60</w:t>
            </w:r>
          </w:p>
        </w:tc>
        <w:tc>
          <w:tcPr>
            <w:tcW w:w="1415" w:type="dxa"/>
            <w:vAlign w:val="center"/>
          </w:tcPr>
          <w:p w:rsidR="00493654" w:rsidRDefault="00493654" w:rsidP="007C63AC">
            <w:pPr>
              <w:jc w:val="center"/>
            </w:pPr>
            <w:r>
              <w:t>4,00</w:t>
            </w:r>
          </w:p>
        </w:tc>
        <w:tc>
          <w:tcPr>
            <w:tcW w:w="1415" w:type="dxa"/>
            <w:vAlign w:val="center"/>
          </w:tcPr>
          <w:p w:rsidR="00493654" w:rsidRDefault="00493654" w:rsidP="007C63AC">
            <w:pPr>
              <w:jc w:val="center"/>
            </w:pPr>
            <w:r>
              <w:t>7,30</w:t>
            </w:r>
          </w:p>
        </w:tc>
        <w:tc>
          <w:tcPr>
            <w:tcW w:w="1333" w:type="dxa"/>
            <w:vAlign w:val="center"/>
          </w:tcPr>
          <w:p w:rsidR="00493654" w:rsidRDefault="00493654" w:rsidP="007C63AC">
            <w:pPr>
              <w:jc w:val="center"/>
            </w:pPr>
            <w:r>
              <w:t>249</w:t>
            </w:r>
          </w:p>
        </w:tc>
      </w:tr>
      <w:tr w:rsidR="00493654" w:rsidTr="007C63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9" w:type="dxa"/>
            <w:vMerge/>
            <w:vAlign w:val="center"/>
          </w:tcPr>
          <w:p w:rsidR="00493654" w:rsidRDefault="00493654" w:rsidP="007C63AC">
            <w:pPr>
              <w:jc w:val="center"/>
            </w:pPr>
          </w:p>
        </w:tc>
        <w:tc>
          <w:tcPr>
            <w:tcW w:w="1205" w:type="dxa"/>
            <w:vAlign w:val="center"/>
          </w:tcPr>
          <w:p w:rsidR="00493654" w:rsidRDefault="00493654" w:rsidP="007C63AC">
            <w:pPr>
              <w:jc w:val="center"/>
            </w:pPr>
            <w:r>
              <w:t>110</w:t>
            </w:r>
          </w:p>
        </w:tc>
        <w:tc>
          <w:tcPr>
            <w:tcW w:w="1555" w:type="dxa"/>
            <w:vAlign w:val="center"/>
          </w:tcPr>
          <w:p w:rsidR="00493654" w:rsidRDefault="00493654" w:rsidP="007C63AC">
            <w:pPr>
              <w:jc w:val="center"/>
            </w:pPr>
            <w:r>
              <w:t>0,113</w:t>
            </w:r>
          </w:p>
        </w:tc>
        <w:tc>
          <w:tcPr>
            <w:tcW w:w="1555" w:type="dxa"/>
            <w:vAlign w:val="center"/>
          </w:tcPr>
          <w:p w:rsidR="00493654" w:rsidRDefault="00493654" w:rsidP="007C63AC">
            <w:pPr>
              <w:jc w:val="center"/>
            </w:pPr>
            <w:r>
              <w:t>0,438</w:t>
            </w:r>
          </w:p>
        </w:tc>
        <w:tc>
          <w:tcPr>
            <w:tcW w:w="1415" w:type="dxa"/>
            <w:vAlign w:val="center"/>
          </w:tcPr>
          <w:p w:rsidR="00493654" w:rsidRDefault="00493654" w:rsidP="007C63AC">
            <w:pPr>
              <w:jc w:val="center"/>
            </w:pPr>
            <w:r>
              <w:t>1,03</w:t>
            </w:r>
          </w:p>
        </w:tc>
        <w:tc>
          <w:tcPr>
            <w:tcW w:w="1415" w:type="dxa"/>
            <w:vAlign w:val="center"/>
          </w:tcPr>
          <w:p w:rsidR="00493654" w:rsidRDefault="00493654" w:rsidP="007C63AC">
            <w:pPr>
              <w:jc w:val="center"/>
            </w:pPr>
            <w:r>
              <w:t>2,46</w:t>
            </w:r>
          </w:p>
        </w:tc>
        <w:tc>
          <w:tcPr>
            <w:tcW w:w="1333" w:type="dxa"/>
            <w:vAlign w:val="center"/>
          </w:tcPr>
          <w:p w:rsidR="00493654" w:rsidRDefault="00493654" w:rsidP="007C63AC">
            <w:pPr>
              <w:jc w:val="center"/>
            </w:pPr>
            <w:r>
              <w:t>199</w:t>
            </w:r>
          </w:p>
        </w:tc>
      </w:tr>
      <w:tr w:rsidR="00493654" w:rsidTr="007C63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9" w:type="dxa"/>
            <w:vMerge w:val="restart"/>
            <w:vAlign w:val="center"/>
          </w:tcPr>
          <w:p w:rsidR="00493654" w:rsidRDefault="00493654" w:rsidP="007C63AC">
            <w:pPr>
              <w:jc w:val="center"/>
            </w:pPr>
            <w:r>
              <w:t>5,0</w:t>
            </w:r>
          </w:p>
        </w:tc>
        <w:tc>
          <w:tcPr>
            <w:tcW w:w="1205" w:type="dxa"/>
            <w:vAlign w:val="center"/>
          </w:tcPr>
          <w:p w:rsidR="00493654" w:rsidRDefault="00493654" w:rsidP="007C63AC">
            <w:pPr>
              <w:jc w:val="center"/>
            </w:pPr>
            <w:r>
              <w:t>-0,5</w:t>
            </w:r>
          </w:p>
        </w:tc>
        <w:tc>
          <w:tcPr>
            <w:tcW w:w="1555" w:type="dxa"/>
            <w:vAlign w:val="center"/>
          </w:tcPr>
          <w:p w:rsidR="00493654" w:rsidRDefault="00493654" w:rsidP="007C63AC">
            <w:pPr>
              <w:jc w:val="center"/>
            </w:pPr>
            <w:r>
              <w:t>13,4</w:t>
            </w:r>
          </w:p>
        </w:tc>
        <w:tc>
          <w:tcPr>
            <w:tcW w:w="1555" w:type="dxa"/>
            <w:vAlign w:val="center"/>
          </w:tcPr>
          <w:p w:rsidR="00493654" w:rsidRDefault="00493654" w:rsidP="007C63AC">
            <w:pPr>
              <w:jc w:val="center"/>
            </w:pPr>
            <w:r>
              <w:t>17,6</w:t>
            </w:r>
          </w:p>
        </w:tc>
        <w:tc>
          <w:tcPr>
            <w:tcW w:w="1415" w:type="dxa"/>
            <w:vAlign w:val="center"/>
          </w:tcPr>
          <w:p w:rsidR="00493654" w:rsidRDefault="00493654" w:rsidP="007C63AC">
            <w:pPr>
              <w:jc w:val="center"/>
            </w:pPr>
            <w:r>
              <w:t>25,0</w:t>
            </w:r>
          </w:p>
        </w:tc>
        <w:tc>
          <w:tcPr>
            <w:tcW w:w="1415" w:type="dxa"/>
            <w:vAlign w:val="center"/>
          </w:tcPr>
          <w:p w:rsidR="00493654" w:rsidRDefault="00493654" w:rsidP="007C63AC">
            <w:pPr>
              <w:jc w:val="center"/>
            </w:pPr>
            <w:r>
              <w:t>42,3</w:t>
            </w:r>
          </w:p>
        </w:tc>
        <w:tc>
          <w:tcPr>
            <w:tcW w:w="1333" w:type="dxa"/>
            <w:vAlign w:val="center"/>
          </w:tcPr>
          <w:p w:rsidR="00493654" w:rsidRDefault="00493654" w:rsidP="007C63AC">
            <w:pPr>
              <w:jc w:val="center"/>
            </w:pPr>
            <w:r>
              <w:t>1299</w:t>
            </w:r>
          </w:p>
        </w:tc>
      </w:tr>
      <w:tr w:rsidR="00493654" w:rsidTr="007C63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9" w:type="dxa"/>
            <w:vMerge/>
            <w:vAlign w:val="center"/>
          </w:tcPr>
          <w:p w:rsidR="00493654" w:rsidRDefault="00493654" w:rsidP="007C63AC">
            <w:pPr>
              <w:jc w:val="center"/>
            </w:pPr>
          </w:p>
        </w:tc>
        <w:tc>
          <w:tcPr>
            <w:tcW w:w="1205" w:type="dxa"/>
            <w:vAlign w:val="center"/>
          </w:tcPr>
          <w:p w:rsidR="00493654" w:rsidRDefault="00493654" w:rsidP="007C63AC">
            <w:pPr>
              <w:jc w:val="center"/>
            </w:pPr>
            <w:r>
              <w:t>50</w:t>
            </w:r>
          </w:p>
        </w:tc>
        <w:tc>
          <w:tcPr>
            <w:tcW w:w="1555" w:type="dxa"/>
            <w:vAlign w:val="center"/>
          </w:tcPr>
          <w:p w:rsidR="00493654" w:rsidRDefault="00493654" w:rsidP="007C63AC">
            <w:pPr>
              <w:jc w:val="center"/>
            </w:pPr>
            <w:r>
              <w:t>0,131</w:t>
            </w:r>
          </w:p>
        </w:tc>
        <w:tc>
          <w:tcPr>
            <w:tcW w:w="1555" w:type="dxa"/>
            <w:vAlign w:val="center"/>
          </w:tcPr>
          <w:p w:rsidR="00493654" w:rsidRDefault="00493654" w:rsidP="007C63AC">
            <w:pPr>
              <w:jc w:val="center"/>
            </w:pPr>
            <w:r>
              <w:t>0,535</w:t>
            </w:r>
          </w:p>
        </w:tc>
        <w:tc>
          <w:tcPr>
            <w:tcW w:w="1415" w:type="dxa"/>
            <w:vAlign w:val="center"/>
          </w:tcPr>
          <w:p w:rsidR="00493654" w:rsidRDefault="00493654" w:rsidP="007C63AC">
            <w:pPr>
              <w:jc w:val="center"/>
            </w:pPr>
            <w:r>
              <w:t>1,38</w:t>
            </w:r>
          </w:p>
        </w:tc>
        <w:tc>
          <w:tcPr>
            <w:tcW w:w="1415" w:type="dxa"/>
            <w:vAlign w:val="center"/>
          </w:tcPr>
          <w:p w:rsidR="00493654" w:rsidRDefault="00493654" w:rsidP="007C63AC">
            <w:pPr>
              <w:jc w:val="center"/>
            </w:pPr>
            <w:r>
              <w:t>4,22</w:t>
            </w:r>
          </w:p>
        </w:tc>
        <w:tc>
          <w:tcPr>
            <w:tcW w:w="1333" w:type="dxa"/>
            <w:vAlign w:val="center"/>
          </w:tcPr>
          <w:p w:rsidR="00493654" w:rsidRDefault="00493654" w:rsidP="007C63AC">
            <w:pPr>
              <w:jc w:val="center"/>
            </w:pPr>
            <w:r>
              <w:t>1219</w:t>
            </w:r>
          </w:p>
        </w:tc>
      </w:tr>
    </w:tbl>
    <w:p w:rsidR="00493654" w:rsidRDefault="00493654" w:rsidP="00493654">
      <w:pPr>
        <w:rPr>
          <w:szCs w:val="26"/>
        </w:rPr>
      </w:pPr>
    </w:p>
    <w:p w:rsidR="00493654" w:rsidRDefault="00493654" w:rsidP="00493654">
      <w:pPr>
        <w:rPr>
          <w:szCs w:val="26"/>
        </w:rPr>
      </w:pPr>
      <w:r>
        <w:rPr>
          <w:szCs w:val="26"/>
        </w:rPr>
        <w:t xml:space="preserve">Анализ полученных результатов свидетельствует о существенном влиянии третьего момента интервалов времени между пакетами в потоке на среднее время ожидания пакетов, причем с увеличением коэффициента асимметрии среднее время ожидания пакетов уменьшается. Эта зависимость особенно сильно проявляется при малых загрузках системы и уменьшается с ее увеличением. Так при значениях загрузки </w:t>
      </w:r>
      <w:r>
        <w:rPr>
          <w:i/>
          <w:iCs/>
          <w:szCs w:val="26"/>
        </w:rPr>
        <w:sym w:font="Symbol" w:char="F072"/>
      </w:r>
      <w:r>
        <w:rPr>
          <w:szCs w:val="26"/>
        </w:rPr>
        <w:t xml:space="preserve"> = 0,1 времена ожидания </w:t>
      </w:r>
      <w:proofErr w:type="gramStart"/>
      <w:r>
        <w:rPr>
          <w:szCs w:val="26"/>
        </w:rPr>
        <w:t>при</w:t>
      </w:r>
      <w:proofErr w:type="gramEnd"/>
      <w:r>
        <w:rPr>
          <w:szCs w:val="26"/>
        </w:rPr>
        <w:t xml:space="preserve"> разных </w:t>
      </w:r>
      <w:r>
        <w:rPr>
          <w:i/>
          <w:iCs/>
          <w:szCs w:val="26"/>
        </w:rPr>
        <w:sym w:font="Symbol" w:char="F067"/>
      </w:r>
      <w:r>
        <w:rPr>
          <w:szCs w:val="26"/>
        </w:rPr>
        <w:t xml:space="preserve"> различаются в несколько раз, а при </w:t>
      </w:r>
      <w:r>
        <w:rPr>
          <w:i/>
          <w:iCs/>
          <w:szCs w:val="26"/>
        </w:rPr>
        <w:sym w:font="Symbol" w:char="F072"/>
      </w:r>
      <w:r>
        <w:rPr>
          <w:szCs w:val="26"/>
        </w:rPr>
        <w:t xml:space="preserve"> = 0,99 эта разница составляет несколько процентов. В области значений загрузки от 0,3 до 0,7, наиболее характерной для ТКС, эта разница достаточно значительна и составляет десятки и сотни процентов, причем растет с увеличением коэффициента вариации </w:t>
      </w:r>
      <w:r>
        <w:rPr>
          <w:i/>
          <w:iCs/>
          <w:szCs w:val="26"/>
        </w:rPr>
        <w:sym w:font="Symbol" w:char="F06E"/>
      </w:r>
      <w:r>
        <w:rPr>
          <w:i/>
          <w:iCs/>
          <w:szCs w:val="26"/>
          <w:vertAlign w:val="subscript"/>
          <w:lang w:val="en-US"/>
        </w:rPr>
        <w:t>a</w:t>
      </w:r>
      <w:r>
        <w:rPr>
          <w:szCs w:val="26"/>
        </w:rPr>
        <w:t xml:space="preserve"> интервалов времени между пакетами в потоке.</w:t>
      </w:r>
    </w:p>
    <w:p w:rsidR="00493654" w:rsidRDefault="00493654" w:rsidP="00493654">
      <w:pPr>
        <w:rPr>
          <w:szCs w:val="26"/>
        </w:rPr>
      </w:pPr>
      <w:r>
        <w:rPr>
          <w:szCs w:val="26"/>
        </w:rPr>
        <w:t>Для неоднородного трафика с произвольно распределенной длительностью обслуживания пакетов исследования проводились на имитационных моделях. Полученные при этом результаты имеют характер аналогичный результатам, полученным на аналитических моделях для однородного трафика.</w:t>
      </w:r>
    </w:p>
    <w:p w:rsidR="00493654" w:rsidRDefault="00493654" w:rsidP="00493654">
      <w:pPr>
        <w:rPr>
          <w:szCs w:val="26"/>
        </w:rPr>
      </w:pPr>
      <w:r>
        <w:rPr>
          <w:szCs w:val="26"/>
        </w:rPr>
        <w:t>Таким образом, выполненные исследования позволили выявить существенное влияние третьего момента интервалов времени между поступающими в ТКС пакетами на качество ее функционирования, которое необходимо учитывать особенно в тех случаях, когда система работает в области малых и средних загрузок или характеризуется большими значениями коэффициента вариации интервалов времени между пакетами, поступающими в систему. Полученные результаты рекомендуется использовать при администрировании телекоммуникационной сети для повышения качества обслуживания.</w:t>
      </w:r>
    </w:p>
    <w:p w:rsidR="006B1A04" w:rsidRPr="00493654" w:rsidRDefault="006B1A04" w:rsidP="00493654"/>
    <w:sectPr w:rsidR="006B1A04" w:rsidRPr="00493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73C7"/>
    <w:multiLevelType w:val="hybridMultilevel"/>
    <w:tmpl w:val="BB58A5B4"/>
    <w:lvl w:ilvl="0" w:tplc="857089B8">
      <w:start w:val="1"/>
      <w:numFmt w:val="bullet"/>
      <w:lvlText w:val=""/>
      <w:lvlJc w:val="left"/>
      <w:pPr>
        <w:tabs>
          <w:tab w:val="num" w:pos="1523"/>
        </w:tabs>
        <w:ind w:left="1446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6DE66D27"/>
    <w:multiLevelType w:val="hybridMultilevel"/>
    <w:tmpl w:val="71E85CD4"/>
    <w:lvl w:ilvl="0" w:tplc="0FDE0784">
      <w:start w:val="1"/>
      <w:numFmt w:val="bullet"/>
      <w:lvlText w:val=""/>
      <w:lvlJc w:val="left"/>
      <w:pPr>
        <w:tabs>
          <w:tab w:val="num" w:pos="786"/>
        </w:tabs>
        <w:ind w:left="-283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142"/>
    <w:rsid w:val="00007907"/>
    <w:rsid w:val="00014D71"/>
    <w:rsid w:val="000739B2"/>
    <w:rsid w:val="00261728"/>
    <w:rsid w:val="00493654"/>
    <w:rsid w:val="004A0142"/>
    <w:rsid w:val="00625233"/>
    <w:rsid w:val="00694E14"/>
    <w:rsid w:val="006B1A04"/>
    <w:rsid w:val="00741E37"/>
    <w:rsid w:val="009D6A4B"/>
    <w:rsid w:val="00A76303"/>
    <w:rsid w:val="00B05D02"/>
    <w:rsid w:val="00BE6E8F"/>
    <w:rsid w:val="00E01CF2"/>
    <w:rsid w:val="00E64BA5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493654"/>
    <w:pPr>
      <w:keepNext/>
      <w:spacing w:before="240" w:after="60" w:line="36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1A0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493654"/>
    <w:rPr>
      <w:rFonts w:ascii="Arial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493654"/>
    <w:pPr>
      <w:keepNext/>
      <w:spacing w:before="240" w:after="60" w:line="36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1A0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493654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Filippov</dc:creator>
  <cp:lastModifiedBy>Lada</cp:lastModifiedBy>
  <cp:revision>3</cp:revision>
  <dcterms:created xsi:type="dcterms:W3CDTF">2016-04-20T04:34:00Z</dcterms:created>
  <dcterms:modified xsi:type="dcterms:W3CDTF">2016-04-20T04:35:00Z</dcterms:modified>
</cp:coreProperties>
</file>