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CD8FF" w14:textId="421EFA18" w:rsidR="008F1166" w:rsidRPr="00235D81" w:rsidRDefault="00D57F9C" w:rsidP="00D57F9C">
      <w:pPr>
        <w:jc w:val="center"/>
        <w:rPr>
          <w:b/>
          <w:bCs/>
          <w:sz w:val="36"/>
          <w:szCs w:val="36"/>
          <w:lang w:val="en-US"/>
        </w:rPr>
      </w:pPr>
      <w:proofErr w:type="spellStart"/>
      <w:r w:rsidRPr="00235D81">
        <w:rPr>
          <w:b/>
          <w:bCs/>
          <w:sz w:val="36"/>
          <w:szCs w:val="36"/>
          <w:lang w:val="en-US"/>
        </w:rPr>
        <w:t>Ryuk</w:t>
      </w:r>
      <w:proofErr w:type="spellEnd"/>
    </w:p>
    <w:p w14:paraId="396D4E73" w14:textId="77777777" w:rsidR="00D57F9C" w:rsidRDefault="00D57F9C" w:rsidP="00D57F9C">
      <w:pPr>
        <w:jc w:val="center"/>
        <w:rPr>
          <w:b/>
          <w:bCs/>
          <w:sz w:val="28"/>
          <w:szCs w:val="28"/>
          <w:lang w:val="en-US"/>
        </w:rPr>
      </w:pPr>
    </w:p>
    <w:p w14:paraId="0110D95A" w14:textId="4E5A9D8D" w:rsidR="00D57F9C" w:rsidRPr="00D57F9C" w:rsidRDefault="00D57F9C" w:rsidP="00D57F9C">
      <w:pPr>
        <w:jc w:val="center"/>
        <w:rPr>
          <w:b/>
          <w:bCs/>
          <w:sz w:val="28"/>
          <w:szCs w:val="28"/>
          <w:lang w:val="en-US"/>
        </w:rPr>
      </w:pPr>
      <w:r w:rsidRPr="00D57F9C">
        <w:rPr>
          <w:b/>
          <w:bCs/>
          <w:sz w:val="28"/>
          <w:szCs w:val="28"/>
          <w:lang w:val="en-US"/>
        </w:rPr>
        <w:t>Initial Access</w:t>
      </w:r>
    </w:p>
    <w:p w14:paraId="055B07D0" w14:textId="04E86CF2" w:rsidR="00D57F9C" w:rsidRDefault="00D57F9C" w:rsidP="00D57F9C">
      <w:pPr>
        <w:pStyle w:val="Listenabsatz"/>
        <w:numPr>
          <w:ilvl w:val="0"/>
          <w:numId w:val="2"/>
        </w:numPr>
        <w:rPr>
          <w:b/>
          <w:bCs/>
          <w:sz w:val="24"/>
          <w:szCs w:val="24"/>
          <w:lang w:val="en-US"/>
        </w:rPr>
      </w:pPr>
      <w:proofErr w:type="spellStart"/>
      <w:r w:rsidRPr="00D57F9C">
        <w:rPr>
          <w:b/>
          <w:bCs/>
          <w:sz w:val="24"/>
          <w:szCs w:val="24"/>
          <w:lang w:val="en-US"/>
        </w:rPr>
        <w:t>Spearphishing</w:t>
      </w:r>
      <w:proofErr w:type="spellEnd"/>
    </w:p>
    <w:p w14:paraId="63A83D94" w14:textId="7C92F820" w:rsidR="00271804" w:rsidRPr="002B0D1C" w:rsidRDefault="00271804" w:rsidP="00271804">
      <w:pPr>
        <w:pStyle w:val="Listenabsatz"/>
        <w:numPr>
          <w:ilvl w:val="1"/>
          <w:numId w:val="2"/>
        </w:numPr>
        <w:rPr>
          <w:sz w:val="24"/>
          <w:szCs w:val="24"/>
          <w:lang w:val="en-US"/>
        </w:rPr>
      </w:pPr>
      <w:r w:rsidRPr="002B0D1C">
        <w:rPr>
          <w:sz w:val="24"/>
          <w:szCs w:val="24"/>
          <w:lang w:val="en-US"/>
        </w:rPr>
        <w:t>https://www.advintel.io/post/front-door-into-bazarbackdoor-stealthy-cybercrime-weapon</w:t>
      </w:r>
    </w:p>
    <w:p w14:paraId="5DE6670A" w14:textId="7D7281D2" w:rsidR="00D57F9C" w:rsidRPr="00D57F9C" w:rsidRDefault="00D57F9C" w:rsidP="00D57F9C">
      <w:pPr>
        <w:pStyle w:val="Listenabsatz"/>
        <w:numPr>
          <w:ilvl w:val="1"/>
          <w:numId w:val="2"/>
        </w:numPr>
        <w:rPr>
          <w:rStyle w:val="2phjq"/>
          <w:b/>
          <w:bCs/>
          <w:sz w:val="24"/>
          <w:szCs w:val="24"/>
          <w:lang w:val="en-US"/>
        </w:rPr>
      </w:pPr>
      <w:r>
        <w:rPr>
          <w:rStyle w:val="2phjq"/>
          <w:lang w:val="en-US"/>
        </w:rPr>
        <w:t>L</w:t>
      </w:r>
      <w:proofErr w:type="spellStart"/>
      <w:r>
        <w:rPr>
          <w:rStyle w:val="2phjq"/>
        </w:rPr>
        <w:t>egitimate</w:t>
      </w:r>
      <w:proofErr w:type="spellEnd"/>
      <w:r>
        <w:rPr>
          <w:rStyle w:val="2phjq"/>
        </w:rPr>
        <w:t xml:space="preserve"> and widely used </w:t>
      </w:r>
      <w:bookmarkStart w:id="0" w:name="_Hlk84340773"/>
      <w:r>
        <w:rPr>
          <w:rStyle w:val="Fett"/>
        </w:rPr>
        <w:t xml:space="preserve">SendGrid </w:t>
      </w:r>
      <w:r>
        <w:rPr>
          <w:rStyle w:val="2phjq"/>
        </w:rPr>
        <w:t>email marketing platform</w:t>
      </w:r>
      <w:bookmarkEnd w:id="0"/>
    </w:p>
    <w:p w14:paraId="2CEB4994" w14:textId="02E3853B" w:rsidR="00D57F9C" w:rsidRPr="00D57F9C" w:rsidRDefault="00D57F9C" w:rsidP="00D57F9C">
      <w:pPr>
        <w:pStyle w:val="Listenabsatz"/>
        <w:numPr>
          <w:ilvl w:val="1"/>
          <w:numId w:val="2"/>
        </w:numPr>
        <w:rPr>
          <w:rStyle w:val="2phjq"/>
          <w:sz w:val="24"/>
          <w:szCs w:val="24"/>
          <w:lang w:val="en-US"/>
        </w:rPr>
      </w:pPr>
      <w:bookmarkStart w:id="1" w:name="_Hlk84340797"/>
      <w:proofErr w:type="gramStart"/>
      <w:r>
        <w:rPr>
          <w:rStyle w:val="2phjq"/>
          <w:sz w:val="24"/>
          <w:szCs w:val="24"/>
          <w:lang w:val="en-US"/>
        </w:rPr>
        <w:t>D</w:t>
      </w:r>
      <w:r w:rsidRPr="00D57F9C">
        <w:rPr>
          <w:rStyle w:val="2phjq"/>
          <w:sz w:val="24"/>
          <w:szCs w:val="24"/>
          <w:lang w:val="en-US"/>
        </w:rPr>
        <w:t>ecoy</w:t>
      </w:r>
      <w:proofErr w:type="gramEnd"/>
      <w:r>
        <w:rPr>
          <w:rStyle w:val="2phjq"/>
          <w:sz w:val="24"/>
          <w:szCs w:val="24"/>
          <w:lang w:val="en-US"/>
        </w:rPr>
        <w:t xml:space="preserve"> google</w:t>
      </w:r>
      <w:r w:rsidRPr="00D57F9C">
        <w:rPr>
          <w:rStyle w:val="2phjq"/>
          <w:sz w:val="24"/>
          <w:szCs w:val="24"/>
          <w:lang w:val="en-US"/>
        </w:rPr>
        <w:t xml:space="preserve"> preview page</w:t>
      </w:r>
      <w:r>
        <w:rPr>
          <w:rStyle w:val="2phjq"/>
          <w:sz w:val="24"/>
          <w:szCs w:val="24"/>
          <w:lang w:val="en-US"/>
        </w:rPr>
        <w:t xml:space="preserve"> </w:t>
      </w:r>
      <w:bookmarkEnd w:id="1"/>
      <w:r w:rsidRPr="00D57F9C">
        <w:rPr>
          <w:rStyle w:val="2phjq"/>
          <w:sz w:val="24"/>
          <w:szCs w:val="24"/>
          <w:lang w:val="en-US"/>
        </w:rPr>
        <w:t>to trick the user into downloading</w:t>
      </w:r>
    </w:p>
    <w:p w14:paraId="6D4CF7B0" w14:textId="48BEB456" w:rsidR="00D57F9C" w:rsidRPr="00D57F9C" w:rsidRDefault="00D57F9C" w:rsidP="00D57F9C">
      <w:pPr>
        <w:pStyle w:val="Listenabsatz"/>
        <w:numPr>
          <w:ilvl w:val="1"/>
          <w:numId w:val="2"/>
        </w:numPr>
        <w:rPr>
          <w:rStyle w:val="2phjq"/>
          <w:b/>
          <w:bCs/>
          <w:sz w:val="24"/>
          <w:szCs w:val="24"/>
          <w:lang w:val="en-US"/>
        </w:rPr>
      </w:pPr>
      <w:r>
        <w:rPr>
          <w:rStyle w:val="2phjq"/>
          <w:lang w:val="en-US"/>
        </w:rPr>
        <w:t>M</w:t>
      </w:r>
      <w:proofErr w:type="spellStart"/>
      <w:r>
        <w:rPr>
          <w:rStyle w:val="2phjq"/>
        </w:rPr>
        <w:t>alicious</w:t>
      </w:r>
      <w:proofErr w:type="spellEnd"/>
      <w:r>
        <w:rPr>
          <w:rStyle w:val="2phjq"/>
        </w:rPr>
        <w:t xml:space="preserve"> files </w:t>
      </w:r>
      <w:r>
        <w:rPr>
          <w:rStyle w:val="2phjq"/>
          <w:lang w:val="en-US"/>
        </w:rPr>
        <w:t xml:space="preserve">are </w:t>
      </w:r>
      <w:bookmarkStart w:id="2" w:name="_Hlk84340811"/>
      <w:r>
        <w:rPr>
          <w:rStyle w:val="2phjq"/>
          <w:lang w:val="en-US"/>
        </w:rPr>
        <w:t>c</w:t>
      </w:r>
      <w:proofErr w:type="spellStart"/>
      <w:r>
        <w:rPr>
          <w:rStyle w:val="2phjq"/>
        </w:rPr>
        <w:t>ertificate</w:t>
      </w:r>
      <w:proofErr w:type="spellEnd"/>
      <w:r>
        <w:rPr>
          <w:rStyle w:val="2phjq"/>
        </w:rPr>
        <w:t xml:space="preserve"> signing</w:t>
      </w:r>
      <w:r>
        <w:rPr>
          <w:rStyle w:val="2phjq"/>
          <w:lang w:val="en-US"/>
        </w:rPr>
        <w:t xml:space="preserve"> to</w:t>
      </w:r>
      <w:r>
        <w:rPr>
          <w:rStyle w:val="2phjq"/>
        </w:rPr>
        <w:t xml:space="preserve"> evading anti-virus </w:t>
      </w:r>
      <w:bookmarkEnd w:id="2"/>
    </w:p>
    <w:p w14:paraId="291AFF24" w14:textId="557AF63D" w:rsidR="00D57F9C" w:rsidRPr="00D57F9C" w:rsidRDefault="00D57F9C" w:rsidP="00D57F9C">
      <w:pPr>
        <w:pStyle w:val="Listenabsatz"/>
        <w:numPr>
          <w:ilvl w:val="1"/>
          <w:numId w:val="2"/>
        </w:numPr>
        <w:rPr>
          <w:rStyle w:val="2phjq"/>
          <w:b/>
          <w:bCs/>
          <w:sz w:val="24"/>
          <w:szCs w:val="24"/>
          <w:lang w:val="en-US"/>
        </w:rPr>
      </w:pPr>
      <w:r>
        <w:rPr>
          <w:noProof/>
        </w:rPr>
        <w:drawing>
          <wp:anchor distT="0" distB="0" distL="114300" distR="114300" simplePos="0" relativeHeight="251658240" behindDoc="0" locked="0" layoutInCell="1" allowOverlap="1" wp14:anchorId="780CCC04" wp14:editId="4D24D9CE">
            <wp:simplePos x="0" y="0"/>
            <wp:positionH relativeFrom="column">
              <wp:posOffset>123825</wp:posOffset>
            </wp:positionH>
            <wp:positionV relativeFrom="paragraph">
              <wp:posOffset>234315</wp:posOffset>
            </wp:positionV>
            <wp:extent cx="5731510" cy="3575050"/>
            <wp:effectExtent l="0" t="0" r="2540" b="6350"/>
            <wp:wrapTopAndBottom/>
            <wp:docPr id="1" name="Grafik 1" descr="untitl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7505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3" w:name="_Hlk84340842"/>
      <w:r>
        <w:rPr>
          <w:rStyle w:val="2phjq"/>
          <w:lang w:val="en-US"/>
        </w:rPr>
        <w:t xml:space="preserve">Downloads </w:t>
      </w:r>
      <w:r>
        <w:rPr>
          <w:rStyle w:val="2phjq"/>
        </w:rPr>
        <w:t xml:space="preserve">encrypted </w:t>
      </w:r>
      <w:proofErr w:type="spellStart"/>
      <w:r>
        <w:rPr>
          <w:rStyle w:val="2phjq"/>
        </w:rPr>
        <w:t>BazarBackdoor</w:t>
      </w:r>
      <w:proofErr w:type="spellEnd"/>
      <w:r>
        <w:rPr>
          <w:rStyle w:val="2phjq"/>
        </w:rPr>
        <w:t xml:space="preserve"> </w:t>
      </w:r>
      <w:bookmarkEnd w:id="3"/>
    </w:p>
    <w:p w14:paraId="4F0C4C5D" w14:textId="1C7BC050" w:rsidR="00D57F9C" w:rsidRDefault="00D57F9C" w:rsidP="00D57F9C">
      <w:pPr>
        <w:pStyle w:val="Listenabsatz"/>
        <w:numPr>
          <w:ilvl w:val="0"/>
          <w:numId w:val="2"/>
        </w:numPr>
        <w:rPr>
          <w:b/>
          <w:bCs/>
          <w:sz w:val="24"/>
          <w:szCs w:val="24"/>
          <w:lang w:val="en-US"/>
        </w:rPr>
      </w:pPr>
      <w:r w:rsidRPr="00D57F9C">
        <w:rPr>
          <w:b/>
          <w:bCs/>
          <w:sz w:val="24"/>
          <w:szCs w:val="24"/>
          <w:lang w:val="en-US"/>
        </w:rPr>
        <w:t>Bazar</w:t>
      </w:r>
      <w:r>
        <w:rPr>
          <w:b/>
          <w:bCs/>
          <w:sz w:val="24"/>
          <w:szCs w:val="24"/>
          <w:lang w:val="en-US"/>
        </w:rPr>
        <w:t xml:space="preserve"> </w:t>
      </w:r>
      <w:r w:rsidRPr="00D57F9C">
        <w:rPr>
          <w:b/>
          <w:bCs/>
          <w:sz w:val="24"/>
          <w:szCs w:val="24"/>
          <w:lang w:val="en-US"/>
        </w:rPr>
        <w:t>Execution</w:t>
      </w:r>
    </w:p>
    <w:p w14:paraId="528D7EA0" w14:textId="7C3E774D" w:rsidR="00271804" w:rsidRPr="002B0D1C" w:rsidRDefault="00235D81" w:rsidP="00271804">
      <w:pPr>
        <w:pStyle w:val="Listenabsatz"/>
        <w:numPr>
          <w:ilvl w:val="1"/>
          <w:numId w:val="2"/>
        </w:numPr>
        <w:rPr>
          <w:sz w:val="24"/>
          <w:szCs w:val="24"/>
          <w:lang w:val="en-US"/>
        </w:rPr>
      </w:pPr>
      <w:hyperlink r:id="rId6" w:history="1">
        <w:r w:rsidRPr="002B0D1C">
          <w:rPr>
            <w:rStyle w:val="Hyperlink"/>
            <w:sz w:val="24"/>
            <w:szCs w:val="24"/>
            <w:lang w:val="en-US"/>
          </w:rPr>
          <w:t>https://www.advintel.io/post/front-door-into-bazarbackdoor-stealthy-cybercrime-weapon</w:t>
        </w:r>
      </w:hyperlink>
    </w:p>
    <w:p w14:paraId="4D1BAB42" w14:textId="317E9333" w:rsidR="00235D81" w:rsidRPr="00D57F9C" w:rsidRDefault="00235D81" w:rsidP="00271804">
      <w:pPr>
        <w:pStyle w:val="Listenabsatz"/>
        <w:numPr>
          <w:ilvl w:val="1"/>
          <w:numId w:val="2"/>
        </w:numPr>
        <w:rPr>
          <w:b/>
          <w:bCs/>
          <w:sz w:val="24"/>
          <w:szCs w:val="24"/>
          <w:lang w:val="en-US"/>
        </w:rPr>
      </w:pPr>
      <w:r w:rsidRPr="00235D81">
        <w:rPr>
          <w:b/>
          <w:bCs/>
          <w:sz w:val="24"/>
          <w:szCs w:val="24"/>
          <w:lang w:val="en-US"/>
        </w:rPr>
        <w:t>https://attack.mitre.org/software/S0534/</w:t>
      </w:r>
    </w:p>
    <w:p w14:paraId="32556C2A" w14:textId="28E223C8" w:rsidR="00D57F9C" w:rsidRPr="00D57F9C" w:rsidRDefault="00D57F9C" w:rsidP="00D57F9C">
      <w:pPr>
        <w:pStyle w:val="Listenabsatz"/>
        <w:numPr>
          <w:ilvl w:val="1"/>
          <w:numId w:val="2"/>
        </w:numPr>
        <w:rPr>
          <w:sz w:val="24"/>
          <w:szCs w:val="24"/>
          <w:lang w:val="en-US"/>
        </w:rPr>
      </w:pPr>
      <w:r w:rsidRPr="00D57F9C">
        <w:rPr>
          <w:sz w:val="24"/>
          <w:szCs w:val="24"/>
          <w:lang w:val="en-US"/>
        </w:rPr>
        <w:t xml:space="preserve">Bazar </w:t>
      </w:r>
      <w:bookmarkStart w:id="4" w:name="_Hlk84341094"/>
      <w:r w:rsidRPr="00D57F9C">
        <w:rPr>
          <w:sz w:val="24"/>
          <w:szCs w:val="24"/>
          <w:lang w:val="en-US"/>
        </w:rPr>
        <w:t xml:space="preserve">relies on user execution </w:t>
      </w:r>
      <w:bookmarkEnd w:id="4"/>
      <w:r w:rsidRPr="00D57F9C">
        <w:rPr>
          <w:sz w:val="24"/>
          <w:szCs w:val="24"/>
          <w:lang w:val="en-US"/>
        </w:rPr>
        <w:t>of an executable to run.</w:t>
      </w:r>
    </w:p>
    <w:p w14:paraId="06836A7B" w14:textId="459D433A" w:rsidR="00D57F9C" w:rsidRDefault="00D57F9C" w:rsidP="00D57F9C">
      <w:pPr>
        <w:pStyle w:val="Listenabsatz"/>
        <w:numPr>
          <w:ilvl w:val="1"/>
          <w:numId w:val="2"/>
        </w:numPr>
        <w:rPr>
          <w:sz w:val="24"/>
          <w:szCs w:val="24"/>
          <w:lang w:val="en-US"/>
        </w:rPr>
      </w:pPr>
      <w:r w:rsidRPr="00D57F9C">
        <w:rPr>
          <w:sz w:val="24"/>
          <w:szCs w:val="24"/>
          <w:lang w:val="en-US"/>
        </w:rPr>
        <w:t>This user was a Domain User and did not have any other permissions.</w:t>
      </w:r>
    </w:p>
    <w:p w14:paraId="3D28D0AD" w14:textId="39AAD7FF" w:rsidR="00D57F9C" w:rsidRDefault="00D57F9C" w:rsidP="00D57F9C">
      <w:pPr>
        <w:pStyle w:val="Listenabsatz"/>
        <w:numPr>
          <w:ilvl w:val="1"/>
          <w:numId w:val="2"/>
        </w:numPr>
        <w:rPr>
          <w:sz w:val="24"/>
          <w:szCs w:val="24"/>
          <w:lang w:val="en-US"/>
        </w:rPr>
      </w:pPr>
      <w:bookmarkStart w:id="5" w:name="_Hlk84341116"/>
      <w:r>
        <w:rPr>
          <w:sz w:val="24"/>
          <w:szCs w:val="24"/>
          <w:lang w:val="en-US"/>
        </w:rPr>
        <w:t>I</w:t>
      </w:r>
      <w:r w:rsidRPr="00D57F9C">
        <w:rPr>
          <w:sz w:val="24"/>
          <w:szCs w:val="24"/>
          <w:lang w:val="en-US"/>
        </w:rPr>
        <w:t xml:space="preserve">njects malicious code </w:t>
      </w:r>
      <w:bookmarkEnd w:id="5"/>
      <w:r w:rsidRPr="00D57F9C">
        <w:rPr>
          <w:sz w:val="24"/>
          <w:szCs w:val="24"/>
          <w:lang w:val="en-US"/>
        </w:rPr>
        <w:t xml:space="preserve">into one of the following processes: </w:t>
      </w:r>
      <w:bookmarkStart w:id="6" w:name="_Hlk84341128"/>
      <w:proofErr w:type="spellStart"/>
      <w:r w:rsidRPr="00D57F9C">
        <w:rPr>
          <w:sz w:val="24"/>
          <w:szCs w:val="24"/>
          <w:lang w:val="en-US"/>
        </w:rPr>
        <w:t>cmd</w:t>
      </w:r>
      <w:proofErr w:type="spellEnd"/>
      <w:r w:rsidRPr="00D57F9C">
        <w:rPr>
          <w:sz w:val="24"/>
          <w:szCs w:val="24"/>
          <w:lang w:val="en-US"/>
        </w:rPr>
        <w:t xml:space="preserve">, explorer, and </w:t>
      </w:r>
      <w:proofErr w:type="spellStart"/>
      <w:r w:rsidRPr="00D57F9C">
        <w:rPr>
          <w:sz w:val="24"/>
          <w:szCs w:val="24"/>
          <w:lang w:val="en-US"/>
        </w:rPr>
        <w:t>svchost</w:t>
      </w:r>
      <w:bookmarkEnd w:id="6"/>
      <w:proofErr w:type="spellEnd"/>
    </w:p>
    <w:p w14:paraId="37B7642A" w14:textId="0E5EF73D" w:rsidR="00D57F9C" w:rsidRDefault="00D57F9C" w:rsidP="00D57F9C">
      <w:pPr>
        <w:pStyle w:val="Listenabsatz"/>
        <w:numPr>
          <w:ilvl w:val="1"/>
          <w:numId w:val="2"/>
        </w:numPr>
        <w:rPr>
          <w:sz w:val="24"/>
          <w:szCs w:val="24"/>
          <w:lang w:val="en-US"/>
        </w:rPr>
      </w:pPr>
      <w:r>
        <w:rPr>
          <w:sz w:val="24"/>
          <w:szCs w:val="24"/>
          <w:lang w:val="en-US"/>
        </w:rPr>
        <w:t>S</w:t>
      </w:r>
      <w:r w:rsidRPr="00D57F9C">
        <w:rPr>
          <w:sz w:val="24"/>
          <w:szCs w:val="24"/>
          <w:lang w:val="en-US"/>
        </w:rPr>
        <w:t>cheduled task with the name such as "</w:t>
      </w:r>
      <w:proofErr w:type="spellStart"/>
      <w:r w:rsidRPr="00D57F9C">
        <w:rPr>
          <w:sz w:val="24"/>
          <w:szCs w:val="24"/>
          <w:lang w:val="en-US"/>
        </w:rPr>
        <w:t>StartAd</w:t>
      </w:r>
      <w:proofErr w:type="spellEnd"/>
      <w:r w:rsidRPr="00D57F9C">
        <w:rPr>
          <w:sz w:val="24"/>
          <w:szCs w:val="24"/>
          <w:lang w:val="en-US"/>
        </w:rPr>
        <w:t xml:space="preserve"> - Ad" is created, the loader writes itself into the Windows registry, and </w:t>
      </w:r>
      <w:bookmarkStart w:id="7" w:name="_Hlk84341162"/>
      <w:r w:rsidRPr="00D57F9C">
        <w:rPr>
          <w:sz w:val="24"/>
          <w:szCs w:val="24"/>
          <w:lang w:val="en-US"/>
        </w:rPr>
        <w:t>creates autorun entries</w:t>
      </w:r>
      <w:bookmarkEnd w:id="7"/>
    </w:p>
    <w:p w14:paraId="6C3F867F" w14:textId="029CFC7B" w:rsidR="00271804" w:rsidRDefault="00271804" w:rsidP="00D57F9C">
      <w:pPr>
        <w:pStyle w:val="Listenabsatz"/>
        <w:numPr>
          <w:ilvl w:val="1"/>
          <w:numId w:val="2"/>
        </w:numPr>
        <w:rPr>
          <w:sz w:val="24"/>
          <w:szCs w:val="24"/>
          <w:lang w:val="en-US"/>
        </w:rPr>
      </w:pPr>
      <w:bookmarkStart w:id="8" w:name="_Hlk84341145"/>
      <w:r>
        <w:rPr>
          <w:sz w:val="24"/>
          <w:szCs w:val="24"/>
          <w:lang w:val="en-US"/>
        </w:rPr>
        <w:t>D</w:t>
      </w:r>
      <w:r w:rsidRPr="00271804">
        <w:rPr>
          <w:sz w:val="24"/>
          <w:szCs w:val="24"/>
          <w:lang w:val="en-US"/>
        </w:rPr>
        <w:t xml:space="preserve">ownload and execute the </w:t>
      </w:r>
      <w:proofErr w:type="spellStart"/>
      <w:r>
        <w:rPr>
          <w:sz w:val="24"/>
          <w:szCs w:val="24"/>
          <w:lang w:val="en-US"/>
        </w:rPr>
        <w:t>BazarBackdoor</w:t>
      </w:r>
      <w:proofErr w:type="spellEnd"/>
      <w:r>
        <w:rPr>
          <w:sz w:val="24"/>
          <w:szCs w:val="24"/>
          <w:lang w:val="en-US"/>
        </w:rPr>
        <w:t xml:space="preserve"> and </w:t>
      </w:r>
      <w:r w:rsidRPr="00271804">
        <w:rPr>
          <w:sz w:val="24"/>
          <w:szCs w:val="24"/>
          <w:lang w:val="en-US"/>
        </w:rPr>
        <w:t xml:space="preserve">Cobalt Strike beacons </w:t>
      </w:r>
      <w:bookmarkEnd w:id="8"/>
      <w:r w:rsidRPr="00271804">
        <w:rPr>
          <w:sz w:val="24"/>
          <w:szCs w:val="24"/>
          <w:lang w:val="en-US"/>
        </w:rPr>
        <w:t>to further access once inside the targeted networks</w:t>
      </w:r>
    </w:p>
    <w:p w14:paraId="6E1C83EE" w14:textId="77777777" w:rsidR="00271804" w:rsidRPr="00271804" w:rsidRDefault="00271804" w:rsidP="00271804">
      <w:pPr>
        <w:rPr>
          <w:sz w:val="24"/>
          <w:szCs w:val="24"/>
          <w:lang w:val="en-US"/>
        </w:rPr>
      </w:pPr>
    </w:p>
    <w:p w14:paraId="301EF9EB" w14:textId="77777777" w:rsidR="00D57F9C" w:rsidRDefault="00D57F9C" w:rsidP="00D57F9C">
      <w:pPr>
        <w:pStyle w:val="Listenabsatz"/>
        <w:ind w:left="1080"/>
        <w:rPr>
          <w:sz w:val="24"/>
          <w:szCs w:val="24"/>
          <w:lang w:val="en-US"/>
        </w:rPr>
      </w:pPr>
    </w:p>
    <w:p w14:paraId="49269500" w14:textId="672C7863" w:rsidR="00D57F9C" w:rsidRDefault="00D57F9C" w:rsidP="00D57F9C">
      <w:pPr>
        <w:rPr>
          <w:sz w:val="24"/>
          <w:szCs w:val="24"/>
          <w:lang w:val="en-US"/>
        </w:rPr>
      </w:pPr>
    </w:p>
    <w:p w14:paraId="6F269676" w14:textId="77C40D95" w:rsidR="00D57F9C" w:rsidRPr="00D57F9C" w:rsidRDefault="00D57F9C" w:rsidP="00D57F9C">
      <w:pPr>
        <w:jc w:val="center"/>
        <w:rPr>
          <w:b/>
          <w:bCs/>
          <w:sz w:val="28"/>
          <w:szCs w:val="28"/>
          <w:lang w:val="en-US"/>
        </w:rPr>
      </w:pPr>
      <w:r w:rsidRPr="00D57F9C">
        <w:rPr>
          <w:b/>
          <w:bCs/>
          <w:sz w:val="28"/>
          <w:szCs w:val="28"/>
          <w:lang w:val="en-US"/>
        </w:rPr>
        <w:t>Privilege Escalation</w:t>
      </w:r>
    </w:p>
    <w:p w14:paraId="3667255A" w14:textId="330C0A01" w:rsidR="00D57F9C" w:rsidRPr="00271804" w:rsidRDefault="00D57F9C" w:rsidP="00D57F9C">
      <w:pPr>
        <w:pStyle w:val="Listenabsatz"/>
        <w:numPr>
          <w:ilvl w:val="0"/>
          <w:numId w:val="2"/>
        </w:numPr>
        <w:rPr>
          <w:b/>
          <w:bCs/>
          <w:sz w:val="24"/>
          <w:szCs w:val="24"/>
          <w:lang w:val="en-US"/>
        </w:rPr>
      </w:pPr>
      <w:r w:rsidRPr="00D57F9C">
        <w:rPr>
          <w:b/>
          <w:bCs/>
        </w:rPr>
        <w:t>CVE-2020-1472</w:t>
      </w:r>
    </w:p>
    <w:p w14:paraId="6FE88700" w14:textId="5F38AE18" w:rsidR="00271804" w:rsidRPr="00271804" w:rsidRDefault="00271804" w:rsidP="00271804">
      <w:pPr>
        <w:pStyle w:val="Listenabsatz"/>
        <w:numPr>
          <w:ilvl w:val="1"/>
          <w:numId w:val="2"/>
        </w:numPr>
        <w:rPr>
          <w:sz w:val="24"/>
          <w:szCs w:val="24"/>
          <w:lang w:val="en-US"/>
        </w:rPr>
      </w:pPr>
      <w:r w:rsidRPr="00271804">
        <w:rPr>
          <w:sz w:val="24"/>
          <w:szCs w:val="24"/>
          <w:lang w:val="en-US"/>
        </w:rPr>
        <w:t>https://resources.infosecinstitute.com/topic/zerologon-cve-2020-1472-technical-overview-and-walkthrough/</w:t>
      </w:r>
    </w:p>
    <w:p w14:paraId="3FBBFA40" w14:textId="20FC9FB2" w:rsidR="00271804" w:rsidRPr="00D849BA" w:rsidRDefault="00271804" w:rsidP="00271804">
      <w:pPr>
        <w:pStyle w:val="Listenabsatz"/>
        <w:numPr>
          <w:ilvl w:val="1"/>
          <w:numId w:val="2"/>
        </w:numPr>
        <w:rPr>
          <w:b/>
          <w:bCs/>
          <w:sz w:val="24"/>
          <w:szCs w:val="24"/>
          <w:lang w:val="en-US"/>
        </w:rPr>
      </w:pPr>
      <w:bookmarkStart w:id="9" w:name="_Hlk84340529"/>
      <w:r>
        <w:rPr>
          <w:lang w:val="en-US"/>
        </w:rPr>
        <w:t>A</w:t>
      </w:r>
      <w:proofErr w:type="spellStart"/>
      <w:r>
        <w:t>ttacker</w:t>
      </w:r>
      <w:proofErr w:type="spellEnd"/>
      <w:r>
        <w:t xml:space="preserve"> establishes a vulnerable </w:t>
      </w:r>
      <w:proofErr w:type="spellStart"/>
      <w:r>
        <w:t>Netlogon</w:t>
      </w:r>
      <w:proofErr w:type="spellEnd"/>
      <w:r>
        <w:t xml:space="preserve"> secure channel connection to a domain controller, using the </w:t>
      </w:r>
      <w:proofErr w:type="spellStart"/>
      <w:r>
        <w:t>Netlogon</w:t>
      </w:r>
      <w:proofErr w:type="spellEnd"/>
      <w:r>
        <w:t xml:space="preserve"> Remote Protocol</w:t>
      </w:r>
    </w:p>
    <w:p w14:paraId="168737D3" w14:textId="4C982EDE" w:rsidR="00D849BA" w:rsidRDefault="00D849BA" w:rsidP="00271804">
      <w:pPr>
        <w:pStyle w:val="Listenabsatz"/>
        <w:numPr>
          <w:ilvl w:val="1"/>
          <w:numId w:val="2"/>
        </w:numPr>
        <w:rPr>
          <w:sz w:val="24"/>
          <w:szCs w:val="24"/>
          <w:lang w:val="en-US"/>
        </w:rPr>
      </w:pPr>
      <w:r w:rsidRPr="00D849BA">
        <w:rPr>
          <w:sz w:val="24"/>
          <w:szCs w:val="24"/>
          <w:lang w:val="en-US"/>
        </w:rPr>
        <w:t>The attack is possible by taking advantage of the incorrect use of an AES mode of operating during the cryptographic process to spoof the identity of any computer account, including the DC itself, and thus setting an empty password for that account locally.</w:t>
      </w:r>
    </w:p>
    <w:p w14:paraId="054ACB80" w14:textId="2BC87F1C" w:rsidR="000C5D68" w:rsidRPr="00D849BA" w:rsidRDefault="000C5D68" w:rsidP="00271804">
      <w:pPr>
        <w:pStyle w:val="Listenabsatz"/>
        <w:numPr>
          <w:ilvl w:val="1"/>
          <w:numId w:val="2"/>
        </w:numPr>
        <w:rPr>
          <w:sz w:val="24"/>
          <w:szCs w:val="24"/>
          <w:lang w:val="en-US"/>
        </w:rPr>
      </w:pPr>
      <w:r w:rsidRPr="000C5D68">
        <w:rPr>
          <w:sz w:val="24"/>
          <w:szCs w:val="24"/>
          <w:lang w:val="en-US"/>
        </w:rPr>
        <w:t>In order to exploit this vulnerability, attackers must be able to set up a TCP connection with the DC server from the internal network or even exploiting a webserver online, compromising it and breaking the barriers of a potential DMZ misconfigured (a scenario exploited in the wild by criminals and presented towards the end of the article).</w:t>
      </w:r>
    </w:p>
    <w:p w14:paraId="7E070385" w14:textId="274E8C87" w:rsidR="00D849BA" w:rsidRDefault="00D849BA" w:rsidP="00D849BA">
      <w:pPr>
        <w:ind w:left="360"/>
        <w:rPr>
          <w:b/>
          <w:bCs/>
          <w:sz w:val="24"/>
          <w:szCs w:val="24"/>
          <w:lang w:val="en-US"/>
        </w:rPr>
      </w:pPr>
      <w:r>
        <w:rPr>
          <w:noProof/>
        </w:rPr>
        <w:drawing>
          <wp:inline distT="0" distB="0" distL="0" distR="0" wp14:anchorId="4B39EC99" wp14:editId="405C7395">
            <wp:extent cx="5731510" cy="1530350"/>
            <wp:effectExtent l="0" t="0" r="254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30350"/>
                    </a:xfrm>
                    <a:prstGeom prst="rect">
                      <a:avLst/>
                    </a:prstGeom>
                    <a:noFill/>
                    <a:ln>
                      <a:noFill/>
                    </a:ln>
                  </pic:spPr>
                </pic:pic>
              </a:graphicData>
            </a:graphic>
          </wp:inline>
        </w:drawing>
      </w:r>
    </w:p>
    <w:p w14:paraId="0B71D05E" w14:textId="12312DA0" w:rsidR="00D849BA" w:rsidRDefault="00D849BA" w:rsidP="00D849BA">
      <w:pPr>
        <w:ind w:left="360"/>
        <w:rPr>
          <w:b/>
          <w:bCs/>
          <w:sz w:val="24"/>
          <w:szCs w:val="24"/>
          <w:lang w:val="en-US"/>
        </w:rPr>
      </w:pPr>
    </w:p>
    <w:p w14:paraId="03B007E1" w14:textId="4EC5000E" w:rsidR="00D849BA" w:rsidRDefault="00D849BA" w:rsidP="00D849BA">
      <w:pPr>
        <w:ind w:left="360"/>
        <w:rPr>
          <w:b/>
          <w:bCs/>
          <w:sz w:val="24"/>
          <w:szCs w:val="24"/>
          <w:lang w:val="en-US"/>
        </w:rPr>
      </w:pPr>
    </w:p>
    <w:p w14:paraId="51DC71F8" w14:textId="10D67530" w:rsidR="000914FB" w:rsidRPr="005053DB" w:rsidRDefault="00D849BA" w:rsidP="005053DB">
      <w:pPr>
        <w:jc w:val="center"/>
        <w:rPr>
          <w:b/>
          <w:bCs/>
          <w:sz w:val="28"/>
          <w:szCs w:val="28"/>
          <w:lang w:val="en-US"/>
        </w:rPr>
      </w:pPr>
      <w:r w:rsidRPr="00D849BA">
        <w:rPr>
          <w:b/>
          <w:bCs/>
          <w:sz w:val="28"/>
          <w:szCs w:val="28"/>
          <w:lang w:val="en-US"/>
        </w:rPr>
        <w:t>Defense Evasion</w:t>
      </w:r>
    </w:p>
    <w:p w14:paraId="3D608F8B" w14:textId="3ABA7299" w:rsidR="005053DB" w:rsidRPr="005053DB" w:rsidRDefault="005053DB" w:rsidP="000C5D68">
      <w:pPr>
        <w:pStyle w:val="Listenabsatz"/>
        <w:numPr>
          <w:ilvl w:val="0"/>
          <w:numId w:val="2"/>
        </w:numPr>
        <w:rPr>
          <w:b/>
          <w:bCs/>
          <w:sz w:val="24"/>
          <w:szCs w:val="24"/>
          <w:lang w:val="en-US"/>
        </w:rPr>
      </w:pPr>
      <w:r w:rsidRPr="005053DB">
        <w:rPr>
          <w:b/>
          <w:bCs/>
          <w:sz w:val="24"/>
          <w:szCs w:val="24"/>
          <w:lang w:val="en-US"/>
        </w:rPr>
        <w:t>Signed Binary Proxy Execution: Rundll32</w:t>
      </w:r>
    </w:p>
    <w:p w14:paraId="260D7AA0" w14:textId="46372287" w:rsidR="005053DB" w:rsidRPr="002B0D1C" w:rsidRDefault="005053DB" w:rsidP="005053DB">
      <w:pPr>
        <w:pStyle w:val="Listenabsatz"/>
        <w:numPr>
          <w:ilvl w:val="1"/>
          <w:numId w:val="2"/>
        </w:numPr>
        <w:rPr>
          <w:sz w:val="24"/>
          <w:szCs w:val="24"/>
          <w:lang w:val="en-US"/>
        </w:rPr>
      </w:pPr>
      <w:hyperlink r:id="rId8" w:history="1">
        <w:r w:rsidRPr="002B0D1C">
          <w:rPr>
            <w:rStyle w:val="Hyperlink"/>
            <w:sz w:val="24"/>
            <w:szCs w:val="24"/>
            <w:lang w:val="en-US"/>
          </w:rPr>
          <w:t>https://attack.mitre.org/techniques/T1218/011/</w:t>
        </w:r>
      </w:hyperlink>
    </w:p>
    <w:p w14:paraId="5574687C" w14:textId="1D9CDE6B" w:rsidR="000914FB" w:rsidRPr="000914FB" w:rsidRDefault="000914FB" w:rsidP="005053DB">
      <w:pPr>
        <w:pStyle w:val="Listenabsatz"/>
        <w:numPr>
          <w:ilvl w:val="1"/>
          <w:numId w:val="2"/>
        </w:numPr>
        <w:rPr>
          <w:sz w:val="24"/>
          <w:szCs w:val="24"/>
          <w:lang w:val="en-US"/>
        </w:rPr>
      </w:pPr>
      <w:r w:rsidRPr="000914FB">
        <w:rPr>
          <w:sz w:val="24"/>
          <w:szCs w:val="24"/>
          <w:lang w:val="en-US"/>
        </w:rPr>
        <w:t>Adversaries may abuse rundll32.exe to proxy execution of malicious code. Using rundll32.exe, vice executing directly (</w:t>
      </w:r>
      <w:proofErr w:type="gramStart"/>
      <w:r w:rsidRPr="000914FB">
        <w:rPr>
          <w:sz w:val="24"/>
          <w:szCs w:val="24"/>
          <w:lang w:val="en-US"/>
        </w:rPr>
        <w:t>i.e.</w:t>
      </w:r>
      <w:proofErr w:type="gramEnd"/>
      <w:r w:rsidRPr="000914FB">
        <w:rPr>
          <w:sz w:val="24"/>
          <w:szCs w:val="24"/>
          <w:lang w:val="en-US"/>
        </w:rPr>
        <w:t xml:space="preserve"> Shared Modules), may avoid triggering security tools that may not monitor execution of the rundll32.exe process because of </w:t>
      </w:r>
      <w:proofErr w:type="spellStart"/>
      <w:r w:rsidRPr="000914FB">
        <w:rPr>
          <w:sz w:val="24"/>
          <w:szCs w:val="24"/>
          <w:lang w:val="en-US"/>
        </w:rPr>
        <w:t>allowlists</w:t>
      </w:r>
      <w:proofErr w:type="spellEnd"/>
      <w:r w:rsidRPr="000914FB">
        <w:rPr>
          <w:sz w:val="24"/>
          <w:szCs w:val="24"/>
          <w:lang w:val="en-US"/>
        </w:rPr>
        <w:t xml:space="preserve"> or false positives from normal operations. Rundll32.exe is commonly associated with executing DLL payloads.</w:t>
      </w:r>
    </w:p>
    <w:p w14:paraId="2FA272DA" w14:textId="77777777" w:rsidR="005053DB" w:rsidRDefault="00D849BA" w:rsidP="005053DB">
      <w:pPr>
        <w:pStyle w:val="Listenabsatz"/>
        <w:numPr>
          <w:ilvl w:val="1"/>
          <w:numId w:val="2"/>
        </w:numPr>
        <w:rPr>
          <w:sz w:val="24"/>
          <w:szCs w:val="24"/>
          <w:lang w:val="en-US"/>
        </w:rPr>
      </w:pPr>
      <w:r w:rsidRPr="000914FB">
        <w:rPr>
          <w:sz w:val="24"/>
          <w:szCs w:val="24"/>
          <w:lang w:val="en-US"/>
        </w:rPr>
        <w:t>CVE-2020-14</w:t>
      </w:r>
      <w:r w:rsidR="000C5D68" w:rsidRPr="000914FB">
        <w:t xml:space="preserve"> </w:t>
      </w:r>
      <w:r w:rsidR="000C5D68" w:rsidRPr="000914FB">
        <w:rPr>
          <w:sz w:val="24"/>
          <w:szCs w:val="24"/>
          <w:lang w:val="en-US"/>
        </w:rPr>
        <w:t>On the first domain controller that the treat actors connected to after their initial connection, they dropped a DLL and executed it via rundll32.</w:t>
      </w:r>
    </w:p>
    <w:p w14:paraId="0F2A3D0F" w14:textId="77777777" w:rsidR="005053DB" w:rsidRDefault="000C5D68" w:rsidP="005053DB">
      <w:pPr>
        <w:pStyle w:val="Listenabsatz"/>
        <w:numPr>
          <w:ilvl w:val="1"/>
          <w:numId w:val="2"/>
        </w:numPr>
        <w:rPr>
          <w:sz w:val="24"/>
          <w:szCs w:val="24"/>
          <w:lang w:val="en-US"/>
        </w:rPr>
      </w:pPr>
      <w:r w:rsidRPr="005053DB">
        <w:rPr>
          <w:sz w:val="24"/>
          <w:szCs w:val="24"/>
          <w:lang w:val="en-US"/>
        </w:rPr>
        <w:t>Dropped via RDP and executed via rundll32 on the second domain controller.</w:t>
      </w:r>
    </w:p>
    <w:p w14:paraId="6BF86BE3" w14:textId="77777777" w:rsidR="005053DB" w:rsidRDefault="000C5D68" w:rsidP="005053DB">
      <w:pPr>
        <w:pStyle w:val="Listenabsatz"/>
        <w:numPr>
          <w:ilvl w:val="1"/>
          <w:numId w:val="2"/>
        </w:numPr>
        <w:rPr>
          <w:sz w:val="24"/>
          <w:szCs w:val="24"/>
          <w:lang w:val="en-US"/>
        </w:rPr>
      </w:pPr>
      <w:r w:rsidRPr="005053DB">
        <w:rPr>
          <w:sz w:val="24"/>
          <w:szCs w:val="24"/>
          <w:lang w:val="en-US"/>
        </w:rPr>
        <w:t>Shortly after, the DLL was called again via regsrv32.</w:t>
      </w:r>
    </w:p>
    <w:p w14:paraId="354511AA" w14:textId="6FE21003" w:rsidR="000C5D68" w:rsidRDefault="000C5D68" w:rsidP="005053DB">
      <w:pPr>
        <w:pStyle w:val="Listenabsatz"/>
        <w:numPr>
          <w:ilvl w:val="1"/>
          <w:numId w:val="2"/>
        </w:numPr>
        <w:rPr>
          <w:sz w:val="24"/>
          <w:szCs w:val="24"/>
          <w:lang w:val="en-US"/>
        </w:rPr>
      </w:pPr>
      <w:r w:rsidRPr="005053DB">
        <w:rPr>
          <w:sz w:val="24"/>
          <w:szCs w:val="24"/>
          <w:lang w:val="en-US"/>
        </w:rPr>
        <w:t>Then a 2nd DLL was dropped and executed in a similar manner on the 2nd DC.</w:t>
      </w:r>
    </w:p>
    <w:p w14:paraId="43C9AF67" w14:textId="55208819" w:rsidR="005053DB" w:rsidRPr="005053DB" w:rsidRDefault="005053DB" w:rsidP="005053DB">
      <w:pPr>
        <w:jc w:val="center"/>
        <w:rPr>
          <w:b/>
          <w:bCs/>
          <w:sz w:val="28"/>
          <w:szCs w:val="28"/>
          <w:lang w:val="en-US"/>
        </w:rPr>
      </w:pPr>
      <w:r w:rsidRPr="005053DB">
        <w:rPr>
          <w:b/>
          <w:bCs/>
          <w:sz w:val="28"/>
          <w:szCs w:val="28"/>
          <w:lang w:val="en-US"/>
        </w:rPr>
        <w:lastRenderedPageBreak/>
        <w:t>Discovery</w:t>
      </w:r>
    </w:p>
    <w:p w14:paraId="2B5AD67D" w14:textId="6244B312" w:rsidR="005053DB" w:rsidRDefault="005053DB" w:rsidP="005053DB">
      <w:pPr>
        <w:pStyle w:val="Listenabsatz"/>
        <w:numPr>
          <w:ilvl w:val="0"/>
          <w:numId w:val="2"/>
        </w:numPr>
        <w:rPr>
          <w:b/>
          <w:bCs/>
          <w:sz w:val="24"/>
          <w:szCs w:val="24"/>
          <w:lang w:val="en-US"/>
        </w:rPr>
      </w:pPr>
      <w:r w:rsidRPr="005053DB">
        <w:rPr>
          <w:b/>
          <w:bCs/>
          <w:sz w:val="24"/>
          <w:szCs w:val="24"/>
          <w:lang w:val="en-US"/>
        </w:rPr>
        <w:t xml:space="preserve">Signed Binary Proxy Execution: </w:t>
      </w:r>
      <w:proofErr w:type="spellStart"/>
      <w:r w:rsidRPr="005053DB">
        <w:rPr>
          <w:b/>
          <w:bCs/>
          <w:sz w:val="24"/>
          <w:szCs w:val="24"/>
          <w:lang w:val="en-US"/>
        </w:rPr>
        <w:t>Rund</w:t>
      </w:r>
      <w:proofErr w:type="spellEnd"/>
    </w:p>
    <w:p w14:paraId="0096A84A" w14:textId="72F45DC5" w:rsidR="005053DB" w:rsidRDefault="005053DB" w:rsidP="005053DB">
      <w:pPr>
        <w:rPr>
          <w:b/>
          <w:bCs/>
          <w:sz w:val="24"/>
          <w:szCs w:val="24"/>
          <w:lang w:val="en-US"/>
        </w:rPr>
      </w:pPr>
    </w:p>
    <w:p w14:paraId="019A3F9C" w14:textId="77777777" w:rsidR="005053DB" w:rsidRDefault="005053DB" w:rsidP="005053DB">
      <w:pPr>
        <w:jc w:val="center"/>
        <w:rPr>
          <w:b/>
          <w:bCs/>
          <w:sz w:val="28"/>
          <w:szCs w:val="28"/>
          <w:lang w:val="en-US"/>
        </w:rPr>
      </w:pPr>
    </w:p>
    <w:p w14:paraId="55511F37" w14:textId="65C9965C" w:rsidR="005053DB" w:rsidRPr="005053DB" w:rsidRDefault="005053DB" w:rsidP="005053DB">
      <w:pPr>
        <w:jc w:val="center"/>
        <w:rPr>
          <w:b/>
          <w:bCs/>
          <w:sz w:val="28"/>
          <w:szCs w:val="28"/>
          <w:lang w:val="en-US"/>
        </w:rPr>
      </w:pPr>
      <w:r w:rsidRPr="005053DB">
        <w:rPr>
          <w:b/>
          <w:bCs/>
          <w:sz w:val="28"/>
          <w:szCs w:val="28"/>
          <w:lang w:val="en-US"/>
        </w:rPr>
        <w:t>Lateral Movement</w:t>
      </w:r>
    </w:p>
    <w:p w14:paraId="242757C0" w14:textId="223B39E7" w:rsidR="005053DB" w:rsidRDefault="005053DB" w:rsidP="005053DB">
      <w:pPr>
        <w:pStyle w:val="Listenabsatz"/>
        <w:numPr>
          <w:ilvl w:val="0"/>
          <w:numId w:val="2"/>
        </w:numPr>
        <w:rPr>
          <w:b/>
          <w:bCs/>
          <w:sz w:val="24"/>
          <w:szCs w:val="24"/>
          <w:lang w:val="en-US"/>
        </w:rPr>
      </w:pPr>
      <w:r w:rsidRPr="005053DB">
        <w:rPr>
          <w:b/>
          <w:bCs/>
          <w:sz w:val="24"/>
          <w:szCs w:val="24"/>
          <w:lang w:val="en-US"/>
        </w:rPr>
        <w:t xml:space="preserve">Signed Binary Proxy Execution: </w:t>
      </w:r>
      <w:proofErr w:type="spellStart"/>
      <w:r w:rsidRPr="005053DB">
        <w:rPr>
          <w:b/>
          <w:bCs/>
          <w:sz w:val="24"/>
          <w:szCs w:val="24"/>
          <w:lang w:val="en-US"/>
        </w:rPr>
        <w:t>Rund</w:t>
      </w:r>
      <w:proofErr w:type="spellEnd"/>
    </w:p>
    <w:p w14:paraId="55291886" w14:textId="77777777" w:rsidR="005053DB" w:rsidRDefault="005053DB" w:rsidP="005053DB">
      <w:pPr>
        <w:pStyle w:val="Listenabsatz"/>
        <w:numPr>
          <w:ilvl w:val="0"/>
          <w:numId w:val="2"/>
        </w:numPr>
        <w:rPr>
          <w:b/>
          <w:bCs/>
          <w:sz w:val="24"/>
          <w:szCs w:val="24"/>
          <w:lang w:val="en-US"/>
        </w:rPr>
      </w:pPr>
    </w:p>
    <w:p w14:paraId="5F79FC1C" w14:textId="77777777" w:rsidR="005053DB" w:rsidRDefault="005053DB" w:rsidP="005053DB">
      <w:pPr>
        <w:jc w:val="center"/>
        <w:rPr>
          <w:b/>
          <w:bCs/>
          <w:sz w:val="28"/>
          <w:szCs w:val="28"/>
          <w:lang w:val="en-US"/>
        </w:rPr>
      </w:pPr>
    </w:p>
    <w:p w14:paraId="5307B031" w14:textId="23ED3E41" w:rsidR="005053DB" w:rsidRPr="005053DB" w:rsidRDefault="005053DB" w:rsidP="005053DB">
      <w:pPr>
        <w:jc w:val="center"/>
        <w:rPr>
          <w:b/>
          <w:bCs/>
          <w:sz w:val="28"/>
          <w:szCs w:val="28"/>
          <w:lang w:val="en-US"/>
        </w:rPr>
      </w:pPr>
      <w:r w:rsidRPr="005053DB">
        <w:rPr>
          <w:b/>
          <w:bCs/>
          <w:sz w:val="28"/>
          <w:szCs w:val="28"/>
          <w:lang w:val="en-US"/>
        </w:rPr>
        <w:t>Command and Control</w:t>
      </w:r>
    </w:p>
    <w:p w14:paraId="68FF3904" w14:textId="3E3818F3" w:rsidR="005053DB" w:rsidRDefault="005053DB" w:rsidP="005053DB">
      <w:pPr>
        <w:pStyle w:val="Listenabsatz"/>
        <w:numPr>
          <w:ilvl w:val="0"/>
          <w:numId w:val="2"/>
        </w:numPr>
        <w:rPr>
          <w:b/>
          <w:bCs/>
          <w:sz w:val="24"/>
          <w:szCs w:val="24"/>
          <w:lang w:val="en-US"/>
        </w:rPr>
      </w:pPr>
      <w:r w:rsidRPr="005053DB">
        <w:rPr>
          <w:b/>
          <w:bCs/>
          <w:sz w:val="24"/>
          <w:szCs w:val="24"/>
          <w:lang w:val="en-US"/>
        </w:rPr>
        <w:t xml:space="preserve">Signed Binary Proxy Execution: </w:t>
      </w:r>
      <w:proofErr w:type="spellStart"/>
      <w:r w:rsidRPr="005053DB">
        <w:rPr>
          <w:b/>
          <w:bCs/>
          <w:sz w:val="24"/>
          <w:szCs w:val="24"/>
          <w:lang w:val="en-US"/>
        </w:rPr>
        <w:t>Rund</w:t>
      </w:r>
      <w:proofErr w:type="spellEnd"/>
    </w:p>
    <w:p w14:paraId="0921F873" w14:textId="77777777" w:rsidR="005053DB" w:rsidRDefault="005053DB" w:rsidP="005053DB">
      <w:pPr>
        <w:pStyle w:val="Listenabsatz"/>
        <w:numPr>
          <w:ilvl w:val="0"/>
          <w:numId w:val="2"/>
        </w:numPr>
        <w:rPr>
          <w:b/>
          <w:bCs/>
          <w:sz w:val="24"/>
          <w:szCs w:val="24"/>
          <w:lang w:val="en-US"/>
        </w:rPr>
      </w:pPr>
    </w:p>
    <w:p w14:paraId="2D8D61CA" w14:textId="77777777" w:rsidR="005053DB" w:rsidRDefault="005053DB" w:rsidP="005053DB">
      <w:pPr>
        <w:jc w:val="center"/>
        <w:rPr>
          <w:b/>
          <w:bCs/>
          <w:sz w:val="28"/>
          <w:szCs w:val="28"/>
          <w:lang w:val="en-US"/>
        </w:rPr>
      </w:pPr>
    </w:p>
    <w:p w14:paraId="03F9EF33" w14:textId="774502E7" w:rsidR="005053DB" w:rsidRPr="005053DB" w:rsidRDefault="005053DB" w:rsidP="005053DB">
      <w:pPr>
        <w:jc w:val="center"/>
        <w:rPr>
          <w:b/>
          <w:bCs/>
          <w:sz w:val="28"/>
          <w:szCs w:val="28"/>
          <w:lang w:val="en-US"/>
        </w:rPr>
      </w:pPr>
      <w:r w:rsidRPr="005053DB">
        <w:rPr>
          <w:b/>
          <w:bCs/>
          <w:sz w:val="28"/>
          <w:szCs w:val="28"/>
          <w:lang w:val="en-US"/>
        </w:rPr>
        <w:t>Impact</w:t>
      </w:r>
    </w:p>
    <w:p w14:paraId="265A1BF2" w14:textId="11BC0BA1" w:rsidR="005053DB" w:rsidRDefault="005053DB" w:rsidP="005053DB">
      <w:pPr>
        <w:pStyle w:val="Listenabsatz"/>
        <w:numPr>
          <w:ilvl w:val="0"/>
          <w:numId w:val="2"/>
        </w:numPr>
        <w:rPr>
          <w:b/>
          <w:bCs/>
          <w:sz w:val="24"/>
          <w:szCs w:val="24"/>
          <w:lang w:val="en-US"/>
        </w:rPr>
      </w:pPr>
      <w:r>
        <w:rPr>
          <w:b/>
          <w:bCs/>
          <w:sz w:val="24"/>
          <w:szCs w:val="24"/>
          <w:lang w:val="en-US"/>
        </w:rPr>
        <w:t>C</w:t>
      </w:r>
      <w:r w:rsidRPr="005053DB">
        <w:rPr>
          <w:b/>
          <w:bCs/>
          <w:sz w:val="24"/>
          <w:szCs w:val="24"/>
          <w:lang w:val="en-US"/>
        </w:rPr>
        <w:t>ompromise entire network</w:t>
      </w:r>
    </w:p>
    <w:p w14:paraId="7616CC11" w14:textId="7F7B7E03" w:rsidR="002B0D1C" w:rsidRPr="002B0D1C" w:rsidRDefault="002B0D1C" w:rsidP="002B0D1C">
      <w:pPr>
        <w:pStyle w:val="Listenabsatz"/>
        <w:numPr>
          <w:ilvl w:val="1"/>
          <w:numId w:val="2"/>
        </w:numPr>
        <w:rPr>
          <w:sz w:val="24"/>
          <w:szCs w:val="24"/>
          <w:lang w:val="en-US"/>
        </w:rPr>
      </w:pPr>
      <w:r w:rsidRPr="002B0D1C">
        <w:rPr>
          <w:sz w:val="24"/>
          <w:szCs w:val="24"/>
          <w:lang w:val="en-US"/>
        </w:rPr>
        <w:t>https://www.crowdstrike.com/blog/big-game-hunting-with-ryuk-another-lucrative-targeted-ransomware/</w:t>
      </w:r>
    </w:p>
    <w:p w14:paraId="6FAD1A29" w14:textId="47EA7194" w:rsidR="005053DB" w:rsidRDefault="002B0D1C" w:rsidP="005053DB">
      <w:pPr>
        <w:pStyle w:val="Listenabsatz"/>
        <w:numPr>
          <w:ilvl w:val="1"/>
          <w:numId w:val="2"/>
        </w:numPr>
        <w:rPr>
          <w:sz w:val="24"/>
          <w:szCs w:val="24"/>
          <w:lang w:val="en-US"/>
        </w:rPr>
      </w:pPr>
      <w:r w:rsidRPr="002B0D1C">
        <w:rPr>
          <w:sz w:val="24"/>
          <w:szCs w:val="24"/>
          <w:lang w:val="en-US"/>
        </w:rPr>
        <w:t xml:space="preserve">Starting around 4.5 hours after the initial Bazar malware was executed, the </w:t>
      </w:r>
      <w:proofErr w:type="spellStart"/>
      <w:r w:rsidRPr="002B0D1C">
        <w:rPr>
          <w:sz w:val="24"/>
          <w:szCs w:val="24"/>
          <w:lang w:val="en-US"/>
        </w:rPr>
        <w:t>Ryuk</w:t>
      </w:r>
      <w:proofErr w:type="spellEnd"/>
      <w:r w:rsidRPr="002B0D1C">
        <w:rPr>
          <w:sz w:val="24"/>
          <w:szCs w:val="24"/>
          <w:lang w:val="en-US"/>
        </w:rPr>
        <w:t xml:space="preserve"> threat actors acted on their final objectives and initiated RDP connections from the domain controller previously exploited, to the rest of the environment. This time they initiated the ransomware first on the secondary domain controller (their 1st pivot) and transferred the </w:t>
      </w:r>
      <w:bookmarkStart w:id="10" w:name="_Hlk84419791"/>
      <w:proofErr w:type="spellStart"/>
      <w:r w:rsidRPr="002B0D1C">
        <w:rPr>
          <w:sz w:val="24"/>
          <w:szCs w:val="24"/>
          <w:lang w:val="en-US"/>
        </w:rPr>
        <w:t>Ryuk</w:t>
      </w:r>
      <w:proofErr w:type="spellEnd"/>
      <w:r w:rsidRPr="002B0D1C">
        <w:rPr>
          <w:sz w:val="24"/>
          <w:szCs w:val="24"/>
          <w:lang w:val="en-US"/>
        </w:rPr>
        <w:t xml:space="preserve"> executable </w:t>
      </w:r>
      <w:bookmarkEnd w:id="10"/>
      <w:r w:rsidRPr="002B0D1C">
        <w:rPr>
          <w:sz w:val="24"/>
          <w:szCs w:val="24"/>
          <w:lang w:val="en-US"/>
        </w:rPr>
        <w:t>over the RDP connection.</w:t>
      </w:r>
    </w:p>
    <w:p w14:paraId="08141548" w14:textId="7A01A75F" w:rsidR="002B0D1C" w:rsidRDefault="002B0D1C" w:rsidP="005053DB">
      <w:pPr>
        <w:pStyle w:val="Listenabsatz"/>
        <w:numPr>
          <w:ilvl w:val="1"/>
          <w:numId w:val="2"/>
        </w:numPr>
        <w:rPr>
          <w:sz w:val="24"/>
          <w:szCs w:val="24"/>
          <w:lang w:val="en-US"/>
        </w:rPr>
      </w:pPr>
      <w:proofErr w:type="spellStart"/>
      <w:r>
        <w:t>Ryuk</w:t>
      </w:r>
      <w:proofErr w:type="spellEnd"/>
      <w:r>
        <w:t xml:space="preserve"> is a Ransomware — a type of malware that encrypts files of the victim and restores access in exchange for a ransom payment</w:t>
      </w:r>
    </w:p>
    <w:p w14:paraId="2C17B679" w14:textId="15826F09" w:rsidR="002B0D1C" w:rsidRDefault="002B0D1C" w:rsidP="005053DB">
      <w:pPr>
        <w:pStyle w:val="Listenabsatz"/>
        <w:numPr>
          <w:ilvl w:val="1"/>
          <w:numId w:val="2"/>
        </w:numPr>
        <w:rPr>
          <w:sz w:val="24"/>
          <w:szCs w:val="24"/>
          <w:lang w:val="en-US"/>
        </w:rPr>
      </w:pPr>
      <w:r>
        <w:t xml:space="preserve">Based on observed transactions to known </w:t>
      </w:r>
      <w:proofErr w:type="spellStart"/>
      <w:r>
        <w:t>Ryuk</w:t>
      </w:r>
      <w:proofErr w:type="spellEnd"/>
      <w:r>
        <w:t xml:space="preserve"> BTC addresses, the ransom demand varies significantly. This suggests that WIZARD SPIDER (like INDRIK SPIDER with </w:t>
      </w:r>
      <w:proofErr w:type="spellStart"/>
      <w:r>
        <w:t>BitPaymer</w:t>
      </w:r>
      <w:proofErr w:type="spellEnd"/>
      <w:r>
        <w:t xml:space="preserve">) calculates the ransom amount based on the size and value of the victim organization. To date, the </w:t>
      </w:r>
      <w:bookmarkStart w:id="11" w:name="_Hlk84420146"/>
      <w:r>
        <w:t>lowest observed ransom was for 1.7 BTC and the highest was for 99 BTC</w:t>
      </w:r>
      <w:bookmarkEnd w:id="11"/>
      <w:r>
        <w:t xml:space="preserve">. With 52 known transactions spread across 37 BTC addresses (as of this writing), WIZARD SPIDER has made 705.80 BTC, which has a current value of $3.7 million (USD). With the recent decline in BTC to USD value, it is likely GRIM SPIDER has netted more. The tables in the Appendix include a set of known </w:t>
      </w:r>
      <w:proofErr w:type="spellStart"/>
      <w:r>
        <w:t>Ryuk</w:t>
      </w:r>
      <w:proofErr w:type="spellEnd"/>
      <w:r>
        <w:t xml:space="preserve"> BTC addresses extracted from </w:t>
      </w:r>
      <w:proofErr w:type="spellStart"/>
      <w:r>
        <w:t>Ryuk</w:t>
      </w:r>
      <w:proofErr w:type="spellEnd"/>
      <w:r>
        <w:t xml:space="preserve"> binaries, which are believed to be only a subset of the </w:t>
      </w:r>
      <w:proofErr w:type="spellStart"/>
      <w:r>
        <w:t>Ryuk</w:t>
      </w:r>
      <w:proofErr w:type="spellEnd"/>
      <w:r>
        <w:t xml:space="preserve"> BTC addresses.</w:t>
      </w:r>
    </w:p>
    <w:p w14:paraId="34F75956" w14:textId="5D5C7CE2" w:rsidR="002B0D1C" w:rsidRPr="002B0D1C" w:rsidRDefault="002B0D1C" w:rsidP="002B0D1C">
      <w:pPr>
        <w:ind w:left="360"/>
        <w:rPr>
          <w:sz w:val="24"/>
          <w:szCs w:val="24"/>
          <w:lang w:val="en-US"/>
        </w:rPr>
      </w:pPr>
      <w:r w:rsidRPr="002B0D1C">
        <w:lastRenderedPageBreak/>
        <w:drawing>
          <wp:inline distT="0" distB="0" distL="0" distR="0" wp14:anchorId="402FBFAC" wp14:editId="53F9606C">
            <wp:extent cx="5731510" cy="3995420"/>
            <wp:effectExtent l="0" t="0" r="254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95420"/>
                    </a:xfrm>
                    <a:prstGeom prst="rect">
                      <a:avLst/>
                    </a:prstGeom>
                  </pic:spPr>
                </pic:pic>
              </a:graphicData>
            </a:graphic>
          </wp:inline>
        </w:drawing>
      </w:r>
    </w:p>
    <w:p w14:paraId="733FBA0C" w14:textId="77777777" w:rsidR="005053DB" w:rsidRPr="005053DB" w:rsidRDefault="005053DB" w:rsidP="005053DB">
      <w:pPr>
        <w:rPr>
          <w:b/>
          <w:bCs/>
          <w:sz w:val="24"/>
          <w:szCs w:val="24"/>
          <w:lang w:val="en-US"/>
        </w:rPr>
      </w:pPr>
    </w:p>
    <w:p w14:paraId="64EA72F1" w14:textId="77777777" w:rsidR="005053DB" w:rsidRPr="005053DB" w:rsidRDefault="005053DB" w:rsidP="005053DB">
      <w:pPr>
        <w:rPr>
          <w:b/>
          <w:bCs/>
          <w:sz w:val="24"/>
          <w:szCs w:val="24"/>
          <w:lang w:val="en-US"/>
        </w:rPr>
      </w:pPr>
    </w:p>
    <w:p w14:paraId="23BE445B" w14:textId="77777777" w:rsidR="005053DB" w:rsidRPr="005053DB" w:rsidRDefault="005053DB" w:rsidP="005053DB">
      <w:pPr>
        <w:rPr>
          <w:b/>
          <w:bCs/>
          <w:sz w:val="24"/>
          <w:szCs w:val="24"/>
          <w:lang w:val="en-US"/>
        </w:rPr>
      </w:pPr>
    </w:p>
    <w:p w14:paraId="4E8D3B46" w14:textId="77777777" w:rsidR="005053DB" w:rsidRPr="005053DB" w:rsidRDefault="005053DB" w:rsidP="005053DB">
      <w:pPr>
        <w:rPr>
          <w:sz w:val="24"/>
          <w:szCs w:val="24"/>
          <w:lang w:val="en-US"/>
        </w:rPr>
      </w:pPr>
    </w:p>
    <w:p w14:paraId="00FC80D7" w14:textId="77777777" w:rsidR="00D849BA" w:rsidRPr="00D849BA" w:rsidRDefault="00D849BA" w:rsidP="00D849BA">
      <w:pPr>
        <w:rPr>
          <w:b/>
          <w:bCs/>
          <w:sz w:val="24"/>
          <w:szCs w:val="24"/>
          <w:lang w:val="en-US"/>
        </w:rPr>
      </w:pPr>
    </w:p>
    <w:bookmarkEnd w:id="9"/>
    <w:p w14:paraId="30134ABA" w14:textId="77777777" w:rsidR="00D57F9C" w:rsidRPr="00D57F9C" w:rsidRDefault="00D57F9C" w:rsidP="00D57F9C">
      <w:pPr>
        <w:rPr>
          <w:sz w:val="24"/>
          <w:szCs w:val="24"/>
          <w:lang w:val="en-US"/>
        </w:rPr>
      </w:pPr>
    </w:p>
    <w:p w14:paraId="3A4DF301" w14:textId="5B705117" w:rsidR="00D57F9C" w:rsidRDefault="00D57F9C" w:rsidP="00D57F9C">
      <w:pPr>
        <w:jc w:val="center"/>
        <w:rPr>
          <w:b/>
          <w:bCs/>
          <w:sz w:val="28"/>
          <w:szCs w:val="28"/>
          <w:lang w:val="en-US"/>
        </w:rPr>
      </w:pPr>
    </w:p>
    <w:p w14:paraId="7EE3D67D" w14:textId="3F656C1C" w:rsidR="00D57F9C" w:rsidRDefault="00D57F9C" w:rsidP="00D57F9C">
      <w:pPr>
        <w:rPr>
          <w:b/>
          <w:bCs/>
          <w:sz w:val="28"/>
          <w:szCs w:val="28"/>
          <w:lang w:val="en-US"/>
        </w:rPr>
      </w:pPr>
    </w:p>
    <w:p w14:paraId="67E4D773" w14:textId="6AE28040" w:rsidR="00D57F9C" w:rsidRPr="00D57F9C" w:rsidRDefault="00D57F9C" w:rsidP="00D57F9C">
      <w:pPr>
        <w:rPr>
          <w:b/>
          <w:bCs/>
          <w:sz w:val="28"/>
          <w:szCs w:val="28"/>
          <w:lang w:val="en-US"/>
        </w:rPr>
      </w:pPr>
    </w:p>
    <w:sectPr w:rsidR="00D57F9C" w:rsidRPr="00D57F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471C3"/>
    <w:multiLevelType w:val="hybridMultilevel"/>
    <w:tmpl w:val="4CC6B3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E6E051D"/>
    <w:multiLevelType w:val="hybridMultilevel"/>
    <w:tmpl w:val="175C88C2"/>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79D"/>
    <w:rsid w:val="000914FB"/>
    <w:rsid w:val="000C5D68"/>
    <w:rsid w:val="00235D81"/>
    <w:rsid w:val="00271804"/>
    <w:rsid w:val="002B0D1C"/>
    <w:rsid w:val="003670EB"/>
    <w:rsid w:val="005053DB"/>
    <w:rsid w:val="005B679D"/>
    <w:rsid w:val="00625E39"/>
    <w:rsid w:val="00C960E8"/>
    <w:rsid w:val="00D57F9C"/>
    <w:rsid w:val="00D849BA"/>
    <w:rsid w:val="00E7716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2110E"/>
  <w15:chartTrackingRefBased/>
  <w15:docId w15:val="{0508AA34-94C6-4C7E-8E6E-B9A5EC7E7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053DB"/>
  </w:style>
  <w:style w:type="paragraph" w:styleId="berschrift3">
    <w:name w:val="heading 3"/>
    <w:basedOn w:val="Standard"/>
    <w:link w:val="berschrift3Zchn"/>
    <w:uiPriority w:val="9"/>
    <w:qFormat/>
    <w:rsid w:val="00D57F9C"/>
    <w:pPr>
      <w:spacing w:before="100" w:beforeAutospacing="1" w:after="100" w:afterAutospacing="1" w:line="240" w:lineRule="auto"/>
      <w:outlineLvl w:val="2"/>
    </w:pPr>
    <w:rPr>
      <w:rFonts w:ascii="Times New Roman" w:eastAsia="Times New Roman" w:hAnsi="Times New Roman" w:cs="Times New Roman"/>
      <w:b/>
      <w:bCs/>
      <w:sz w:val="27"/>
      <w:szCs w:val="27"/>
      <w:lang w:val="en-DE" w:eastAsia="en-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57F9C"/>
    <w:pPr>
      <w:ind w:left="720"/>
      <w:contextualSpacing/>
    </w:pPr>
  </w:style>
  <w:style w:type="character" w:customStyle="1" w:styleId="2phjq">
    <w:name w:val="_2phjq"/>
    <w:basedOn w:val="Absatz-Standardschriftart"/>
    <w:rsid w:val="00D57F9C"/>
  </w:style>
  <w:style w:type="character" w:styleId="Fett">
    <w:name w:val="Strong"/>
    <w:basedOn w:val="Absatz-Standardschriftart"/>
    <w:uiPriority w:val="22"/>
    <w:qFormat/>
    <w:rsid w:val="00D57F9C"/>
    <w:rPr>
      <w:b/>
      <w:bCs/>
    </w:rPr>
  </w:style>
  <w:style w:type="character" w:customStyle="1" w:styleId="berschrift3Zchn">
    <w:name w:val="Überschrift 3 Zchn"/>
    <w:basedOn w:val="Absatz-Standardschriftart"/>
    <w:link w:val="berschrift3"/>
    <w:uiPriority w:val="9"/>
    <w:rsid w:val="00D57F9C"/>
    <w:rPr>
      <w:rFonts w:ascii="Times New Roman" w:eastAsia="Times New Roman" w:hAnsi="Times New Roman" w:cs="Times New Roman"/>
      <w:b/>
      <w:bCs/>
      <w:sz w:val="27"/>
      <w:szCs w:val="27"/>
      <w:lang w:val="en-DE" w:eastAsia="en-DE"/>
    </w:rPr>
  </w:style>
  <w:style w:type="character" w:styleId="Hyperlink">
    <w:name w:val="Hyperlink"/>
    <w:basedOn w:val="Absatz-Standardschriftart"/>
    <w:uiPriority w:val="99"/>
    <w:unhideWhenUsed/>
    <w:rsid w:val="00235D81"/>
    <w:rPr>
      <w:color w:val="0563C1" w:themeColor="hyperlink"/>
      <w:u w:val="single"/>
    </w:rPr>
  </w:style>
  <w:style w:type="character" w:styleId="NichtaufgelsteErwhnung">
    <w:name w:val="Unresolved Mention"/>
    <w:basedOn w:val="Absatz-Standardschriftart"/>
    <w:uiPriority w:val="99"/>
    <w:semiHidden/>
    <w:unhideWhenUsed/>
    <w:rsid w:val="00235D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464886">
      <w:bodyDiv w:val="1"/>
      <w:marLeft w:val="0"/>
      <w:marRight w:val="0"/>
      <w:marTop w:val="0"/>
      <w:marBottom w:val="0"/>
      <w:divBdr>
        <w:top w:val="none" w:sz="0" w:space="0" w:color="auto"/>
        <w:left w:val="none" w:sz="0" w:space="0" w:color="auto"/>
        <w:bottom w:val="none" w:sz="0" w:space="0" w:color="auto"/>
        <w:right w:val="none" w:sz="0" w:space="0" w:color="auto"/>
      </w:divBdr>
    </w:div>
    <w:div w:id="185286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tack.mitre.org/techniques/T1218/011/"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dvintel.io/post/front-door-into-bazarbackdoor-stealthy-cybercrime-weapon"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658</Words>
  <Characters>3755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Hofbauer</dc:creator>
  <cp:keywords/>
  <dc:description/>
  <cp:lastModifiedBy>Jen Hofbauer</cp:lastModifiedBy>
  <cp:revision>4</cp:revision>
  <dcterms:created xsi:type="dcterms:W3CDTF">2021-10-05T12:17:00Z</dcterms:created>
  <dcterms:modified xsi:type="dcterms:W3CDTF">2021-10-06T11:57:00Z</dcterms:modified>
</cp:coreProperties>
</file>