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443CC628" w:rsidR="008A3549" w:rsidRDefault="002A241A" w:rsidP="00BD5F80">
      <w:pPr>
        <w:pStyle w:val="Subtitle"/>
      </w:pPr>
      <w:r>
        <w:t>July</w:t>
      </w:r>
      <w:r w:rsidR="008A3549">
        <w:t xml:space="preserve">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DF67E7"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DF67E7"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DF67E7"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DF67E7"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DF67E7"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DF67E7"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DF67E7"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DF67E7"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DF67E7"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DF67E7"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DF67E7"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DF67E7"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DF67E7"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DF67E7"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DF67E7"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DF67E7"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DF67E7"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DF67E7"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DF67E7"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DF67E7"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DF67E7"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DF67E7"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DF67E7"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DF67E7"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DF67E7"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DF67E7"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DF67E7"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DF67E7"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DF67E7"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Boy Baukema</w:t>
            </w:r>
          </w:p>
        </w:tc>
        <w:tc>
          <w:tcPr>
            <w:tcW w:w="1859" w:type="dxa"/>
            <w:vAlign w:val="center"/>
          </w:tcPr>
          <w:p w14:paraId="5FDED647" w14:textId="6AF87D35" w:rsidR="00252DC9" w:rsidRPr="0091782B" w:rsidRDefault="00252DC9" w:rsidP="00BD5F80">
            <w:r w:rsidRPr="0091782B">
              <w:t>Ari Kesäniemi</w:t>
            </w:r>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Jim Manico</w:t>
            </w:r>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François-Eric   Guyomarc’h</w:t>
            </w:r>
          </w:p>
        </w:tc>
        <w:tc>
          <w:tcPr>
            <w:tcW w:w="1859" w:type="dxa"/>
            <w:vAlign w:val="center"/>
          </w:tcPr>
          <w:p w14:paraId="7DD95813" w14:textId="3ECB890A" w:rsidR="00252DC9" w:rsidRPr="0091782B" w:rsidRDefault="00252DC9" w:rsidP="00BD5F80">
            <w:r>
              <w:t xml:space="preserve">Cristinel Dumitru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r w:rsidRPr="0091782B">
              <w:t>Sahba Kazerooni</w:t>
            </w:r>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Antonio Fontes</w:t>
            </w:r>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r w:rsidRPr="0091782B">
              <w:t>Pekka Sillanpää</w:t>
            </w:r>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Archangel Cuison</w:t>
            </w:r>
          </w:p>
        </w:tc>
        <w:tc>
          <w:tcPr>
            <w:tcW w:w="1859" w:type="dxa"/>
            <w:vAlign w:val="center"/>
          </w:tcPr>
          <w:p w14:paraId="65EF0EAF" w14:textId="6EE44994" w:rsidR="0091782B" w:rsidRPr="0091782B" w:rsidRDefault="0091782B" w:rsidP="00BD5F80">
            <w:r w:rsidRPr="0091782B">
              <w:t>Dr Emin Tatli</w:t>
            </w:r>
          </w:p>
        </w:tc>
        <w:tc>
          <w:tcPr>
            <w:tcW w:w="1859" w:type="dxa"/>
            <w:vAlign w:val="center"/>
          </w:tcPr>
          <w:p w14:paraId="1F133FF8" w14:textId="004B3E42" w:rsidR="0091782B" w:rsidRPr="0091782B" w:rsidRDefault="0091782B" w:rsidP="00BD5F80">
            <w:r w:rsidRPr="0091782B">
              <w:t>Jerome Athias</w:t>
            </w:r>
          </w:p>
        </w:tc>
        <w:tc>
          <w:tcPr>
            <w:tcW w:w="1859" w:type="dxa"/>
            <w:vAlign w:val="center"/>
          </w:tcPr>
          <w:p w14:paraId="4089D241" w14:textId="6907E91D" w:rsidR="0091782B" w:rsidRPr="0091782B" w:rsidRDefault="0091782B" w:rsidP="00BD5F80">
            <w:r w:rsidRPr="0091782B">
              <w:t>Safuat Hamdy</w:t>
            </w:r>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Ari Kesäniemi</w:t>
            </w:r>
          </w:p>
        </w:tc>
        <w:tc>
          <w:tcPr>
            <w:tcW w:w="1859" w:type="dxa"/>
            <w:vAlign w:val="center"/>
          </w:tcPr>
          <w:p w14:paraId="64CBE5FA" w14:textId="46E7A15C" w:rsidR="0091782B" w:rsidRPr="0091782B" w:rsidRDefault="0091782B" w:rsidP="00BD5F80">
            <w:r w:rsidRPr="0091782B">
              <w:t>Etienne Stalmans</w:t>
            </w:r>
          </w:p>
        </w:tc>
        <w:tc>
          <w:tcPr>
            <w:tcW w:w="1859" w:type="dxa"/>
            <w:vAlign w:val="center"/>
          </w:tcPr>
          <w:p w14:paraId="7D429A62" w14:textId="61A011C3" w:rsidR="0091782B" w:rsidRPr="0091782B" w:rsidRDefault="0091782B" w:rsidP="00BD5F80">
            <w:r w:rsidRPr="0091782B">
              <w:t>Jim Manico</w:t>
            </w:r>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Boy Baukema</w:t>
            </w:r>
          </w:p>
        </w:tc>
        <w:tc>
          <w:tcPr>
            <w:tcW w:w="1859" w:type="dxa"/>
            <w:vAlign w:val="center"/>
          </w:tcPr>
          <w:p w14:paraId="13CA6ED1" w14:textId="3F262428" w:rsidR="0091782B" w:rsidRPr="0091782B" w:rsidRDefault="0091782B" w:rsidP="00BD5F80">
            <w:r w:rsidRPr="0091782B">
              <w:t>Evan Gaustad</w:t>
            </w:r>
          </w:p>
        </w:tc>
        <w:tc>
          <w:tcPr>
            <w:tcW w:w="1859" w:type="dxa"/>
            <w:vAlign w:val="center"/>
          </w:tcPr>
          <w:p w14:paraId="580A078A" w14:textId="54D650FD" w:rsidR="0091782B" w:rsidRPr="0091782B" w:rsidRDefault="0091782B" w:rsidP="00BD5F80">
            <w:r w:rsidRPr="0091782B">
              <w:t>Mait Peekma</w:t>
            </w:r>
          </w:p>
        </w:tc>
        <w:tc>
          <w:tcPr>
            <w:tcW w:w="1859" w:type="dxa"/>
            <w:vAlign w:val="center"/>
          </w:tcPr>
          <w:p w14:paraId="13D01B24" w14:textId="23716A81" w:rsidR="0091782B" w:rsidRPr="0091782B" w:rsidRDefault="0091782B" w:rsidP="00BD5F80">
            <w:r w:rsidRPr="0091782B">
              <w:t>Sebastien Deleersnyder</w:t>
            </w:r>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Mike Boberski</w:t>
            </w:r>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Dave Wichers</w:t>
            </w:r>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r w:rsidRPr="009B6EC5">
              <w:t>Dr. Sarbari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Pierre Parrend</w:t>
            </w:r>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r w:rsidRPr="009B6EC5">
              <w:t>Dr.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r w:rsidRPr="009B6EC5">
              <w:t>Bedirhan Urgun</w:t>
            </w:r>
          </w:p>
        </w:tc>
        <w:tc>
          <w:tcPr>
            <w:tcW w:w="1859" w:type="dxa"/>
            <w:vAlign w:val="center"/>
          </w:tcPr>
          <w:p w14:paraId="1715A8AA" w14:textId="4585CF61" w:rsidR="009B6EC5" w:rsidRPr="009B6EC5" w:rsidRDefault="009B6EC5" w:rsidP="00BD5F80">
            <w:r w:rsidRPr="009B6EC5">
              <w:t>Eoin Keary</w:t>
            </w:r>
          </w:p>
        </w:tc>
        <w:tc>
          <w:tcPr>
            <w:tcW w:w="1859" w:type="dxa"/>
            <w:vAlign w:val="center"/>
          </w:tcPr>
          <w:p w14:paraId="34F44D36" w14:textId="60AE1F20" w:rsidR="009B6EC5" w:rsidRPr="009B6EC5" w:rsidRDefault="009B6EC5" w:rsidP="00BD5F80">
            <w:r w:rsidRPr="009B6EC5">
              <w:t>Ketan Dilipkumar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r w:rsidRPr="009B6EC5">
              <w:t>Gaurang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r w:rsidRPr="009B6EC5">
              <w:t>Shouvik Bardhan</w:t>
            </w:r>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r w:rsidRPr="009B6EC5">
              <w:t xml:space="preserve">Mandeep Khera </w:t>
            </w:r>
          </w:p>
        </w:tc>
        <w:tc>
          <w:tcPr>
            <w:tcW w:w="1859" w:type="dxa"/>
            <w:vAlign w:val="center"/>
          </w:tcPr>
          <w:p w14:paraId="61210D5B" w14:textId="3E58A337" w:rsidR="009B6EC5" w:rsidRPr="009B6EC5" w:rsidRDefault="009B6EC5" w:rsidP="00BD5F80">
            <w:r w:rsidRPr="009B6EC5">
              <w:t>Stan Wisseman</w:t>
            </w:r>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Dave Hausladen</w:t>
            </w:r>
          </w:p>
        </w:tc>
        <w:tc>
          <w:tcPr>
            <w:tcW w:w="1859" w:type="dxa"/>
            <w:vAlign w:val="center"/>
          </w:tcPr>
          <w:p w14:paraId="41A201D7" w14:textId="50709234" w:rsidR="009B6EC5" w:rsidRPr="009B6EC5" w:rsidRDefault="009B6EC5" w:rsidP="00BD5F80">
            <w:r w:rsidRPr="009B6EC5">
              <w:t>Jeff LoSapio</w:t>
            </w:r>
          </w:p>
        </w:tc>
        <w:tc>
          <w:tcPr>
            <w:tcW w:w="1859" w:type="dxa"/>
            <w:vAlign w:val="center"/>
          </w:tcPr>
          <w:p w14:paraId="7F2D6846" w14:textId="11127BC7" w:rsidR="009B6EC5" w:rsidRPr="009B6EC5" w:rsidRDefault="009B6EC5" w:rsidP="00BD5F80">
            <w:r w:rsidRPr="009B6EC5">
              <w:t>Matt Presson</w:t>
            </w:r>
          </w:p>
        </w:tc>
        <w:tc>
          <w:tcPr>
            <w:tcW w:w="1859" w:type="dxa"/>
            <w:vAlign w:val="center"/>
          </w:tcPr>
          <w:p w14:paraId="0C063719" w14:textId="697A5A95" w:rsidR="009B6EC5" w:rsidRPr="009B6EC5" w:rsidRDefault="009B6EC5" w:rsidP="00BD5F80">
            <w:r w:rsidRPr="009B6EC5">
              <w:t>Stephen de Vries</w:t>
            </w:r>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Theodore Winograd</w:t>
            </w:r>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Paul Douthit</w:t>
            </w:r>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2015 The OWASP Foundation. This document is released under the Creative Commons Attribution ShareAlike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2040222F" w:rsidR="00DF702A" w:rsidRDefault="00273F89" w:rsidP="00273F89">
      <w:pPr>
        <w:pStyle w:val="Heading1"/>
      </w:pPr>
      <w:r>
        <w:lastRenderedPageBreak/>
        <w:t>Applying the Application Security Verification Standard</w:t>
      </w:r>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2AE1901E" w14:textId="77777777" w:rsidR="00620721" w:rsidRPr="00DF702A" w:rsidRDefault="00620721" w:rsidP="00BD5F80"/>
    <w:p w14:paraId="513F2551" w14:textId="77777777" w:rsidR="00273F89" w:rsidRDefault="00273F89" w:rsidP="00273F89">
      <w:pPr>
        <w:pStyle w:val="Heading2"/>
      </w:pPr>
      <w:bookmarkStart w:id="6" w:name="_Toc419822120"/>
      <w:bookmarkStart w:id="7" w:name="_Toc419822100"/>
      <w:r>
        <w:lastRenderedPageBreak/>
        <w:t>Application Security Verification Levels</w:t>
      </w:r>
    </w:p>
    <w:p w14:paraId="7E8775C1" w14:textId="30902085" w:rsidR="00273F89" w:rsidRPr="00273F89" w:rsidRDefault="00273F89" w:rsidP="00273F89">
      <w:r w:rsidRPr="00273F89">
        <w:t xml:space="preserve">The Application Security Verification Standard defines three levels of verification, with each level increasing in depth as per the risk of the application under review. </w:t>
      </w:r>
    </w:p>
    <w:p w14:paraId="2DBD6B72" w14:textId="77777777" w:rsidR="00273F89" w:rsidRPr="003936DC" w:rsidRDefault="00273F89" w:rsidP="00273F89">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6CFB17B" w14:textId="77777777" w:rsidR="00273F89" w:rsidRPr="003936DC" w:rsidRDefault="00273F89" w:rsidP="00273F89">
      <w:pPr>
        <w:rPr>
          <w:highlight w:val="yellow"/>
        </w:rPr>
      </w:pPr>
    </w:p>
    <w:p w14:paraId="78D896F1" w14:textId="77777777" w:rsidR="00273F89" w:rsidRPr="003936DC" w:rsidRDefault="00273F89" w:rsidP="00273F89">
      <w:pPr>
        <w:rPr>
          <w:highlight w:val="yellow"/>
        </w:rPr>
      </w:pPr>
      <w:r w:rsidRPr="003936DC">
        <w:rPr>
          <w:noProof/>
          <w:highlight w:val="yellow"/>
          <w:lang w:val="en-US"/>
        </w:rPr>
        <w:drawing>
          <wp:inline distT="0" distB="0" distL="0" distR="0" wp14:anchorId="56BB8BE0" wp14:editId="73F1EC3C">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2823A4E5" w14:textId="77777777" w:rsidR="00273F89" w:rsidRPr="003936DC" w:rsidRDefault="00273F89" w:rsidP="00273F89">
      <w:pPr>
        <w:rPr>
          <w:highlight w:val="yellow"/>
        </w:rPr>
      </w:pPr>
    </w:p>
    <w:p w14:paraId="7A79BD14" w14:textId="77777777" w:rsidR="00273F89" w:rsidRDefault="00273F89" w:rsidP="00273F89">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2B57AAF1" w14:textId="77777777" w:rsidR="00273F89" w:rsidRDefault="00273F89" w:rsidP="00273F89">
      <w:pPr>
        <w:pStyle w:val="Heading3"/>
      </w:pPr>
      <w:bookmarkStart w:id="8" w:name="_Toc419822101"/>
      <w:r>
        <w:t>Level 0: Cursory</w:t>
      </w:r>
      <w:bookmarkEnd w:id="8"/>
    </w:p>
    <w:p w14:paraId="5D45B0FF" w14:textId="77777777" w:rsidR="00273F89" w:rsidRPr="003936DC" w:rsidRDefault="00273F89" w:rsidP="00273F89">
      <w:pPr>
        <w:rPr>
          <w:highlight w:val="yellow"/>
        </w:rPr>
      </w:pPr>
      <w:r w:rsidRPr="003936DC">
        <w:rPr>
          <w:highlight w:val="yellow"/>
        </w:rPr>
        <w:t xml:space="preserve">Level 0 (or Cursory) is an optional certification, indicating that the application has passed some type of verification. </w:t>
      </w:r>
    </w:p>
    <w:p w14:paraId="55A4117C" w14:textId="77777777" w:rsidR="00273F89" w:rsidRPr="003936DC" w:rsidRDefault="00273F89" w:rsidP="00273F89">
      <w:pPr>
        <w:rPr>
          <w:highlight w:val="yellow"/>
        </w:rPr>
      </w:pPr>
      <w:r w:rsidRPr="003936DC">
        <w:rPr>
          <w:highlight w:val="yellow"/>
        </w:rPr>
        <w:lastRenderedPageBreak/>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3F9CA3" w14:textId="77777777" w:rsidR="00273F89" w:rsidRPr="003936DC" w:rsidRDefault="00273F89" w:rsidP="00273F89">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D68E3D8" w14:textId="77777777" w:rsidR="00273F89" w:rsidRPr="003936DC" w:rsidRDefault="00273F89" w:rsidP="00273F89">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2BF9AC03" w14:textId="77777777" w:rsidR="00273F89" w:rsidRDefault="00273F89" w:rsidP="00273F89">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2448C110" w14:textId="77777777" w:rsidR="00273F89" w:rsidRPr="003936DC" w:rsidRDefault="00273F89" w:rsidP="00273F89">
      <w:pPr>
        <w:pStyle w:val="Heading4"/>
        <w:rPr>
          <w:highlight w:val="yellow"/>
        </w:rPr>
      </w:pPr>
      <w:r w:rsidRPr="003936DC">
        <w:rPr>
          <w:highlight w:val="yellow"/>
        </w:rPr>
        <w:t>Overview of Verification Requirements</w:t>
      </w:r>
    </w:p>
    <w:p w14:paraId="162351B7" w14:textId="77777777" w:rsidR="00273F89" w:rsidRPr="003936DC" w:rsidRDefault="00273F89" w:rsidP="00273F89">
      <w:pPr>
        <w:pStyle w:val="Heading3"/>
        <w:rPr>
          <w:highlight w:val="yellow"/>
        </w:rPr>
      </w:pPr>
      <w:bookmarkStart w:id="9" w:name="_Toc419822102"/>
      <w:r w:rsidRPr="003936DC">
        <w:rPr>
          <w:highlight w:val="yellow"/>
        </w:rPr>
        <w:t>Level 1: Opportunistic</w:t>
      </w:r>
      <w:bookmarkEnd w:id="9"/>
    </w:p>
    <w:p w14:paraId="64029738" w14:textId="77777777" w:rsidR="00273F89" w:rsidRPr="003936DC" w:rsidRDefault="00273F89" w:rsidP="00273F89">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527032F5" w14:textId="77777777" w:rsidR="00273F89" w:rsidRPr="003936DC" w:rsidRDefault="00273F89" w:rsidP="00273F89">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55FC542" w14:textId="77777777" w:rsidR="00273F89" w:rsidRPr="003936DC" w:rsidRDefault="00273F89" w:rsidP="00273F89">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361F502A" w14:textId="77777777" w:rsidR="00273F89" w:rsidRPr="003936DC" w:rsidRDefault="00273F89" w:rsidP="00273F89">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6A533744" w14:textId="77777777" w:rsidR="00273F89" w:rsidRPr="003936DC" w:rsidRDefault="00273F89" w:rsidP="00273F89">
      <w:pPr>
        <w:pStyle w:val="Heading4"/>
        <w:rPr>
          <w:highlight w:val="yellow"/>
        </w:rPr>
      </w:pPr>
      <w:r w:rsidRPr="003936DC">
        <w:rPr>
          <w:highlight w:val="yellow"/>
        </w:rPr>
        <w:t>Overview of Verification Requirements</w:t>
      </w:r>
    </w:p>
    <w:p w14:paraId="157C2E02" w14:textId="77777777" w:rsidR="00273F89" w:rsidRPr="003936DC" w:rsidRDefault="00273F89" w:rsidP="00273F89">
      <w:pPr>
        <w:pStyle w:val="Heading3"/>
        <w:rPr>
          <w:highlight w:val="yellow"/>
        </w:rPr>
      </w:pPr>
      <w:bookmarkStart w:id="10" w:name="_Toc419822103"/>
      <w:r w:rsidRPr="003936DC">
        <w:rPr>
          <w:highlight w:val="yellow"/>
        </w:rPr>
        <w:t>Level 2: Standard</w:t>
      </w:r>
      <w:bookmarkEnd w:id="10"/>
    </w:p>
    <w:p w14:paraId="57FDB155" w14:textId="77777777" w:rsidR="00273F89" w:rsidRPr="003936DC" w:rsidRDefault="00273F89" w:rsidP="00273F89">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3A88E2F8" w14:textId="77777777" w:rsidR="00273F89" w:rsidRPr="003936DC" w:rsidRDefault="00273F89" w:rsidP="00273F89">
      <w:pPr>
        <w:rPr>
          <w:highlight w:val="yellow"/>
        </w:rPr>
      </w:pPr>
      <w:r w:rsidRPr="003936DC">
        <w:rPr>
          <w:highlight w:val="yellow"/>
        </w:rPr>
        <w:lastRenderedPageBreak/>
        <w:t xml:space="preserve">The specific set of vulnerabilities against which Level 2 verification is measured is detailed in the Detailed Verification Requirements, but would include OWASP Top 10 vulnerabilities and business logic vulnerabilities.  </w:t>
      </w:r>
    </w:p>
    <w:p w14:paraId="30781CCF" w14:textId="77777777" w:rsidR="00273F89" w:rsidRPr="003936DC" w:rsidRDefault="00273F89" w:rsidP="00273F89">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0AF60D71" w14:textId="77777777" w:rsidR="00273F89" w:rsidRPr="003936DC" w:rsidRDefault="00273F89" w:rsidP="00273F89">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1C6E4C2B" w14:textId="77777777" w:rsidR="00273F89" w:rsidRPr="003936DC" w:rsidRDefault="00273F89" w:rsidP="00273F89">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E6CD63A" w14:textId="77777777" w:rsidR="00273F89" w:rsidRPr="003936DC" w:rsidRDefault="00273F89" w:rsidP="00273F89">
      <w:pPr>
        <w:pStyle w:val="Heading4"/>
        <w:rPr>
          <w:highlight w:val="yellow"/>
        </w:rPr>
      </w:pPr>
      <w:r w:rsidRPr="003936DC">
        <w:rPr>
          <w:highlight w:val="yellow"/>
        </w:rPr>
        <w:t>Overview of Level 2 Verification Requirements</w:t>
      </w:r>
    </w:p>
    <w:p w14:paraId="40634949" w14:textId="77777777" w:rsidR="00273F89" w:rsidRPr="003936DC" w:rsidRDefault="00273F89" w:rsidP="00273F89">
      <w:pPr>
        <w:rPr>
          <w:highlight w:val="yellow"/>
        </w:rPr>
      </w:pPr>
      <w:r w:rsidRPr="003936DC">
        <w:rPr>
          <w:highlight w:val="yellow"/>
        </w:rPr>
        <w:t>Level 2 Applications are assessed according to the following criteria:</w:t>
      </w:r>
    </w:p>
    <w:p w14:paraId="3BFF43AC" w14:textId="77777777" w:rsidR="00273F89" w:rsidRPr="003936DC" w:rsidRDefault="00273F89" w:rsidP="00273F89">
      <w:pPr>
        <w:rPr>
          <w:highlight w:val="yellow"/>
        </w:rPr>
      </w:pPr>
      <w:r w:rsidRPr="003936DC">
        <w:rPr>
          <w:highlight w:val="yellow"/>
        </w:rPr>
        <w:t>L2.1</w:t>
      </w:r>
      <w:r w:rsidRPr="003936DC">
        <w:rPr>
          <w:highlight w:val="yellow"/>
        </w:rPr>
        <w:tab/>
        <w:t xml:space="preserve">Controls are assessed and determined to be in place, in use and effective </w:t>
      </w:r>
    </w:p>
    <w:p w14:paraId="4AD3E245" w14:textId="77777777" w:rsidR="00273F89" w:rsidRPr="003936DC" w:rsidRDefault="00273F89" w:rsidP="00273F89">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3D9C412A" w14:textId="77777777" w:rsidR="00273F89" w:rsidRPr="003936DC" w:rsidRDefault="00273F89" w:rsidP="00273F89">
      <w:pPr>
        <w:rPr>
          <w:highlight w:val="yellow"/>
        </w:rPr>
      </w:pPr>
      <w:bookmarkStart w:id="11" w:name="_Toc419822104"/>
    </w:p>
    <w:p w14:paraId="2E7CC8C4" w14:textId="77777777" w:rsidR="00273F89" w:rsidRPr="003936DC" w:rsidRDefault="00273F89" w:rsidP="00273F89">
      <w:pPr>
        <w:pStyle w:val="Heading3"/>
        <w:rPr>
          <w:highlight w:val="yellow"/>
        </w:rPr>
      </w:pPr>
      <w:r w:rsidRPr="003936DC">
        <w:rPr>
          <w:highlight w:val="yellow"/>
        </w:rPr>
        <w:t>Level 3: Advanced</w:t>
      </w:r>
      <w:bookmarkEnd w:id="11"/>
    </w:p>
    <w:p w14:paraId="042EDF3F" w14:textId="77777777" w:rsidR="00273F89" w:rsidRPr="003936DC" w:rsidRDefault="00273F89" w:rsidP="00273F89">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 Level 3 is at the very least, is a source code review. The best method of reviewing an application at Level 3 is with both the code and the source code.</w:t>
      </w:r>
    </w:p>
    <w:p w14:paraId="153737C6" w14:textId="77777777" w:rsidR="00273F89" w:rsidRPr="003936DC" w:rsidRDefault="00273F89" w:rsidP="00273F89">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02637024" w14:textId="77777777" w:rsidR="00273F89" w:rsidRPr="003936DC" w:rsidRDefault="00273F89" w:rsidP="00273F89">
      <w:pPr>
        <w:rPr>
          <w:highlight w:val="yellow"/>
        </w:rPr>
      </w:pPr>
      <w:r w:rsidRPr="003936DC">
        <w:rPr>
          <w:highlight w:val="yellow"/>
        </w:rPr>
        <w:t>Level 3 is the only ASVS level which also requires an inspection of the application’s design.  In addition, the following requirements were added:</w:t>
      </w:r>
    </w:p>
    <w:p w14:paraId="3BD1B3F3" w14:textId="77777777" w:rsidR="00273F89" w:rsidRPr="003936DC" w:rsidRDefault="00273F89" w:rsidP="00273F89">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76F144D2" w14:textId="77777777" w:rsidR="00273F89" w:rsidRPr="003936DC" w:rsidRDefault="00273F89" w:rsidP="00273F89">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20EA3170" w14:textId="77777777" w:rsidR="00273F89" w:rsidRPr="003936DC" w:rsidRDefault="00273F89" w:rsidP="00273F89">
      <w:pPr>
        <w:pStyle w:val="ListParagraph"/>
        <w:numPr>
          <w:ilvl w:val="0"/>
          <w:numId w:val="8"/>
        </w:numPr>
        <w:rPr>
          <w:highlight w:val="yellow"/>
        </w:rPr>
      </w:pPr>
      <w:r w:rsidRPr="003936DC">
        <w:rPr>
          <w:highlight w:val="yellow"/>
        </w:rPr>
        <w:lastRenderedPageBreak/>
        <w:t>Input validation should not be relied on as the only defense against injection and scripting vulnerabilities.  Rather, input validation should always be the second line of defense, with parameterization and output encoding being the primaries, respectively.</w:t>
      </w:r>
    </w:p>
    <w:p w14:paraId="537766FC" w14:textId="77777777" w:rsidR="00273F89" w:rsidRPr="003936DC" w:rsidRDefault="00273F89" w:rsidP="00273F89">
      <w:pPr>
        <w:rPr>
          <w:highlight w:val="yellow"/>
        </w:rPr>
      </w:pPr>
      <w:r w:rsidRPr="003936DC">
        <w:rPr>
          <w:highlight w:val="yellow"/>
        </w:rPr>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26B6AE76" w14:textId="77777777" w:rsidR="00273F89" w:rsidRPr="003936DC" w:rsidRDefault="00273F89" w:rsidP="00273F89">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494FA156" w14:textId="77777777" w:rsidR="00273F89" w:rsidRPr="003936DC" w:rsidRDefault="00273F89" w:rsidP="00273F89">
      <w:pPr>
        <w:rPr>
          <w:highlight w:val="yellow"/>
        </w:rPr>
      </w:pPr>
    </w:p>
    <w:p w14:paraId="0EED2A20" w14:textId="77777777" w:rsidR="00273F89" w:rsidRPr="003936DC" w:rsidRDefault="00273F89" w:rsidP="00273F89">
      <w:pPr>
        <w:pStyle w:val="Heading4"/>
        <w:rPr>
          <w:highlight w:val="yellow"/>
        </w:rPr>
      </w:pPr>
      <w:r w:rsidRPr="003936DC">
        <w:rPr>
          <w:highlight w:val="yellow"/>
        </w:rPr>
        <w:t>Overview of Level 3 Verification Requirements</w:t>
      </w:r>
    </w:p>
    <w:p w14:paraId="3B75C4D9" w14:textId="77777777" w:rsidR="00273F89" w:rsidRPr="003936DC" w:rsidRDefault="00273F89" w:rsidP="00273F89">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00D8DA7" w14:textId="77777777" w:rsidR="00273F89" w:rsidRPr="003936DC" w:rsidRDefault="00273F89" w:rsidP="00273F89">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3000AD3" w14:textId="77777777" w:rsidR="00273F89" w:rsidRPr="003936DC" w:rsidRDefault="00273F89" w:rsidP="00273F89">
      <w:pPr>
        <w:pStyle w:val="ListParagraph"/>
        <w:numPr>
          <w:ilvl w:val="0"/>
          <w:numId w:val="5"/>
        </w:numPr>
        <w:rPr>
          <w:highlight w:val="yellow"/>
        </w:rPr>
      </w:pPr>
      <w:r w:rsidRPr="003936DC">
        <w:rPr>
          <w:highlight w:val="yellow"/>
        </w:rPr>
        <w:t>Security controls that perform validation make decisions using a positive (“whitelist”) approach</w:t>
      </w:r>
    </w:p>
    <w:p w14:paraId="03ABFB40" w14:textId="77777777" w:rsidR="00273F89" w:rsidRPr="003936DC" w:rsidRDefault="00273F89" w:rsidP="00273F89">
      <w:pPr>
        <w:pStyle w:val="ListParagraph"/>
        <w:numPr>
          <w:ilvl w:val="0"/>
          <w:numId w:val="5"/>
        </w:numPr>
        <w:rPr>
          <w:highlight w:val="yellow"/>
        </w:rPr>
      </w:pPr>
      <w:r w:rsidRPr="003936DC">
        <w:rPr>
          <w:highlight w:val="yellow"/>
        </w:rPr>
        <w:t>Data validation controls are complemented by contextually aware output encoding</w:t>
      </w:r>
    </w:p>
    <w:p w14:paraId="77D27B5F" w14:textId="77777777" w:rsidR="00273F89" w:rsidRPr="003936DC" w:rsidRDefault="00273F89" w:rsidP="00273F89">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60D3E365" w14:textId="77777777" w:rsidR="00273F89" w:rsidRPr="003936DC" w:rsidRDefault="00273F89" w:rsidP="00273F89">
      <w:pPr>
        <w:rPr>
          <w:highlight w:val="yellow"/>
        </w:rPr>
      </w:pPr>
      <w:r w:rsidRPr="003936DC">
        <w:rPr>
          <w:highlight w:val="yellow"/>
        </w:rPr>
        <w:t>L3.3</w:t>
      </w:r>
      <w:r w:rsidRPr="003936DC">
        <w:rPr>
          <w:highlight w:val="yellow"/>
        </w:rPr>
        <w:tab/>
        <w:t>Application reviews are primarily manual with automated assistance for coverage and identification purposes. Controls should be assessed to the following increased minima:</w:t>
      </w:r>
    </w:p>
    <w:p w14:paraId="3BC78B82" w14:textId="77777777" w:rsidR="00273F89" w:rsidRPr="003936DC" w:rsidRDefault="00273F89" w:rsidP="00273F89">
      <w:pPr>
        <w:pStyle w:val="ListParagraph"/>
        <w:numPr>
          <w:ilvl w:val="0"/>
          <w:numId w:val="5"/>
        </w:numPr>
        <w:rPr>
          <w:highlight w:val="yellow"/>
        </w:rPr>
      </w:pPr>
      <w:r w:rsidRPr="003936DC">
        <w:rPr>
          <w:highlight w:val="yellow"/>
        </w:rPr>
        <w:t>Consider if identified security controls are designed to be fit for purpose or could be improved</w:t>
      </w:r>
    </w:p>
    <w:p w14:paraId="713FD0B1" w14:textId="77777777" w:rsidR="00273F89" w:rsidRPr="003936DC" w:rsidRDefault="00273F89" w:rsidP="00273F89">
      <w:pPr>
        <w:pStyle w:val="ListParagraph"/>
        <w:numPr>
          <w:ilvl w:val="0"/>
          <w:numId w:val="5"/>
        </w:numPr>
        <w:rPr>
          <w:highlight w:val="yellow"/>
        </w:rPr>
      </w:pPr>
      <w:r w:rsidRPr="003936DC">
        <w:rPr>
          <w:highlight w:val="yellow"/>
        </w:rPr>
        <w:t>Security controls are in place, in use and effective</w:t>
      </w:r>
    </w:p>
    <w:p w14:paraId="383607AB" w14:textId="77777777" w:rsidR="00273F89" w:rsidRPr="003936DC" w:rsidRDefault="00273F89" w:rsidP="00273F89">
      <w:pPr>
        <w:pStyle w:val="ListParagraph"/>
        <w:numPr>
          <w:ilvl w:val="0"/>
          <w:numId w:val="5"/>
        </w:numPr>
        <w:rPr>
          <w:highlight w:val="yellow"/>
        </w:rPr>
      </w:pPr>
      <w:r w:rsidRPr="003936DC">
        <w:rPr>
          <w:highlight w:val="yellow"/>
        </w:rPr>
        <w:t>Security controls are centralized within the application</w:t>
      </w:r>
    </w:p>
    <w:p w14:paraId="0BD0FE38" w14:textId="77777777" w:rsidR="00273F89" w:rsidRPr="003936DC" w:rsidRDefault="00273F89" w:rsidP="00273F89">
      <w:pPr>
        <w:pStyle w:val="ListParagraph"/>
        <w:numPr>
          <w:ilvl w:val="0"/>
          <w:numId w:val="5"/>
        </w:numPr>
        <w:rPr>
          <w:highlight w:val="yellow"/>
        </w:rPr>
      </w:pPr>
      <w:r w:rsidRPr="003936DC">
        <w:rPr>
          <w:highlight w:val="yellow"/>
        </w:rPr>
        <w:lastRenderedPageBreak/>
        <w:t>All automated results are reviewed in detail, ensuring that coverage is sufficient well above sampling approaches, and that false positive and negatives results are investigated via inspection and/or discussion with the project team</w:t>
      </w:r>
    </w:p>
    <w:p w14:paraId="695041E5" w14:textId="77777777" w:rsidR="00365D37" w:rsidRDefault="00365D37" w:rsidP="00365D37">
      <w:pPr>
        <w:pStyle w:val="Heading2"/>
      </w:pPr>
      <w:bookmarkStart w:id="12" w:name="_Toc419822105"/>
      <w:r>
        <w:t>The role of automated tests</w:t>
      </w:r>
    </w:p>
    <w:p w14:paraId="46FCCB54" w14:textId="77777777" w:rsidR="00365D37" w:rsidRDefault="00365D37" w:rsidP="00365D37">
      <w:r>
        <w:t xml:space="preserve">Nearly all of the requirements set out in the Application Security Verification Standard are designed to be functionally testable using automated testing at the unit or integration test stage.  </w:t>
      </w:r>
    </w:p>
    <w:p w14:paraId="6B1126E3" w14:textId="77777777" w:rsidR="00365D37" w:rsidRDefault="00365D37" w:rsidP="00365D37">
      <w:r>
        <w:t xml:space="preserve">As these tests are unique to each application and hand crafted, a high percentage of all ASVS requirements are amenable to automated unit or automated integration testing, and this is highly encouraged within development teams. </w:t>
      </w:r>
    </w:p>
    <w:p w14:paraId="6BB56EAD" w14:textId="77777777" w:rsidR="00273F89" w:rsidRPr="003936DC" w:rsidRDefault="00273F89" w:rsidP="00273F89">
      <w:pPr>
        <w:rPr>
          <w:highlight w:val="yellow"/>
        </w:rPr>
      </w:pPr>
    </w:p>
    <w:p w14:paraId="2A63D5DD" w14:textId="77777777" w:rsidR="00273F89" w:rsidRPr="003936DC" w:rsidRDefault="00273F89" w:rsidP="00273F89">
      <w:pPr>
        <w:pStyle w:val="Heading2"/>
        <w:rPr>
          <w:highlight w:val="yellow"/>
        </w:rPr>
      </w:pPr>
      <w:r w:rsidRPr="003936DC">
        <w:rPr>
          <w:highlight w:val="yellow"/>
        </w:rPr>
        <w:t>Scope of Verification</w:t>
      </w:r>
      <w:bookmarkEnd w:id="12"/>
    </w:p>
    <w:p w14:paraId="5310523B" w14:textId="77777777" w:rsidR="00273F89" w:rsidRPr="003936DC" w:rsidRDefault="00273F89" w:rsidP="00273F89">
      <w:pPr>
        <w:rPr>
          <w:highlight w:val="yellow"/>
        </w:rPr>
      </w:pPr>
      <w:r w:rsidRPr="003936DC">
        <w:rPr>
          <w:highlight w:val="yellow"/>
        </w:rPr>
        <w:t xml:space="preserve">The scope of the verification is separate from the requirements for achieving a level.   </w:t>
      </w:r>
    </w:p>
    <w:p w14:paraId="342F7E32" w14:textId="77777777" w:rsidR="00273F89" w:rsidRPr="003936DC" w:rsidRDefault="00273F89" w:rsidP="00273F89">
      <w:pPr>
        <w:rPr>
          <w:highlight w:val="yellow"/>
        </w:rPr>
      </w:pPr>
      <w:r w:rsidRPr="003936DC">
        <w:rPr>
          <w:highlight w:val="yellow"/>
        </w:rPr>
        <w:t>By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1D09190F" w14:textId="77777777" w:rsidR="00273F89" w:rsidRPr="003936DC" w:rsidRDefault="00273F89" w:rsidP="00273F89">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01132693" w14:textId="77777777" w:rsidR="00273F89" w:rsidRDefault="00273F89" w:rsidP="00273F89">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64DBC284" w14:textId="77777777" w:rsidR="00273F89" w:rsidRDefault="00273F89" w:rsidP="00273F89">
      <w:pPr>
        <w:pStyle w:val="Heading2"/>
      </w:pPr>
      <w:r>
        <w:t>Applying ASVS in Practice</w:t>
      </w:r>
      <w:bookmarkEnd w:id="6"/>
    </w:p>
    <w:p w14:paraId="5DC221A3" w14:textId="77777777" w:rsidR="00273F89" w:rsidRDefault="00273F89" w:rsidP="00273F89">
      <w:r>
        <w:t>Different threats have different motivations, and some industries have unique information and technology assets as well as regulatory compliance requirements.</w:t>
      </w:r>
    </w:p>
    <w:p w14:paraId="7B914254" w14:textId="77777777" w:rsidR="00273F89" w:rsidRDefault="00273F89" w:rsidP="00273F89">
      <w:r>
        <w:lastRenderedPageBreak/>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273F89" w:rsidRPr="001E6587" w14:paraId="22E19089" w14:textId="77777777" w:rsidTr="00273F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0EAA81BC" w14:textId="77777777" w:rsidR="00273F89" w:rsidRPr="001E6587" w:rsidRDefault="00273F89" w:rsidP="00273F89">
            <w:r w:rsidRPr="001E6587">
              <w:rPr>
                <w:rFonts w:ascii="Calibri" w:eastAsia="Times New Roman" w:hAnsi="Calibri"/>
                <w:lang w:val="en-US"/>
              </w:rPr>
              <w:t>INDUSTRY SEGMENT</w:t>
            </w:r>
          </w:p>
        </w:tc>
        <w:tc>
          <w:tcPr>
            <w:tcW w:w="3960" w:type="dxa"/>
          </w:tcPr>
          <w:p w14:paraId="3E3FCE75" w14:textId="77777777" w:rsidR="00273F89" w:rsidRPr="001E6587" w:rsidRDefault="00273F89" w:rsidP="00273F89">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30E02B15" w14:textId="77777777" w:rsidR="00273F89" w:rsidRPr="001E6587" w:rsidRDefault="00273F89" w:rsidP="00273F89">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273F89" w:rsidRPr="001E6587" w14:paraId="5B6C7C08"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2728B52" w14:textId="77777777" w:rsidR="00273F89" w:rsidRPr="001E6587" w:rsidRDefault="00273F89" w:rsidP="00273F89">
            <w:pPr>
              <w:rPr>
                <w:sz w:val="20"/>
                <w:szCs w:val="20"/>
              </w:rPr>
            </w:pPr>
            <w:r>
              <w:rPr>
                <w:rFonts w:ascii="Calibri" w:eastAsia="Times New Roman" w:hAnsi="Calibri"/>
                <w:color w:val="000000"/>
                <w:sz w:val="20"/>
                <w:szCs w:val="20"/>
                <w:lang w:val="en-US"/>
              </w:rPr>
              <w:t>Finance and i</w:t>
            </w:r>
            <w:r w:rsidRPr="001E6587">
              <w:rPr>
                <w:rFonts w:ascii="Calibri" w:eastAsia="Times New Roman" w:hAnsi="Calibri"/>
                <w:color w:val="000000"/>
                <w:sz w:val="20"/>
                <w:szCs w:val="20"/>
                <w:lang w:val="en-US"/>
              </w:rPr>
              <w:t>nsurance</w:t>
            </w:r>
          </w:p>
        </w:tc>
        <w:tc>
          <w:tcPr>
            <w:tcW w:w="3960" w:type="dxa"/>
            <w:shd w:val="clear" w:color="auto" w:fill="auto"/>
          </w:tcPr>
          <w:p w14:paraId="3F57A16E"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1FD8CE3B"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27E09772"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BDF2D80" w14:textId="77777777" w:rsidR="00273F89" w:rsidRPr="001E6587" w:rsidRDefault="00273F89" w:rsidP="00273F89">
            <w:pPr>
              <w:rPr>
                <w:sz w:val="20"/>
                <w:szCs w:val="20"/>
              </w:rPr>
            </w:pPr>
          </w:p>
        </w:tc>
        <w:tc>
          <w:tcPr>
            <w:tcW w:w="3960" w:type="dxa"/>
            <w:shd w:val="clear" w:color="auto" w:fill="auto"/>
          </w:tcPr>
          <w:p w14:paraId="6BE1653C"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40F591A1"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273F89" w:rsidRPr="001E6587" w14:paraId="09603BEC"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E1EAE9A" w14:textId="77777777" w:rsidR="00273F89" w:rsidRPr="001E6587" w:rsidRDefault="00273F89" w:rsidP="00273F89">
            <w:pPr>
              <w:rPr>
                <w:sz w:val="20"/>
                <w:szCs w:val="20"/>
              </w:rPr>
            </w:pPr>
          </w:p>
        </w:tc>
        <w:tc>
          <w:tcPr>
            <w:tcW w:w="3960" w:type="dxa"/>
            <w:shd w:val="clear" w:color="auto" w:fill="auto"/>
          </w:tcPr>
          <w:p w14:paraId="2A1D4102"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3B554"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273F89" w:rsidRPr="001E6587" w14:paraId="032ED606"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BE78F7F"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t xml:space="preserve">Manufacturing, </w:t>
            </w:r>
            <w:r>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0D78CEE9"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2748" w:type="dxa"/>
            <w:shd w:val="clear" w:color="auto" w:fill="FFC000"/>
          </w:tcPr>
          <w:p w14:paraId="6EA676F7"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440E1193"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6D5540F" w14:textId="77777777" w:rsidR="00273F89" w:rsidRPr="001E6587" w:rsidRDefault="00273F89" w:rsidP="00273F89">
            <w:pPr>
              <w:rPr>
                <w:sz w:val="20"/>
                <w:szCs w:val="20"/>
              </w:rPr>
            </w:pPr>
          </w:p>
        </w:tc>
        <w:tc>
          <w:tcPr>
            <w:tcW w:w="3960" w:type="dxa"/>
            <w:shd w:val="clear" w:color="auto" w:fill="auto"/>
          </w:tcPr>
          <w:p w14:paraId="31069FEA" w14:textId="77777777" w:rsidR="00273F89" w:rsidRPr="001E6587" w:rsidRDefault="00273F89" w:rsidP="00273F89">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6631A407"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96EA073"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273F89" w:rsidRPr="001E6587" w14:paraId="460BFE34"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AC51E46" w14:textId="77777777" w:rsidR="00273F89" w:rsidRPr="001E6587" w:rsidRDefault="00273F89" w:rsidP="00273F89">
            <w:pPr>
              <w:rPr>
                <w:sz w:val="20"/>
                <w:szCs w:val="20"/>
              </w:rPr>
            </w:pPr>
          </w:p>
        </w:tc>
        <w:tc>
          <w:tcPr>
            <w:tcW w:w="3960" w:type="dxa"/>
            <w:shd w:val="clear" w:color="auto" w:fill="auto"/>
          </w:tcPr>
          <w:p w14:paraId="27275685" w14:textId="77777777" w:rsidR="00273F89" w:rsidRPr="001E6587" w:rsidRDefault="00273F89" w:rsidP="00273F89">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2B2F0628"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273F89" w:rsidRPr="001E6587" w14:paraId="379A0809"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523EA47"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5DDF9A61"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66326D5A"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79741634"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B332227" w14:textId="77777777" w:rsidR="00273F89" w:rsidRPr="001E6587" w:rsidRDefault="00273F89" w:rsidP="00273F89">
            <w:pPr>
              <w:rPr>
                <w:sz w:val="20"/>
                <w:szCs w:val="20"/>
              </w:rPr>
            </w:pPr>
          </w:p>
        </w:tc>
        <w:tc>
          <w:tcPr>
            <w:tcW w:w="3960" w:type="dxa"/>
            <w:shd w:val="clear" w:color="auto" w:fill="auto"/>
          </w:tcPr>
          <w:p w14:paraId="63B206AF"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3FB76395"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273F89" w:rsidRPr="001E6587" w14:paraId="3289D33D"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584C93D" w14:textId="77777777" w:rsidR="00273F89" w:rsidRPr="001E6587" w:rsidRDefault="00273F89" w:rsidP="00273F89">
            <w:pPr>
              <w:rPr>
                <w:sz w:val="20"/>
                <w:szCs w:val="20"/>
              </w:rPr>
            </w:pPr>
          </w:p>
        </w:tc>
        <w:tc>
          <w:tcPr>
            <w:tcW w:w="3960" w:type="dxa"/>
            <w:shd w:val="clear" w:color="auto" w:fill="auto"/>
          </w:tcPr>
          <w:p w14:paraId="02292F36"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0104DC73"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273F89" w:rsidRPr="001E6587" w14:paraId="0DE89863"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C79A31E"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lastRenderedPageBreak/>
              <w:t xml:space="preserve">Retail, </w:t>
            </w:r>
            <w:r>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1173AC67"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1DA995E8"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18CADE3D"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F2ABCCC" w14:textId="77777777" w:rsidR="00273F89" w:rsidRPr="001E6587" w:rsidRDefault="00273F89" w:rsidP="00273F89">
            <w:pPr>
              <w:rPr>
                <w:sz w:val="20"/>
                <w:szCs w:val="20"/>
              </w:rPr>
            </w:pPr>
          </w:p>
        </w:tc>
        <w:tc>
          <w:tcPr>
            <w:tcW w:w="3960" w:type="dxa"/>
            <w:shd w:val="clear" w:color="auto" w:fill="auto"/>
          </w:tcPr>
          <w:p w14:paraId="1599A5BE"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42783660"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273F89" w:rsidRPr="001E6587" w14:paraId="0DD80972"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9BC8A13" w14:textId="77777777" w:rsidR="00273F89" w:rsidRPr="001E6587" w:rsidRDefault="00273F89" w:rsidP="00273F89">
            <w:pPr>
              <w:rPr>
                <w:sz w:val="20"/>
                <w:szCs w:val="20"/>
              </w:rPr>
            </w:pPr>
          </w:p>
        </w:tc>
        <w:tc>
          <w:tcPr>
            <w:tcW w:w="3960" w:type="dxa"/>
            <w:shd w:val="clear" w:color="auto" w:fill="auto"/>
          </w:tcPr>
          <w:p w14:paraId="1109D26C"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40DA32B4"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33EF1D07" w14:textId="77777777" w:rsidR="00273F89" w:rsidRPr="00DF702A" w:rsidRDefault="00273F89" w:rsidP="00273F89"/>
    <w:p w14:paraId="5F2942F6" w14:textId="4C5842CA" w:rsidR="009B2F06" w:rsidRDefault="009B2F06" w:rsidP="00BD5F80">
      <w:pPr>
        <w:pStyle w:val="Heading2"/>
      </w:pPr>
      <w:r>
        <w:t>What skills do you need to use the ASVS?</w:t>
      </w:r>
    </w:p>
    <w:p w14:paraId="1D95FC45" w14:textId="77777777" w:rsidR="00273F89" w:rsidRPr="00273F89" w:rsidRDefault="00273F89" w:rsidP="00273F89"/>
    <w:p w14:paraId="58A823AE" w14:textId="77777777" w:rsidR="009B2F06" w:rsidRPr="009B2F06" w:rsidRDefault="009B2F06" w:rsidP="009B2F06">
      <w:pPr>
        <w:rPr>
          <w:highlight w:val="yellow"/>
        </w:rPr>
      </w:pPr>
      <w:r w:rsidRPr="009B2F06">
        <w:rPr>
          <w:highlight w:val="yellow"/>
        </w:rPr>
        <w:lastRenderedPageBreak/>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etc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In practice, I would think that at the very least, the team needs to understand how HTTP works, how things like HTTP parameters and requests get handled in their application, and what an injection is (as a general concept, not just XSS and SQLi).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As for ASVS, would it make sense to somehow categorize verification items based on where they are (or should be) handled, e.g. infrastructure, middleware, program code, centralised libraries etc? Or maybe as part of the ASVS itself, but as a supplemental guide? I can help with this, although it is obvious that there’s no one single categorisation as it depends on what technology is used and how. But I still assert that typically a software development team should only consider a subset of the verification items, while other items are considered by other teams (e.g. infra).</w:t>
      </w:r>
    </w:p>
    <w:p w14:paraId="05DE7F5B" w14:textId="77777777" w:rsidR="00273F89" w:rsidRDefault="00273F89" w:rsidP="00273F89">
      <w:pPr>
        <w:pStyle w:val="Heading2"/>
      </w:pPr>
      <w:r>
        <w:lastRenderedPageBreak/>
        <w:t>Case Studies</w:t>
      </w:r>
    </w:p>
    <w:p w14:paraId="576C383E" w14:textId="43C879E9" w:rsidR="00273F89" w:rsidRDefault="00273F89" w:rsidP="00273F89">
      <w:pPr>
        <w:pStyle w:val="Heading3"/>
      </w:pPr>
      <w:r>
        <w:t>Case Study 1: Developers building a secure product</w:t>
      </w:r>
    </w:p>
    <w:p w14:paraId="6DB69430" w14:textId="77777777" w:rsidR="00273F89" w:rsidRDefault="00273F89" w:rsidP="00273F89">
      <w:pPr>
        <w:pStyle w:val="Heading3"/>
      </w:pPr>
      <w:r>
        <w:t>TBA</w:t>
      </w:r>
    </w:p>
    <w:p w14:paraId="105FE456" w14:textId="77777777" w:rsidR="00273F89" w:rsidRDefault="00273F89" w:rsidP="00273F89">
      <w:pPr>
        <w:pStyle w:val="Heading3"/>
      </w:pPr>
      <w:r>
        <w:t>Case Study 1: As an internal secure coding checklist</w:t>
      </w:r>
    </w:p>
    <w:p w14:paraId="49C76420" w14:textId="77777777" w:rsidR="00273F89" w:rsidRDefault="00273F89" w:rsidP="00273F89">
      <w:pPr>
        <w:pStyle w:val="Heading3"/>
      </w:pPr>
      <w:r>
        <w:t>TBA</w:t>
      </w:r>
    </w:p>
    <w:p w14:paraId="0158F1E7" w14:textId="77777777" w:rsidR="00273F89" w:rsidRDefault="00273F89" w:rsidP="00273F89">
      <w:pPr>
        <w:pStyle w:val="Heading3"/>
      </w:pPr>
      <w:r>
        <w:t>Case Study 3: As a secure code review verification checklist</w:t>
      </w:r>
    </w:p>
    <w:p w14:paraId="4C44C8F7" w14:textId="77777777" w:rsidR="00273F89" w:rsidRDefault="00273F89" w:rsidP="00273F89">
      <w:pPr>
        <w:pStyle w:val="Heading3"/>
      </w:pPr>
      <w:r>
        <w:t>TBA</w:t>
      </w:r>
    </w:p>
    <w:bookmarkEnd w:id="7"/>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243C5414" w14:textId="6DE7B71C" w:rsidR="00273F89" w:rsidRDefault="00273F89" w:rsidP="00EE2DCA">
      <w:pPr>
        <w:pStyle w:val="Heading1"/>
      </w:pPr>
      <w:bookmarkStart w:id="14" w:name="_Toc419822122"/>
      <w:r>
        <w:lastRenderedPageBreak/>
        <w:t>Certifying software has achieved a verification level</w:t>
      </w:r>
    </w:p>
    <w:p w14:paraId="125B2D38" w14:textId="65A9D630" w:rsidR="00C41D1D" w:rsidRDefault="00254115" w:rsidP="00C41D1D">
      <w:pPr>
        <w:pStyle w:val="Heading2"/>
      </w:pPr>
      <w:r>
        <w:t>Guidance</w:t>
      </w:r>
      <w:r w:rsidR="00C41D1D">
        <w:t xml:space="preserve"> for </w:t>
      </w:r>
      <w:r w:rsidR="0007205A">
        <w:t>organisations wishing to have a verification certified</w:t>
      </w:r>
    </w:p>
    <w:p w14:paraId="70D549DF" w14:textId="71D3EFB6" w:rsidR="0007205A" w:rsidRDefault="0007205A" w:rsidP="0007205A">
      <w:r>
        <w:t xml:space="preserve">Organisations may wish to certify that their software is compliant with the Application Security Verification Standard or has passed a particular verification level. </w:t>
      </w:r>
    </w:p>
    <w:p w14:paraId="4CDCBFF3" w14:textId="4B99504D" w:rsidR="0007205A" w:rsidRDefault="0007205A" w:rsidP="0007205A">
      <w:r>
        <w:t xml:space="preserve">OWASP currently does not certify any vendors, verifiers or software. All such certifications are currently not officially vetted, registered, or certified by OWASP, so an organisation relying upon such a view needs to cautious of the trust placed </w:t>
      </w:r>
      <w:r w:rsidR="00D6478F">
        <w:t>in any third party reliance</w:t>
      </w:r>
      <w:r>
        <w:t>.</w:t>
      </w:r>
    </w:p>
    <w:p w14:paraId="4BBCA877" w14:textId="1AAA5B77" w:rsidR="0007205A" w:rsidRDefault="0007205A" w:rsidP="00C41D1D">
      <w:pPr>
        <w:pStyle w:val="Heading2"/>
      </w:pPr>
      <w:r>
        <w:t>Guidance for certifying organisations</w:t>
      </w:r>
    </w:p>
    <w:p w14:paraId="51516818" w14:textId="77777777" w:rsidR="0007205A" w:rsidRDefault="0007205A" w:rsidP="0007205A">
      <w:r>
        <w:t xml:space="preserve">The Application Security Verification Standard is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75E9F8CB" w14:textId="4E96346E" w:rsidR="00283E92" w:rsidRDefault="00283E92" w:rsidP="00283E92">
      <w:r>
        <w:t xml:space="preserve">Historically, penetration testing and secure code reviews have included issues “by exception” – that is only failed issues appear in the </w:t>
      </w:r>
      <w:r w:rsidR="00365D37">
        <w:t xml:space="preserve">final </w:t>
      </w:r>
      <w:r>
        <w:t xml:space="preserve">report. A certifying organisation must include in </w:t>
      </w:r>
      <w:r w:rsidR="00365D37">
        <w:t>any</w:t>
      </w:r>
      <w:r>
        <w:t xml:space="preserve"> report a summary of verification findings, including passed and failed tests, with clear indications of how to resolve the failed tests</w:t>
      </w:r>
      <w:r w:rsidR="0087621B">
        <w:t xml:space="preserve">. </w:t>
      </w:r>
    </w:p>
    <w:p w14:paraId="7F1540B8" w14:textId="25B6505D" w:rsidR="0087621B" w:rsidRDefault="0087621B" w:rsidP="00283E92">
      <w:r>
        <w:t>Keeping detailed work papers</w:t>
      </w:r>
      <w:r w:rsidR="00365D37">
        <w:t>, screenshots or movies, scripts to reliably and repeatedly exploit an issue,</w:t>
      </w:r>
      <w:r>
        <w:t xml:space="preserve"> </w:t>
      </w:r>
      <w:r w:rsidR="00365D37">
        <w:t>and</w:t>
      </w:r>
      <w:r>
        <w:t xml:space="preserve"> electronic records of </w:t>
      </w:r>
      <w:r w:rsidR="00365D37">
        <w:t xml:space="preserve">testing, such as an intercepting proxy save file and associated notes such as a clean up list, </w:t>
      </w:r>
      <w:r>
        <w:t>is considered standard industry practice. It is not sufficient to simply run a tool and report on the failures; this does not provide sufficient evidence that all issues at a certifying level have been tested and tested thoroughly</w:t>
      </w:r>
      <w:r w:rsidR="00365D37">
        <w:t xml:space="preserve"> and effectively</w:t>
      </w:r>
      <w:r>
        <w:t xml:space="preserve">. </w:t>
      </w:r>
      <w:r w:rsidR="00365D37">
        <w:t>In case of dispute, t</w:t>
      </w:r>
      <w:r>
        <w:t xml:space="preserve">here should be sufficient evidence to demonstrate each and every verified requirement has indeed been tested. </w:t>
      </w:r>
    </w:p>
    <w:p w14:paraId="7BF73352" w14:textId="2B2212BF" w:rsidR="00C41D1D" w:rsidRDefault="00C41D1D" w:rsidP="00C41D1D">
      <w:pPr>
        <w:pStyle w:val="Heading2"/>
      </w:pPr>
      <w:r>
        <w:t>The role of automated penetration testing tools</w:t>
      </w:r>
    </w:p>
    <w:p w14:paraId="098506D0" w14:textId="7A055A85" w:rsidR="00590417" w:rsidRDefault="00C41D1D" w:rsidP="00273F89">
      <w:r>
        <w:t xml:space="preserve">Automated penetration tools are encouraged to provide coverage and to </w:t>
      </w:r>
      <w:r w:rsidR="00590417">
        <w:t xml:space="preserve">exercise as many parameters as possible with many different forms of malicious inputs. </w:t>
      </w:r>
      <w:r>
        <w:t xml:space="preserve"> </w:t>
      </w:r>
    </w:p>
    <w:p w14:paraId="329683B7" w14:textId="0A6BB71A" w:rsidR="00C41D1D" w:rsidRDefault="00590417" w:rsidP="00273F89">
      <w:r>
        <w:t xml:space="preserve">It is not possible to complete ASVS verification using automated penetration testing tools alone. Outside of L1 requirements, </w:t>
      </w:r>
      <w:r w:rsidR="00283E92">
        <w:t xml:space="preserve">the majority of </w:t>
      </w:r>
      <w:r>
        <w:t xml:space="preserve">requirements are not amenable to automated penetration testing.  </w:t>
      </w:r>
      <w:r w:rsidR="00C41D1D">
        <w:t xml:space="preserve"> </w:t>
      </w:r>
    </w:p>
    <w:p w14:paraId="5535F151" w14:textId="30D035DC" w:rsidR="00C41D1D" w:rsidRDefault="00C41D1D" w:rsidP="00590417">
      <w:pPr>
        <w:pStyle w:val="Heading2"/>
      </w:pPr>
      <w:r>
        <w:t>The role of automated secure code review tools</w:t>
      </w:r>
    </w:p>
    <w:p w14:paraId="7F4FBB45" w14:textId="41C8CE7D" w:rsidR="00C41D1D" w:rsidRDefault="00C41D1D" w:rsidP="00273F89">
      <w:r>
        <w:t xml:space="preserve">Automated secure code review tools, whether hybrid, interactive or static analysis, is encouraged to provide coverage and to ensure that issues that can be discovered </w:t>
      </w:r>
      <w:r>
        <w:lastRenderedPageBreak/>
        <w:t>automatically can be communicated immediately to developers without waiting for a full manual code review</w:t>
      </w:r>
      <w:r w:rsidR="00590417">
        <w:t xml:space="preserve">. </w:t>
      </w:r>
    </w:p>
    <w:p w14:paraId="4FA6628F" w14:textId="4F36F542" w:rsidR="00590417" w:rsidRDefault="00590417" w:rsidP="00273F89">
      <w:r>
        <w:t>It is not possible to complete ASVS verification using automated secure code review tools alone.</w:t>
      </w:r>
      <w:r w:rsidRPr="00590417">
        <w:t xml:space="preserve"> </w:t>
      </w:r>
      <w:r>
        <w:t xml:space="preserve">Outside of L1 requirements, </w:t>
      </w:r>
      <w:r w:rsidR="00283E92">
        <w:t>the majority of</w:t>
      </w:r>
      <w:r>
        <w:t xml:space="preserve"> requirements are not amenable to automated source code review.   </w:t>
      </w:r>
    </w:p>
    <w:p w14:paraId="7335F9FA" w14:textId="1005EB23" w:rsidR="00590417" w:rsidRDefault="00590417" w:rsidP="00590417">
      <w:pPr>
        <w:pStyle w:val="Heading2"/>
      </w:pPr>
      <w:r>
        <w:t>The role of penetration testing</w:t>
      </w:r>
    </w:p>
    <w:p w14:paraId="2BD89A7A" w14:textId="7CDBC6D1" w:rsidR="00590417" w:rsidRDefault="00590417" w:rsidP="00590417">
      <w:r>
        <w:t>The Application Security Verification Standard at Level 1 is a thorough checklist for penetration testing, and should be seen as the minimum required in the industry today, rather than simplistic Top 10 reviews. However, the ASVS is designed to be an open book verification.</w:t>
      </w:r>
    </w:p>
    <w:p w14:paraId="33A8FAE5" w14:textId="5049D6A7" w:rsidR="00C41D1D" w:rsidRDefault="00590417" w:rsidP="00590417">
      <w:r>
        <w:t>G</w:t>
      </w:r>
      <w:r w:rsidR="00C41D1D">
        <w:t xml:space="preserve">enerally, it is possible to perform a manual penetration test and be able to </w:t>
      </w:r>
      <w:r>
        <w:t>verify</w:t>
      </w:r>
      <w:r w:rsidR="00C41D1D">
        <w:t xml:space="preserve"> all L1 issues without requiring access to source code, but this is not leading practice. </w:t>
      </w:r>
      <w:r>
        <w:t xml:space="preserve">L2 requires at least some access to developers, documentation, code, and authenticated access to the system. Penetration testing at Level 3 is not possible, as most of the additional issues are to do with system configuration, malicious code review, threat modelling, and other non-penetration testing artefacts. </w:t>
      </w:r>
    </w:p>
    <w:p w14:paraId="4FAA26BB" w14:textId="77777777" w:rsidR="00C41D1D" w:rsidRDefault="00C41D1D" w:rsidP="00273F89"/>
    <w:p w14:paraId="469E2B81" w14:textId="77777777" w:rsidR="00EE2DCA" w:rsidRDefault="00EE2DCA" w:rsidP="00EE2DCA">
      <w:pPr>
        <w:pStyle w:val="Heading1"/>
      </w:pPr>
      <w:r>
        <w:lastRenderedPageBreak/>
        <w:t>Where to go from here</w:t>
      </w:r>
      <w:bookmarkEnd w:id="14"/>
    </w:p>
    <w:p w14:paraId="3CF7CBAE" w14:textId="77777777" w:rsidR="00EE2DCA" w:rsidRPr="00BD5F80" w:rsidRDefault="00EE2DCA" w:rsidP="00EE2DCA">
      <w:r w:rsidRPr="00BD5F80">
        <w:t>The OWASP ASVS is a living document. If you are performing an application security verification according to this standard, then you should always review the articles that can be found on the OWASP ASVS project page.</w:t>
      </w:r>
    </w:p>
    <w:p w14:paraId="094DA78F" w14:textId="60F8D370" w:rsidR="00EE2DCA" w:rsidRDefault="00EE2DCA" w:rsidP="00EE2DCA">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w:t>
      </w:r>
      <w:hyperlink r:id="rId12" w:history="1">
        <w:r w:rsidR="00283E92" w:rsidRPr="00A14F4E">
          <w:rPr>
            <w:rStyle w:val="Hyperlink"/>
          </w:rPr>
          <w:t>http://www.owasp.org/index.php/ASVS</w:t>
        </w:r>
      </w:hyperlink>
      <w:r w:rsidR="00283E92">
        <w:t xml:space="preserve"> </w:t>
      </w:r>
      <w:r>
        <w:t xml:space="preserve"> </w:t>
      </w:r>
    </w:p>
    <w:p w14:paraId="0321C828" w14:textId="77777777" w:rsidR="00EE2DCA" w:rsidRDefault="00EE2DCA" w:rsidP="00EE2DCA">
      <w:r>
        <w:t xml:space="preserve">The following OWASP projects are most likely to be useful to users/adopters of this standard: </w:t>
      </w:r>
    </w:p>
    <w:p w14:paraId="678E8E04" w14:textId="005B94EC" w:rsidR="00D6478F" w:rsidRPr="00BD5F80" w:rsidRDefault="00D6478F" w:rsidP="00D6478F">
      <w:pPr>
        <w:pStyle w:val="ListParagraph"/>
      </w:pPr>
      <w:r w:rsidRPr="00BD5F80">
        <w:rPr>
          <w:rFonts w:hint="eastAsia"/>
        </w:rPr>
        <w:t>OWASP Testing Guide</w:t>
      </w:r>
      <w:r>
        <w:rPr>
          <w:lang w:val="en-US"/>
        </w:rPr>
        <w:br/>
      </w:r>
      <w:hyperlink r:id="rId13" w:history="1">
        <w:r>
          <w:rPr>
            <w:rStyle w:val="Hyperlink"/>
          </w:rPr>
          <w:t>https://www.owasp.org/index.php/OWASP_Testing_Project</w:t>
        </w:r>
      </w:hyperlink>
      <w:r>
        <w:rPr>
          <w:lang w:val="en-US"/>
        </w:rPr>
        <w:t xml:space="preserve"> </w:t>
      </w:r>
      <w:r w:rsidRPr="00BD5F80">
        <w:rPr>
          <w:rFonts w:hint="eastAsia"/>
        </w:rPr>
        <w:t xml:space="preserve"> </w:t>
      </w:r>
    </w:p>
    <w:p w14:paraId="42086AA4" w14:textId="72E61402" w:rsidR="00EE2DCA" w:rsidRPr="00BD5F80" w:rsidRDefault="00D6478F" w:rsidP="00D6478F">
      <w:pPr>
        <w:pStyle w:val="ListParagraph"/>
      </w:pPr>
      <w:r>
        <w:rPr>
          <w:rFonts w:hint="eastAsia"/>
        </w:rPr>
        <w:t xml:space="preserve">OWASP Code Review Guide </w:t>
      </w:r>
      <w:hyperlink r:id="rId14" w:history="1">
        <w:r w:rsidR="00EE2DCA" w:rsidRPr="00856EAB">
          <w:rPr>
            <w:rStyle w:val="Hyperlink"/>
            <w:rFonts w:hint="eastAsia"/>
          </w:rPr>
          <w:t>http://www.owasp.org/index.php/Category:OWASP_Code_Review_Project</w:t>
        </w:r>
      </w:hyperlink>
      <w:r w:rsidR="00EE2DCA">
        <w:rPr>
          <w:lang w:val="en-US"/>
        </w:rPr>
        <w:t xml:space="preserve"> </w:t>
      </w:r>
      <w:r w:rsidR="00EE2DCA" w:rsidRPr="00BD5F80">
        <w:rPr>
          <w:rFonts w:hint="eastAsia"/>
        </w:rPr>
        <w:t xml:space="preserve"> </w:t>
      </w:r>
    </w:p>
    <w:p w14:paraId="546CC5D9" w14:textId="246D4342" w:rsidR="00D6478F" w:rsidRDefault="00D6478F" w:rsidP="00D6478F">
      <w:pPr>
        <w:pStyle w:val="ListParagraph"/>
      </w:pPr>
      <w:r>
        <w:t xml:space="preserve">OWASP Cheat Sheets </w:t>
      </w:r>
    </w:p>
    <w:p w14:paraId="0EBA0E26" w14:textId="12BD931C" w:rsidR="00D6478F" w:rsidRPr="00D6478F" w:rsidRDefault="00D6478F" w:rsidP="00D6478F">
      <w:pPr>
        <w:pStyle w:val="ListParagraph"/>
      </w:pPr>
      <w:r>
        <w:t>OWASP Proactive Controls</w:t>
      </w:r>
    </w:p>
    <w:p w14:paraId="0DC161B5" w14:textId="4ECE09A3" w:rsidR="00D6478F" w:rsidRPr="00D6478F" w:rsidRDefault="00D6478F" w:rsidP="00D6478F">
      <w:pPr>
        <w:pStyle w:val="ListParagraph"/>
      </w:pPr>
      <w:r>
        <w:t xml:space="preserve">OWASP Top 10 </w:t>
      </w:r>
    </w:p>
    <w:p w14:paraId="2B649D2D" w14:textId="77777777" w:rsidR="00EE2DCA" w:rsidRDefault="00EE2DCA" w:rsidP="00D6478F">
      <w:pPr>
        <w:pStyle w:val="ListParagraph"/>
      </w:pPr>
      <w:r>
        <w:rPr>
          <w:lang w:val="en-US"/>
        </w:rPr>
        <w:t xml:space="preserve">OWASP Mobile Top 10 </w:t>
      </w:r>
      <w:r>
        <w:rPr>
          <w:lang w:val="en-US"/>
        </w:rPr>
        <w:br/>
      </w:r>
      <w:hyperlink r:id="rId15" w:history="1">
        <w:r w:rsidRPr="00385117">
          <w:rPr>
            <w:rStyle w:val="Hyperlink"/>
          </w:rPr>
          <w:t>https://www.owasp.org/index.php/Projects/OWASP_Mobile_Security_Project_-_Top_Ten_Mobile_Risks</w:t>
        </w:r>
      </w:hyperlink>
    </w:p>
    <w:p w14:paraId="0DBEF457" w14:textId="4C830BBC" w:rsidR="00EE2DCA" w:rsidRDefault="00EE2DCA" w:rsidP="00EE2DCA">
      <w:r>
        <w:t xml:space="preserve">Similarly, the following </w:t>
      </w:r>
      <w:r w:rsidR="00D6478F">
        <w:t>w</w:t>
      </w:r>
      <w:r>
        <w:t xml:space="preserve">eb sites are most likely to be useful to users/adopters of this standard: </w:t>
      </w:r>
    </w:p>
    <w:p w14:paraId="71B05B02" w14:textId="77777777" w:rsidR="00EE2DCA" w:rsidRDefault="00EE2DCA" w:rsidP="00EE2DCA">
      <w:pPr>
        <w:pStyle w:val="ListParagraph"/>
        <w:numPr>
          <w:ilvl w:val="0"/>
          <w:numId w:val="1"/>
        </w:numPr>
      </w:pPr>
      <w:r>
        <w:rPr>
          <w:rFonts w:hint="eastAsia"/>
        </w:rPr>
        <w:t xml:space="preserve">OWASP - </w:t>
      </w:r>
      <w:hyperlink r:id="rId16" w:history="1">
        <w:r w:rsidRPr="00856EAB">
          <w:rPr>
            <w:rStyle w:val="Hyperlink"/>
            <w:rFonts w:hint="eastAsia"/>
          </w:rPr>
          <w:t>http://www.owasp.org</w:t>
        </w:r>
      </w:hyperlink>
      <w:r>
        <w:rPr>
          <w:lang w:val="en-US"/>
        </w:rPr>
        <w:t xml:space="preserve"> </w:t>
      </w:r>
      <w:r>
        <w:rPr>
          <w:rFonts w:hint="eastAsia"/>
        </w:rPr>
        <w:t xml:space="preserve"> </w:t>
      </w:r>
      <w:r>
        <w:rPr>
          <w:lang w:val="en-US"/>
        </w:rPr>
        <w:br/>
        <w:t>Contains thousands of pages of application security related information</w:t>
      </w:r>
    </w:p>
    <w:p w14:paraId="15A05EC7" w14:textId="77777777" w:rsidR="00EE2DCA" w:rsidRDefault="00EE2DCA" w:rsidP="00EE2DCA">
      <w:pPr>
        <w:pStyle w:val="ListParagraph"/>
        <w:numPr>
          <w:ilvl w:val="0"/>
          <w:numId w:val="1"/>
        </w:numPr>
      </w:pPr>
      <w:r>
        <w:rPr>
          <w:rFonts w:hint="eastAsia"/>
        </w:rPr>
        <w:t xml:space="preserve">MITRE Common Weakness Enumeration - </w:t>
      </w:r>
      <w:hyperlink r:id="rId17" w:history="1">
        <w:r w:rsidRPr="00856EAB">
          <w:rPr>
            <w:rStyle w:val="Hyperlink"/>
            <w:rFonts w:hint="eastAsia"/>
          </w:rPr>
          <w:t>http://cwe.mitre.org/</w:t>
        </w:r>
      </w:hyperlink>
      <w:r>
        <w:rPr>
          <w:lang w:val="en-US"/>
        </w:rPr>
        <w:t xml:space="preserve"> </w:t>
      </w:r>
      <w:r>
        <w:rPr>
          <w:rFonts w:hint="eastAsia"/>
        </w:rPr>
        <w:t xml:space="preserve"> </w:t>
      </w:r>
      <w:r>
        <w:rPr>
          <w:lang w:val="en-US"/>
        </w:rPr>
        <w:br/>
        <w:t>This site provides a thorough mapping of all known weaknesses present in software</w:t>
      </w:r>
    </w:p>
    <w:p w14:paraId="4460C64B" w14:textId="4C3909F6" w:rsidR="00EE2DCA" w:rsidRDefault="00EE2DCA" w:rsidP="00EE2DCA">
      <w:pPr>
        <w:pStyle w:val="ListParagraph"/>
        <w:numPr>
          <w:ilvl w:val="0"/>
          <w:numId w:val="1"/>
        </w:numPr>
      </w:pPr>
      <w:r>
        <w:rPr>
          <w:rFonts w:hint="eastAsia"/>
        </w:rPr>
        <w:t xml:space="preserve">PCI Security Standards Council - </w:t>
      </w:r>
      <w:hyperlink r:id="rId18" w:history="1">
        <w:r w:rsidRPr="00856EAB">
          <w:rPr>
            <w:rStyle w:val="Hyperlink"/>
            <w:rFonts w:hint="eastAsia"/>
          </w:rPr>
          <w:t>https://www.pcisecuritystandards.org</w:t>
        </w:r>
      </w:hyperlink>
      <w:r>
        <w:rPr>
          <w:lang w:val="en-US"/>
        </w:rPr>
        <w:t xml:space="preserve"> </w:t>
      </w:r>
      <w:r>
        <w:rPr>
          <w:rFonts w:hint="eastAsia"/>
        </w:rPr>
        <w:t xml:space="preserve"> </w:t>
      </w:r>
      <w:r>
        <w:rPr>
          <w:lang w:val="en-US"/>
        </w:rPr>
        <w:t xml:space="preserve"> </w:t>
      </w:r>
      <w:r>
        <w:rPr>
          <w:rFonts w:hint="eastAsia"/>
        </w:rPr>
        <w:t xml:space="preserve"> </w:t>
      </w:r>
      <w:r w:rsidR="00D6478F">
        <w:rPr>
          <w:lang w:val="en-US"/>
        </w:rPr>
        <w:br/>
      </w:r>
      <w:r w:rsidR="00D6478F">
        <w:t>Publishers</w:t>
      </w:r>
      <w:r>
        <w:rPr>
          <w:rFonts w:hint="eastAsia"/>
        </w:rPr>
        <w:t xml:space="preserve"> of PCI </w:t>
      </w:r>
      <w:r>
        <w:rPr>
          <w:lang w:val="en-US"/>
        </w:rPr>
        <w:t xml:space="preserve">data security </w:t>
      </w:r>
      <w:r>
        <w:rPr>
          <w:rFonts w:hint="eastAsia"/>
        </w:rPr>
        <w:t>standards, relevant to all organizations processing or holding credit card data</w:t>
      </w:r>
    </w:p>
    <w:p w14:paraId="4FA40875" w14:textId="77777777" w:rsidR="00EE2DCA" w:rsidRDefault="00EE2DCA" w:rsidP="00EE2DCA">
      <w:pPr>
        <w:pStyle w:val="ListParagraph"/>
        <w:numPr>
          <w:ilvl w:val="0"/>
          <w:numId w:val="1"/>
        </w:numPr>
      </w:pPr>
      <w:r>
        <w:rPr>
          <w:rFonts w:hint="eastAsia"/>
        </w:rPr>
        <w:lastRenderedPageBreak/>
        <w:t xml:space="preserve">PCI Data Security Standard (DSS) v3.0 Requirements and Security Assessment Procedures </w:t>
      </w:r>
      <w:hyperlink r:id="rId19" w:history="1">
        <w:r w:rsidRPr="00856EAB">
          <w:rPr>
            <w:rStyle w:val="Hyperlink"/>
            <w:rFonts w:hint="eastAsia"/>
          </w:rPr>
          <w:t>https://www.pcisecuritystandards.org/documents/PCI_DSS_v3.pdf</w:t>
        </w:r>
      </w:hyperlink>
      <w:r>
        <w:rPr>
          <w:lang w:val="en-US"/>
        </w:rPr>
        <w:t xml:space="preserve"> </w:t>
      </w:r>
      <w:r>
        <w:rPr>
          <w:rFonts w:hint="eastAsia"/>
        </w:rPr>
        <w:t xml:space="preserve"> </w:t>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5"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5"/>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4206B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r w:rsidR="0046475F">
              <w:t>.</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bcrypt, scrypt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165E2B52"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all authentication credentials for accessing services external to the application are encrypted and stored in a protected location</w:t>
            </w:r>
            <w:r w:rsidR="0046475F">
              <w:t>.</w:t>
            </w:r>
            <w:r w:rsidRPr="00234AFD">
              <w:t xml:space="preserve">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27CEA723" w:rsidR="005D2572" w:rsidRPr="00D8689B" w:rsidRDefault="006B7EC4" w:rsidP="00114BDF">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E641F6">
              <w:t xml:space="preserve">measures are in place to block the use of </w:t>
            </w:r>
            <w:r w:rsidR="005D2572" w:rsidRPr="00234AFD">
              <w:t>commonly chosen password</w:t>
            </w:r>
            <w:r>
              <w:t xml:space="preserve">s </w:t>
            </w:r>
            <w:r w:rsidR="00114BDF">
              <w:t xml:space="preserve">(“123456”) </w:t>
            </w:r>
            <w:r>
              <w:t xml:space="preserve">and weak passphrases (such as “let me in”).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20"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21"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22"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r w:rsidRPr="00735E91">
        <w:rPr>
          <w:highlight w:val="yellow"/>
        </w:rPr>
        <w:t>LoA</w:t>
      </w:r>
      <w:r w:rsidRPr="00234AFD">
        <w:t>)</w:t>
      </w:r>
      <w:r w:rsidR="00DF702A">
        <w:br w:type="page"/>
      </w:r>
    </w:p>
    <w:p w14:paraId="1BF8F608" w14:textId="77777777" w:rsidR="00DF702A" w:rsidRDefault="00DF702A" w:rsidP="00BD5F80">
      <w:pPr>
        <w:pStyle w:val="Heading1"/>
      </w:pPr>
      <w:bookmarkStart w:id="16" w:name="_Toc419822108"/>
      <w:r>
        <w:lastRenderedPageBreak/>
        <w:t>V3: Session Management Verification Requirements</w:t>
      </w:r>
      <w:bookmarkEnd w:id="16"/>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authenticated session tokens using cookies are protected by the use of "HttpOnly".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16E3EFAF" w:rsidR="00F36038" w:rsidRPr="003F2DE6" w:rsidRDefault="00F36038" w:rsidP="00A26663">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w:t>
            </w:r>
            <w:r w:rsidR="00A26663">
              <w:t xml:space="preserve">. </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7" w:name="_Toc419822109"/>
      <w:r>
        <w:lastRenderedPageBreak/>
        <w:t>V4: Access Control Verification Requirements</w:t>
      </w:r>
      <w:bookmarkEnd w:id="17"/>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directory browsing is disabled unless deliberately desired. Additionally, applications should not allow file or directory metadata, such as Thumbs.db, .DS_Store, .git or .svn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5A8C99D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r w:rsidR="007A67AE">
              <w:t>.</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711A0B60"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r w:rsidR="0077789F">
              <w:t>.</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3668E4B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9" w:name="_Toc419822111"/>
      <w:r>
        <w:t>References</w:t>
      </w:r>
    </w:p>
    <w:p w14:paraId="6552631E" w14:textId="2992ED63" w:rsidR="00AF590F" w:rsidRDefault="00AF590F" w:rsidP="00AF590F">
      <w:r>
        <w:t>LDAP Injection Cheat Sheet</w:t>
      </w:r>
      <w:r>
        <w:br/>
      </w:r>
      <w:hyperlink r:id="rId23"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24"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25"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9"/>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random numbers, random file names, random GUIDs, and random strings are generated using the cryptographic module’s approved random number generator when these random values are intended to be unguessable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35B094D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r w:rsidR="0046475F">
              <w:t>.</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524B1B2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r w:rsidR="0046475F">
              <w:t>.</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0"/>
    </w:p>
    <w:p w14:paraId="727A7AD9" w14:textId="77777777" w:rsidR="00702571" w:rsidRDefault="00702571" w:rsidP="00702571">
      <w:pPr>
        <w:pStyle w:val="Heading2"/>
      </w:pPr>
      <w:r>
        <w:t>Control objective</w:t>
      </w:r>
    </w:p>
    <w:p w14:paraId="0DDB4690" w14:textId="11402E5E" w:rsidR="00455402" w:rsidRDefault="00455402" w:rsidP="00455402">
      <w:r>
        <w:t xml:space="preserve">The primary objective of error handling and logging is to provide a useful reaction by the user, administrators, and incident response teams. The objective is not </w:t>
      </w:r>
      <w:r w:rsidR="0081101A">
        <w:t xml:space="preserve">to create </w:t>
      </w:r>
      <w:r>
        <w:t>massive amounts of logs, but high quality logs,</w:t>
      </w:r>
      <w:r w:rsidR="00014452">
        <w:t xml:space="preserve"> with more signal than discarded</w:t>
      </w:r>
      <w:r>
        <w:t xml:space="preserve"> noise. </w:t>
      </w:r>
    </w:p>
    <w:p w14:paraId="53095382" w14:textId="26AA5E0F" w:rsidR="00455402" w:rsidRDefault="00455402" w:rsidP="00455402">
      <w:r>
        <w:t>High quality logs will often contain sensitive data, and must be protected as per local data privacy laws or directives. This should include:</w:t>
      </w:r>
    </w:p>
    <w:p w14:paraId="05EE6BCD" w14:textId="53E770EA" w:rsidR="00455402" w:rsidRDefault="00455402" w:rsidP="00455402">
      <w:pPr>
        <w:pStyle w:val="ListParagraph"/>
        <w:numPr>
          <w:ilvl w:val="0"/>
          <w:numId w:val="22"/>
        </w:numPr>
      </w:pPr>
      <w:r>
        <w:t>Not collecting or logging sensitive information if you don’t need it</w:t>
      </w:r>
    </w:p>
    <w:p w14:paraId="6F99CB40" w14:textId="55A5A6A3" w:rsidR="00455402" w:rsidRDefault="00455402" w:rsidP="00455402">
      <w:pPr>
        <w:pStyle w:val="ListParagraph"/>
        <w:numPr>
          <w:ilvl w:val="0"/>
          <w:numId w:val="22"/>
        </w:numPr>
      </w:pPr>
      <w:r>
        <w:t>Ensuring all logged information is handled securely and protected as per its data classification</w:t>
      </w:r>
    </w:p>
    <w:p w14:paraId="4EF6A23E" w14:textId="2D55B7A0" w:rsidR="00455402" w:rsidRDefault="00455402" w:rsidP="00455402">
      <w:pPr>
        <w:pStyle w:val="ListParagraph"/>
        <w:numPr>
          <w:ilvl w:val="0"/>
          <w:numId w:val="22"/>
        </w:numPr>
      </w:pPr>
      <w:r>
        <w:t xml:space="preserve">Ensuring that logs are not forever, but have an absolute lifetime that is as short as possible. </w:t>
      </w:r>
    </w:p>
    <w:p w14:paraId="663F9474" w14:textId="5A9D6AF1" w:rsidR="00014452" w:rsidRDefault="0062597B" w:rsidP="00014452">
      <w:r w:rsidRPr="0062597B">
        <w:t xml:space="preserve">If logs contain private or sensitive data, the definition of which varies from country to country, the logs become some of the most sensitive information held by the application and thus very attractive </w:t>
      </w:r>
      <w:r>
        <w:t>to attackers in their own right</w:t>
      </w:r>
      <w:bookmarkStart w:id="21" w:name="_GoBack"/>
      <w:bookmarkEnd w:id="21"/>
      <w:r>
        <w:t>.</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lastRenderedPageBreak/>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2" w:name="_Toc419822113"/>
      <w:r>
        <w:lastRenderedPageBreak/>
        <w:t xml:space="preserve">V9: Data </w:t>
      </w:r>
      <w:r w:rsidR="00C801A4">
        <w:t>p</w:t>
      </w:r>
      <w:r>
        <w:t xml:space="preserve">rotection </w:t>
      </w:r>
      <w:r w:rsidR="00C801A4">
        <w:t>v</w:t>
      </w:r>
      <w:r>
        <w:t xml:space="preserve">erification </w:t>
      </w:r>
      <w:r w:rsidR="00C801A4">
        <w:t>r</w:t>
      </w:r>
      <w:r>
        <w:t>equirements</w:t>
      </w:r>
      <w:bookmarkEnd w:id="22"/>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265E7F1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r w:rsidR="0046475F">
              <w:t>.</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AppSensor,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3F4AB038"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w:t>
            </w:r>
            <w:r w:rsidR="0046475F" w:rsidRPr="005059BC">
              <w:t>personally</w:t>
            </w:r>
            <w:r w:rsidRPr="005059BC">
              <w:t xml:space="preserve">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3"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3"/>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4098FB78"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w:t>
            </w:r>
            <w:r w:rsidR="0046475F">
              <w:t>n an approved mode of operation.</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26"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27" w:history="1">
        <w:r w:rsidR="00C2350A" w:rsidRPr="00157203">
          <w:rPr>
            <w:rStyle w:val="Hyperlink"/>
          </w:rPr>
          <w:t>https://wiki.mozilla.org/Security/Server_Side_TLS)</w:t>
        </w:r>
      </w:hyperlink>
      <w:r w:rsidR="00C2350A">
        <w:t>, generate known good configurations (</w:t>
      </w:r>
      <w:hyperlink r:id="rId28"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29" w:history="1">
        <w:r w:rsidRPr="00157203">
          <w:rPr>
            <w:rStyle w:val="Hyperlink"/>
          </w:rPr>
          <w:t>https://tools.ietf.org/html/rfc7469</w:t>
        </w:r>
      </w:hyperlink>
      <w:r>
        <w:t xml:space="preserve">. The rationale behind certificate pinning for production and backup keys is business continuity - see </w:t>
      </w:r>
      <w:hyperlink r:id="rId30"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31"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4"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4"/>
    </w:p>
    <w:p w14:paraId="1F94FB13" w14:textId="77777777" w:rsidR="003C52FF" w:rsidRDefault="003C52FF" w:rsidP="003C52FF">
      <w:pPr>
        <w:pStyle w:val="Heading2"/>
      </w:pPr>
      <w:bookmarkStart w:id="25"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t>V11.13</w:t>
            </w:r>
          </w:p>
        </w:tc>
        <w:tc>
          <w:tcPr>
            <w:tcW w:w="4363" w:type="dxa"/>
            <w:shd w:val="clear" w:color="auto" w:fill="auto"/>
          </w:tcPr>
          <w:p w14:paraId="0B2E2309" w14:textId="6604CE57" w:rsidR="00F86DEF" w:rsidRPr="00EA7027" w:rsidRDefault="005F0F5A" w:rsidP="005F0F5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 name for the content type).</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E996C0" w14:textId="77777777" w:rsidR="005F0F5A" w:rsidRDefault="005F0F5A" w:rsidP="005F0F5A"/>
    <w:p w14:paraId="7654C30B" w14:textId="77777777" w:rsidR="003C52FF" w:rsidRDefault="003C52FF" w:rsidP="003C52FF">
      <w:pPr>
        <w:pStyle w:val="Heading2"/>
      </w:pPr>
      <w:r>
        <w:t>References</w:t>
      </w:r>
    </w:p>
    <w:p w14:paraId="2CCB8644" w14:textId="3C8227DF" w:rsidR="003C52FF" w:rsidRPr="00DF702A" w:rsidRDefault="0074381E" w:rsidP="0074381E">
      <w:pPr>
        <w:pStyle w:val="ListParagraph"/>
        <w:numPr>
          <w:ilvl w:val="0"/>
          <w:numId w:val="21"/>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32" w:history="1">
        <w:r w:rsidR="005F0F5A" w:rsidRPr="00157203">
          <w:rPr>
            <w:rStyle w:val="Hyperlink"/>
          </w:rPr>
          <w:t>https://www.blackhat.com/docs/eu-14/materials/eu-14-Hafif-Reflected-File-Download-A-New-Web-Attack-Vector.pdf</w:t>
        </w:r>
      </w:hyperlink>
      <w:r w:rsidR="005F0F5A">
        <w:t xml:space="preserve"> </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5"/>
    </w:p>
    <w:p w14:paraId="172EB6F0" w14:textId="77777777" w:rsidR="003C52FF" w:rsidRDefault="003C52FF" w:rsidP="003C52FF">
      <w:pPr>
        <w:pStyle w:val="Heading2"/>
      </w:pPr>
      <w:bookmarkStart w:id="26"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6"/>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7" w:name="_Toc419822118"/>
      <w:r>
        <w:lastRenderedPageBreak/>
        <w:t>V16: Files and r</w:t>
      </w:r>
      <w:r w:rsidR="00DF702A">
        <w:t xml:space="preserve">esources </w:t>
      </w:r>
      <w:r>
        <w:t>v</w:t>
      </w:r>
      <w:r w:rsidR="00DF702A">
        <w:t xml:space="preserve">erification </w:t>
      </w:r>
      <w:r>
        <w:t>r</w:t>
      </w:r>
      <w:r w:rsidR="00DF702A">
        <w:t>equirements</w:t>
      </w:r>
      <w:bookmarkEnd w:id="27"/>
    </w:p>
    <w:p w14:paraId="4F470683" w14:textId="77777777" w:rsidR="003C52FF" w:rsidRDefault="003C52FF" w:rsidP="003C52FF">
      <w:pPr>
        <w:pStyle w:val="Heading2"/>
      </w:pPr>
      <w:bookmarkStart w:id="28"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12AB1DA3" w:rsidR="00247281" w:rsidRPr="00247281" w:rsidRDefault="00247281" w:rsidP="0077789F">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r w:rsidR="0077789F">
              <w:t>, or show a warning when redirecting to potentially untrusted content</w:t>
            </w:r>
            <w:r w:rsidRPr="00247281">
              <w:t>.</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files obtained from untrusted sources are stored outside the webroot,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8"/>
    </w:p>
    <w:p w14:paraId="78D3F38A" w14:textId="77777777" w:rsidR="003C52FF" w:rsidRDefault="003C52FF" w:rsidP="003C52FF">
      <w:pPr>
        <w:pStyle w:val="Heading2"/>
      </w:pPr>
      <w:r>
        <w:t>Control objective</w:t>
      </w:r>
    </w:p>
    <w:p w14:paraId="7632FA94" w14:textId="1CAAA002" w:rsidR="003C52FF" w:rsidRDefault="006A0D74" w:rsidP="003C52FF">
      <w:r>
        <w:t xml:space="preserve">Provide </w:t>
      </w:r>
      <w:r w:rsidR="0077789F">
        <w:t>unique</w:t>
      </w:r>
      <w:r>
        <w:t xml:space="preserv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DB6C6E1"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r w:rsidR="0046475F">
              <w:t>.</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47F88040"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r w:rsidR="0046475F">
              <w:t>.</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235D0147"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r w:rsidR="0046475F">
              <w:t>.</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755B3F03"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r w:rsidR="0046475F">
              <w:t>.</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47F3F718"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r w:rsidR="0046475F">
              <w:t>.</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488D5A7D"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r w:rsidR="0046475F">
              <w: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71D545BF"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r w:rsidR="0046475F">
              <w:t>.</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1DE1B683"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r w:rsidR="0046475F">
              <w:t>.</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application/json.</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77237875"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r w:rsidR="0046475F">
              <w:t>.</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26D11B8A"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r w:rsidR="0046475F">
              <w:t>.</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Ensure that Content Security Policy headers are delivered in a way that either disables inline JavaScript or provides an integrity check on inline JavaScript with CSP noncing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 xml:space="preserve">Verify that data transferred from one DOM context to another uses safe JavaScript methods, such as </w:t>
            </w:r>
            <w:commentRangeStart w:id="29"/>
            <w:r w:rsidRPr="0035744B">
              <w:rPr>
                <w:sz w:val="18"/>
                <w:szCs w:val="18"/>
              </w:rPr>
              <w:t>using</w:t>
            </w:r>
            <w:commentRangeEnd w:id="29"/>
            <w:r w:rsidR="00C177DA">
              <w:rPr>
                <w:rStyle w:val="CommentReference"/>
              </w:rPr>
              <w:commentReference w:id="29"/>
            </w:r>
            <w:r w:rsidRPr="0035744B">
              <w:rPr>
                <w:sz w:val="18"/>
                <w:szCs w:val="18"/>
              </w:rPr>
              <w:t xml:space="preserve"> </w:t>
            </w:r>
            <w:r w:rsidRPr="00C177DA">
              <w:rPr>
                <w:sz w:val="18"/>
                <w:szCs w:val="18"/>
                <w:highlight w:val="yellow"/>
              </w:rPr>
              <w:t>.innerText and .val</w:t>
            </w:r>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Verify when parsing JSON in browsers, that JSON.parse is used to parse JSON on the client. Do not use eva</w:t>
            </w:r>
            <w:r w:rsidR="00FE1BF2">
              <w:rPr>
                <w:sz w:val="18"/>
                <w:szCs w:val="18"/>
              </w:rPr>
              <w:t>l</w:t>
            </w:r>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CD4F7EF" w14:textId="77777777" w:rsidR="00DF702A" w:rsidRDefault="00DF702A" w:rsidP="00BD5F80">
      <w:pPr>
        <w:pStyle w:val="Heading1"/>
      </w:pPr>
      <w:bookmarkStart w:id="30" w:name="_Toc419822121"/>
      <w:r>
        <w:lastRenderedPageBreak/>
        <w:t>Appendix B: Glossary</w:t>
      </w:r>
      <w:bookmarkEnd w:id="30"/>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markup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r w:rsidRPr="00553A4D">
        <w:rPr>
          <w:b/>
        </w:rPr>
        <w:t>HyperText Markup Language (HTML)</w:t>
      </w:r>
      <w:r>
        <w:t xml:space="preserve"> </w:t>
      </w:r>
      <w:r>
        <w:rPr>
          <w:lang w:val="en-US"/>
        </w:rPr>
        <w:t>-</w:t>
      </w:r>
      <w:r w:rsidR="009B2F06">
        <w:rPr>
          <w:rFonts w:hint="eastAsia"/>
        </w:rPr>
        <w:t xml:space="preserve"> The main markup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(SQLi)</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Threat Modeling</w:t>
      </w:r>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markup language that defines a set of rules for encoding documents. </w:t>
      </w:r>
    </w:p>
    <w:p w14:paraId="61383FE6" w14:textId="77777777" w:rsidR="00DF702A" w:rsidRPr="00DF702A" w:rsidRDefault="00DF702A" w:rsidP="00BD5F80"/>
    <w:p w14:paraId="45F83D9C" w14:textId="77777777" w:rsidR="00DF702A" w:rsidRDefault="00DF702A" w:rsidP="00EE2DCA">
      <w:pPr>
        <w:pStyle w:val="Heading1"/>
      </w:pPr>
      <w:r>
        <w:lastRenderedPageBreak/>
        <w:br w:type="page"/>
      </w:r>
    </w:p>
    <w:sectPr w:rsidR="00DF702A" w:rsidSect="008A3549">
      <w:headerReference w:type="even" r:id="rId35"/>
      <w:headerReference w:type="default" r:id="rId36"/>
      <w:footerReference w:type="even" r:id="rId37"/>
      <w:footerReference w:type="default" r:id="rId3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Andrew van der Stock" w:date="2015-07-08T22:56:00Z" w:initials="AvdS">
    <w:p w14:paraId="61B32013" w14:textId="1D91FAE4" w:rsidR="00C177DA" w:rsidRDefault="00C177DA">
      <w:pPr>
        <w:pStyle w:val="CommentText"/>
      </w:pPr>
      <w:r>
        <w:rPr>
          <w:rStyle w:val="CommentReference"/>
        </w:rPr>
        <w:annotationRef/>
      </w:r>
      <w:r>
        <w:t>.innerText is not x-platform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320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EB790" w14:textId="77777777" w:rsidR="00DF67E7" w:rsidRDefault="00DF67E7" w:rsidP="00BD5F80">
      <w:r>
        <w:separator/>
      </w:r>
    </w:p>
  </w:endnote>
  <w:endnote w:type="continuationSeparator" w:id="0">
    <w:p w14:paraId="4EBC11A1" w14:textId="77777777" w:rsidR="00DF67E7" w:rsidRDefault="00DF67E7"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273F89" w:rsidRPr="00856D99" w14:paraId="5ED49377" w14:textId="77777777" w:rsidTr="009B6EC5">
      <w:tc>
        <w:tcPr>
          <w:tcW w:w="295" w:type="pct"/>
          <w:tcBorders>
            <w:right w:val="single" w:sz="18" w:space="0" w:color="5B9BD5" w:themeColor="accent1"/>
          </w:tcBorders>
        </w:tcPr>
        <w:p w14:paraId="13242B90" w14:textId="77777777" w:rsidR="00273F89" w:rsidRPr="00856D99" w:rsidRDefault="00273F8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62597B">
            <w:rPr>
              <w:noProof/>
              <w:sz w:val="20"/>
              <w:szCs w:val="20"/>
            </w:rPr>
            <w:t>40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273F89" w:rsidRPr="00856D99" w:rsidRDefault="00273F89" w:rsidP="00BD5F80">
              <w:pPr>
                <w:pStyle w:val="Header"/>
                <w:rPr>
                  <w:sz w:val="20"/>
                  <w:szCs w:val="20"/>
                </w:rPr>
              </w:pPr>
              <w:r w:rsidRPr="00856D99">
                <w:rPr>
                  <w:sz w:val="20"/>
                  <w:szCs w:val="20"/>
                </w:rPr>
                <w:t>OWASP Application Security Verification Standard 3.0</w:t>
              </w:r>
            </w:p>
          </w:tc>
        </w:sdtContent>
      </w:sdt>
    </w:tr>
  </w:tbl>
  <w:p w14:paraId="13F7D41B" w14:textId="77777777" w:rsidR="00273F89" w:rsidRDefault="00273F89"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273F8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273F89" w:rsidRPr="00856D99" w:rsidRDefault="00273F89"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273F89" w:rsidRPr="00856D99" w:rsidRDefault="00273F8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62597B">
            <w:rPr>
              <w:noProof/>
              <w:sz w:val="20"/>
              <w:szCs w:val="20"/>
            </w:rPr>
            <w:t>67</w:t>
          </w:r>
          <w:r w:rsidRPr="00856D99">
            <w:rPr>
              <w:sz w:val="20"/>
              <w:szCs w:val="20"/>
            </w:rPr>
            <w:fldChar w:fldCharType="end"/>
          </w:r>
        </w:p>
      </w:tc>
    </w:tr>
  </w:tbl>
  <w:p w14:paraId="3F4FC5CB" w14:textId="77777777" w:rsidR="00273F89" w:rsidRDefault="00273F89"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873FA" w14:textId="77777777" w:rsidR="00DF67E7" w:rsidRDefault="00DF67E7" w:rsidP="00BD5F80">
      <w:r>
        <w:separator/>
      </w:r>
    </w:p>
  </w:footnote>
  <w:footnote w:type="continuationSeparator" w:id="0">
    <w:p w14:paraId="54936E89" w14:textId="77777777" w:rsidR="00DF67E7" w:rsidRDefault="00DF67E7"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273F89" w:rsidRDefault="00273F89"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273F89" w:rsidRDefault="00273F89"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154F0"/>
    <w:multiLevelType w:val="hybridMultilevel"/>
    <w:tmpl w:val="61D6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AF557C"/>
    <w:multiLevelType w:val="hybridMultilevel"/>
    <w:tmpl w:val="78F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9"/>
  </w:num>
  <w:num w:numId="4">
    <w:abstractNumId w:val="15"/>
  </w:num>
  <w:num w:numId="5">
    <w:abstractNumId w:val="17"/>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8"/>
  </w:num>
  <w:num w:numId="21">
    <w:abstractNumId w:val="21"/>
  </w:num>
  <w:num w:numId="22">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van der Stock">
    <w15:presenceInfo w15:providerId="Windows Live" w15:userId="dd17ceffa52dd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304C"/>
    <w:rsid w:val="000449EC"/>
    <w:rsid w:val="0006757A"/>
    <w:rsid w:val="0007205A"/>
    <w:rsid w:val="000843E1"/>
    <w:rsid w:val="00085FFB"/>
    <w:rsid w:val="00096189"/>
    <w:rsid w:val="00096DC1"/>
    <w:rsid w:val="000A0A5F"/>
    <w:rsid w:val="000A1EBE"/>
    <w:rsid w:val="000B523D"/>
    <w:rsid w:val="000C536A"/>
    <w:rsid w:val="000C6E3B"/>
    <w:rsid w:val="000C795A"/>
    <w:rsid w:val="000D7960"/>
    <w:rsid w:val="000E4205"/>
    <w:rsid w:val="000F4C2A"/>
    <w:rsid w:val="000F522C"/>
    <w:rsid w:val="0010023D"/>
    <w:rsid w:val="00114BDF"/>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58F4"/>
    <w:rsid w:val="001E6587"/>
    <w:rsid w:val="001F6AA9"/>
    <w:rsid w:val="001F7F8D"/>
    <w:rsid w:val="002126FD"/>
    <w:rsid w:val="002129D9"/>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5628"/>
    <w:rsid w:val="002D609C"/>
    <w:rsid w:val="002F6496"/>
    <w:rsid w:val="00301210"/>
    <w:rsid w:val="0031328E"/>
    <w:rsid w:val="00323A62"/>
    <w:rsid w:val="00333230"/>
    <w:rsid w:val="00336F43"/>
    <w:rsid w:val="00351AF7"/>
    <w:rsid w:val="0035744B"/>
    <w:rsid w:val="003657C8"/>
    <w:rsid w:val="00365D37"/>
    <w:rsid w:val="003841E1"/>
    <w:rsid w:val="003936DC"/>
    <w:rsid w:val="003963F1"/>
    <w:rsid w:val="003B5092"/>
    <w:rsid w:val="003C52FF"/>
    <w:rsid w:val="003C7425"/>
    <w:rsid w:val="003D3FA3"/>
    <w:rsid w:val="003E4493"/>
    <w:rsid w:val="00401AC6"/>
    <w:rsid w:val="0040516A"/>
    <w:rsid w:val="00414977"/>
    <w:rsid w:val="00414CBB"/>
    <w:rsid w:val="004222FB"/>
    <w:rsid w:val="00424FB9"/>
    <w:rsid w:val="00432D81"/>
    <w:rsid w:val="004426F9"/>
    <w:rsid w:val="00455402"/>
    <w:rsid w:val="00460AD4"/>
    <w:rsid w:val="0046321E"/>
    <w:rsid w:val="0046475F"/>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90417"/>
    <w:rsid w:val="005B3A98"/>
    <w:rsid w:val="005B4231"/>
    <w:rsid w:val="005B556F"/>
    <w:rsid w:val="005C0148"/>
    <w:rsid w:val="005D2572"/>
    <w:rsid w:val="005D41AB"/>
    <w:rsid w:val="005E26AF"/>
    <w:rsid w:val="005F0F5A"/>
    <w:rsid w:val="005F339B"/>
    <w:rsid w:val="006042A4"/>
    <w:rsid w:val="00620721"/>
    <w:rsid w:val="0062597B"/>
    <w:rsid w:val="0063666C"/>
    <w:rsid w:val="006369B3"/>
    <w:rsid w:val="00647177"/>
    <w:rsid w:val="00653FC6"/>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381E"/>
    <w:rsid w:val="00744AF1"/>
    <w:rsid w:val="00745786"/>
    <w:rsid w:val="007554BA"/>
    <w:rsid w:val="007640C8"/>
    <w:rsid w:val="007752EF"/>
    <w:rsid w:val="0077789F"/>
    <w:rsid w:val="00785793"/>
    <w:rsid w:val="00785803"/>
    <w:rsid w:val="00790DAF"/>
    <w:rsid w:val="0079267F"/>
    <w:rsid w:val="007A67AE"/>
    <w:rsid w:val="007A7764"/>
    <w:rsid w:val="007C7C56"/>
    <w:rsid w:val="007D041F"/>
    <w:rsid w:val="007E49D1"/>
    <w:rsid w:val="007E6698"/>
    <w:rsid w:val="007F3D7A"/>
    <w:rsid w:val="007F4C5E"/>
    <w:rsid w:val="00807A74"/>
    <w:rsid w:val="0081101A"/>
    <w:rsid w:val="008167CA"/>
    <w:rsid w:val="00836B75"/>
    <w:rsid w:val="00843DAE"/>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A049F"/>
    <w:rsid w:val="009B2F06"/>
    <w:rsid w:val="009B4909"/>
    <w:rsid w:val="009B6EC5"/>
    <w:rsid w:val="009C6E49"/>
    <w:rsid w:val="009D592A"/>
    <w:rsid w:val="009E0E57"/>
    <w:rsid w:val="009E4425"/>
    <w:rsid w:val="009F228D"/>
    <w:rsid w:val="00A21302"/>
    <w:rsid w:val="00A26663"/>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177DA"/>
    <w:rsid w:val="00C222DC"/>
    <w:rsid w:val="00C2350A"/>
    <w:rsid w:val="00C31E9D"/>
    <w:rsid w:val="00C35321"/>
    <w:rsid w:val="00C40039"/>
    <w:rsid w:val="00C41D1D"/>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6478F"/>
    <w:rsid w:val="00D77303"/>
    <w:rsid w:val="00D8689B"/>
    <w:rsid w:val="00D91369"/>
    <w:rsid w:val="00D9138A"/>
    <w:rsid w:val="00D921D0"/>
    <w:rsid w:val="00D922C1"/>
    <w:rsid w:val="00DE2619"/>
    <w:rsid w:val="00DE4840"/>
    <w:rsid w:val="00DF337E"/>
    <w:rsid w:val="00DF67E7"/>
    <w:rsid w:val="00DF702A"/>
    <w:rsid w:val="00E02B2A"/>
    <w:rsid w:val="00E04065"/>
    <w:rsid w:val="00E11104"/>
    <w:rsid w:val="00E305D1"/>
    <w:rsid w:val="00E641F6"/>
    <w:rsid w:val="00E7430D"/>
    <w:rsid w:val="00E81066"/>
    <w:rsid w:val="00E85040"/>
    <w:rsid w:val="00E855B6"/>
    <w:rsid w:val="00E861E9"/>
    <w:rsid w:val="00E975C3"/>
    <w:rsid w:val="00EA02C4"/>
    <w:rsid w:val="00EA4376"/>
    <w:rsid w:val="00EA7027"/>
    <w:rsid w:val="00EB7816"/>
    <w:rsid w:val="00EC4172"/>
    <w:rsid w:val="00ED0B53"/>
    <w:rsid w:val="00ED205A"/>
    <w:rsid w:val="00EE2DC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owasp.org/index.php/Password_Storage_Cheat_Sheet" TargetMode="External"/><Relationship Id="rId21" Type="http://schemas.openxmlformats.org/officeDocument/2006/relationships/hyperlink" Target="https://www.owasp.org/index.php/Forgot_Password_Cheat_Sheet" TargetMode="External"/><Relationship Id="rId22" Type="http://schemas.openxmlformats.org/officeDocument/2006/relationships/hyperlink" Target="https://www.owasp.org/index.php/Choosing_and_Using_Security_Questions_Cheat_Sheet" TargetMode="External"/><Relationship Id="rId23" Type="http://schemas.openxmlformats.org/officeDocument/2006/relationships/hyperlink" Target="https://www.owasp.org/index.php/LDAP_Injection_Prevention_Cheat_Sheet" TargetMode="External"/><Relationship Id="rId24" Type="http://schemas.openxmlformats.org/officeDocument/2006/relationships/hyperlink" Target="https://pypi.python.org/pypi/defusedxml" TargetMode="External"/><Relationship Id="rId25" Type="http://schemas.openxmlformats.org/officeDocument/2006/relationships/hyperlink" Target="https://www.owasp.org/index.php/XSS_%28Cross_Site_Scripting%29_Prevention_Cheat_Sheet" TargetMode="External"/><Relationship Id="rId26" Type="http://schemas.openxmlformats.org/officeDocument/2006/relationships/hyperlink" Target="https://www.owasp.org/index.php/Transport_Layer_Protection_Cheat_Sheet" TargetMode="External"/><Relationship Id="rId27" Type="http://schemas.openxmlformats.org/officeDocument/2006/relationships/hyperlink" Target="https://wiki.mozilla.org/Security/Server_Side_TLS)" TargetMode="External"/><Relationship Id="rId28" Type="http://schemas.openxmlformats.org/officeDocument/2006/relationships/hyperlink" Target="https://mozilla.github.io/server-side-tls/ssl-config-generator/" TargetMode="External"/><Relationship Id="rId29" Type="http://schemas.openxmlformats.org/officeDocument/2006/relationships/hyperlink" Target="https://tools.ietf.org/html/rfc746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noncombatant.org/2015/05/01/about-http-public-key-pinning/" TargetMode="External"/><Relationship Id="rId31" Type="http://schemas.openxmlformats.org/officeDocument/2006/relationships/hyperlink" Target="https://www.chromium.org/hsts" TargetMode="External"/><Relationship Id="rId32" Type="http://schemas.openxmlformats.org/officeDocument/2006/relationships/hyperlink" Target="https://www.blackhat.com/docs/eu-14/materials/eu-14-Hafif-Reflected-File-Download-A-New-Web-Attack-Vector.pdf"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comments" Target="comments.xml"/><Relationship Id="rId34" Type="http://schemas.microsoft.com/office/2011/relationships/commentsExtended" Target="commentsExtended.xm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owasp.org/index.php/ASVS" TargetMode="External"/><Relationship Id="rId13" Type="http://schemas.openxmlformats.org/officeDocument/2006/relationships/hyperlink" Target="https://www.owasp.org/index.php/OWASP_Testing_Project" TargetMode="External"/><Relationship Id="rId14" Type="http://schemas.openxmlformats.org/officeDocument/2006/relationships/hyperlink" Target="http://www.owasp.org/index.php/Category:OWASP_Code_Review_Project" TargetMode="External"/><Relationship Id="rId15" Type="http://schemas.openxmlformats.org/officeDocument/2006/relationships/hyperlink" Target="https://www.owasp.org/index.php/Projects/OWASP_Mobile_Security_Project_-_Top_Ten_Mobile_Risks" TargetMode="External"/><Relationship Id="rId16" Type="http://schemas.openxmlformats.org/officeDocument/2006/relationships/hyperlink" Target="http://www.owasp.org" TargetMode="External"/><Relationship Id="rId17" Type="http://schemas.openxmlformats.org/officeDocument/2006/relationships/hyperlink" Target="http://cwe.mitre.org/" TargetMode="External"/><Relationship Id="rId18" Type="http://schemas.openxmlformats.org/officeDocument/2006/relationships/hyperlink" Target="https://www.pcisecuritystandards.org" TargetMode="External"/><Relationship Id="rId19" Type="http://schemas.openxmlformats.org/officeDocument/2006/relationships/hyperlink" Target="https://www.pcisecuritystandards.org/documents/PCI_DSS_v3.pdf"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F52B5-CDA3-BB4A-BF52-A47FB5E3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67</Pages>
  <Words>11850</Words>
  <Characters>67547</Characters>
  <Application>Microsoft Macintosh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211</cp:revision>
  <dcterms:created xsi:type="dcterms:W3CDTF">2015-05-21T10:14:00Z</dcterms:created>
  <dcterms:modified xsi:type="dcterms:W3CDTF">2015-07-08T13:12:00Z</dcterms:modified>
</cp:coreProperties>
</file>