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FF935" w14:textId="77777777" w:rsidR="003B6161" w:rsidRDefault="00000000">
      <w:pPr>
        <w:jc w:val="center"/>
      </w:pPr>
      <w:r>
        <w:rPr>
          <w:rFonts w:ascii="Arial" w:hAnsi="Arial"/>
          <w:b/>
          <w:sz w:val="32"/>
        </w:rPr>
        <w:t>HERA Features</w:t>
      </w:r>
    </w:p>
    <w:tbl>
      <w:tblPr>
        <w:tblW w:w="1029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09"/>
        <w:gridCol w:w="6285"/>
      </w:tblGrid>
      <w:tr w:rsidR="003B6161" w14:paraId="38CA3BE0" w14:textId="77777777" w:rsidTr="000752C1">
        <w:trPr>
          <w:trHeight w:val="425"/>
          <w:jc w:val="center"/>
        </w:trPr>
        <w:tc>
          <w:tcPr>
            <w:tcW w:w="4009" w:type="dxa"/>
            <w:vAlign w:val="center"/>
          </w:tcPr>
          <w:p w14:paraId="674825F1" w14:textId="77777777" w:rsidR="003B6161" w:rsidRDefault="00000000">
            <w:r>
              <w:rPr>
                <w:rFonts w:ascii="Arial" w:hAnsi="Arial"/>
                <w:b/>
                <w:sz w:val="18"/>
              </w:rPr>
              <w:t>Feature</w:t>
            </w:r>
          </w:p>
        </w:tc>
        <w:tc>
          <w:tcPr>
            <w:tcW w:w="6285" w:type="dxa"/>
            <w:vAlign w:val="center"/>
          </w:tcPr>
          <w:p w14:paraId="55E47786" w14:textId="77777777" w:rsidR="003B6161" w:rsidRDefault="00000000">
            <w:r>
              <w:rPr>
                <w:rFonts w:ascii="Arial" w:hAnsi="Arial"/>
                <w:b/>
                <w:sz w:val="18"/>
              </w:rPr>
              <w:t>How it works</w:t>
            </w:r>
          </w:p>
        </w:tc>
      </w:tr>
      <w:tr w:rsidR="003B6161" w14:paraId="7F37B4DF" w14:textId="77777777" w:rsidTr="000752C1">
        <w:trPr>
          <w:trHeight w:val="425"/>
          <w:jc w:val="center"/>
        </w:trPr>
        <w:tc>
          <w:tcPr>
            <w:tcW w:w="4009" w:type="dxa"/>
            <w:vAlign w:val="center"/>
          </w:tcPr>
          <w:p w14:paraId="4167E54E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Personalized Baseline Learning</w:t>
            </w:r>
          </w:p>
        </w:tc>
        <w:tc>
          <w:tcPr>
            <w:tcW w:w="6285" w:type="dxa"/>
            <w:vAlign w:val="center"/>
          </w:tcPr>
          <w:p w14:paraId="49D4AE83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Learns the user’s normal patterns for heart rate, activity, sleep, cycle, symptoms, and nutrition. It updates the baseline as reliable new data are added.</w:t>
            </w:r>
          </w:p>
        </w:tc>
      </w:tr>
      <w:tr w:rsidR="003B6161" w14:paraId="52420C13" w14:textId="77777777" w:rsidTr="000752C1">
        <w:trPr>
          <w:trHeight w:val="436"/>
          <w:jc w:val="center"/>
        </w:trPr>
        <w:tc>
          <w:tcPr>
            <w:tcW w:w="4009" w:type="dxa"/>
            <w:vAlign w:val="center"/>
          </w:tcPr>
          <w:p w14:paraId="1722D4B0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Personal Physiological Digital Twin</w:t>
            </w:r>
          </w:p>
        </w:tc>
        <w:tc>
          <w:tcPr>
            <w:tcW w:w="6285" w:type="dxa"/>
            <w:vAlign w:val="center"/>
          </w:tcPr>
          <w:p w14:paraId="2E461937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Builds a personal health profile from past measurements and compares current readings with the user’s own normal pattern.</w:t>
            </w:r>
          </w:p>
        </w:tc>
      </w:tr>
      <w:tr w:rsidR="003B6161" w14:paraId="4C4D4318" w14:textId="77777777" w:rsidTr="000752C1">
        <w:trPr>
          <w:trHeight w:val="436"/>
          <w:jc w:val="center"/>
        </w:trPr>
        <w:tc>
          <w:tcPr>
            <w:tcW w:w="4009" w:type="dxa"/>
            <w:vAlign w:val="center"/>
          </w:tcPr>
          <w:p w14:paraId="4AD61E7A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Personalized Trend Forecasting</w:t>
            </w:r>
          </w:p>
        </w:tc>
        <w:tc>
          <w:tcPr>
            <w:tcW w:w="6285" w:type="dxa"/>
            <w:vAlign w:val="center"/>
          </w:tcPr>
          <w:p w14:paraId="135C058A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Looks at past data to show whether a health measure is stable, increasing, decreasing, or changing, and estimates its short-term direction.</w:t>
            </w:r>
          </w:p>
        </w:tc>
      </w:tr>
      <w:tr w:rsidR="003B6161" w14:paraId="7F620541" w14:textId="77777777" w:rsidTr="000752C1">
        <w:trPr>
          <w:trHeight w:val="436"/>
          <w:jc w:val="center"/>
        </w:trPr>
        <w:tc>
          <w:tcPr>
            <w:tcW w:w="4009" w:type="dxa"/>
            <w:vAlign w:val="center"/>
          </w:tcPr>
          <w:p w14:paraId="4B13BFE4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Prediction Stability Monitor</w:t>
            </w:r>
          </w:p>
        </w:tc>
        <w:tc>
          <w:tcPr>
            <w:tcW w:w="6285" w:type="dxa"/>
            <w:vAlign w:val="center"/>
          </w:tcPr>
          <w:p w14:paraId="4FB5754E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Checks whether a new prediction changes greatly from the previous one and flags predictions that become less stable.</w:t>
            </w:r>
          </w:p>
        </w:tc>
      </w:tr>
      <w:tr w:rsidR="003B6161" w14:paraId="395FBB68" w14:textId="77777777" w:rsidTr="000752C1">
        <w:trPr>
          <w:trHeight w:val="425"/>
          <w:jc w:val="center"/>
        </w:trPr>
        <w:tc>
          <w:tcPr>
            <w:tcW w:w="4009" w:type="dxa"/>
            <w:vAlign w:val="center"/>
          </w:tcPr>
          <w:p w14:paraId="6E70793C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Symptom–Sensor Discrepancy Detector</w:t>
            </w:r>
          </w:p>
        </w:tc>
        <w:tc>
          <w:tcPr>
            <w:tcW w:w="6285" w:type="dxa"/>
            <w:vAlign w:val="center"/>
          </w:tcPr>
          <w:p w14:paraId="6BE7DEEB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Compares reported symptoms with wearable data, activity, and sleep to identify patterns that do not match the user’s usual readings.</w:t>
            </w:r>
          </w:p>
        </w:tc>
      </w:tr>
      <w:tr w:rsidR="003B6161" w14:paraId="6CA7F4E6" w14:textId="77777777" w:rsidTr="000752C1">
        <w:trPr>
          <w:trHeight w:val="436"/>
          <w:jc w:val="center"/>
        </w:trPr>
        <w:tc>
          <w:tcPr>
            <w:tcW w:w="4009" w:type="dxa"/>
            <w:vAlign w:val="center"/>
          </w:tcPr>
          <w:p w14:paraId="28A55D20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Multi-Parameter Anomaly Detection</w:t>
            </w:r>
          </w:p>
        </w:tc>
        <w:tc>
          <w:tcPr>
            <w:tcW w:w="6285" w:type="dxa"/>
            <w:vAlign w:val="center"/>
          </w:tcPr>
          <w:p w14:paraId="6AF24E05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Checks several health measures together, such as heart rate, activity, sleep, symptoms, and cycle timing, to find unusual combinations.</w:t>
            </w:r>
          </w:p>
        </w:tc>
      </w:tr>
      <w:tr w:rsidR="003B6161" w14:paraId="654F61D6" w14:textId="77777777" w:rsidTr="000752C1">
        <w:trPr>
          <w:trHeight w:val="217"/>
          <w:jc w:val="center"/>
        </w:trPr>
        <w:tc>
          <w:tcPr>
            <w:tcW w:w="4009" w:type="dxa"/>
            <w:vAlign w:val="center"/>
          </w:tcPr>
          <w:p w14:paraId="026B08BB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Early Pattern-Deviation Detection</w:t>
            </w:r>
          </w:p>
        </w:tc>
        <w:tc>
          <w:tcPr>
            <w:tcW w:w="6285" w:type="dxa"/>
            <w:vAlign w:val="center"/>
          </w:tcPr>
          <w:p w14:paraId="5F3A9412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Compares recent patterns with the user’s baseline and flags meaningful changes before they become large.</w:t>
            </w:r>
          </w:p>
        </w:tc>
      </w:tr>
      <w:tr w:rsidR="003B6161" w14:paraId="525E912C" w14:textId="77777777" w:rsidTr="000752C1">
        <w:trPr>
          <w:trHeight w:val="436"/>
          <w:jc w:val="center"/>
        </w:trPr>
        <w:tc>
          <w:tcPr>
            <w:tcW w:w="4009" w:type="dxa"/>
            <w:vAlign w:val="center"/>
          </w:tcPr>
          <w:p w14:paraId="316943C8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Pattern Recurrence Detection</w:t>
            </w:r>
          </w:p>
        </w:tc>
        <w:tc>
          <w:tcPr>
            <w:tcW w:w="6285" w:type="dxa"/>
            <w:vAlign w:val="center"/>
          </w:tcPr>
          <w:p w14:paraId="2E5A1EDB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Checks whether a current combination of symptoms and measurements is similar to a pattern the user experienced before.</w:t>
            </w:r>
          </w:p>
        </w:tc>
      </w:tr>
      <w:tr w:rsidR="003B6161" w14:paraId="68CAD1FB" w14:textId="77777777" w:rsidTr="000752C1">
        <w:trPr>
          <w:trHeight w:val="425"/>
          <w:jc w:val="center"/>
        </w:trPr>
        <w:tc>
          <w:tcPr>
            <w:tcW w:w="4009" w:type="dxa"/>
            <w:vAlign w:val="center"/>
          </w:tcPr>
          <w:p w14:paraId="10F4281E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Cycle-Phase Physiological Signature</w:t>
            </w:r>
          </w:p>
        </w:tc>
        <w:tc>
          <w:tcPr>
            <w:tcW w:w="6285" w:type="dxa"/>
            <w:vAlign w:val="center"/>
          </w:tcPr>
          <w:p w14:paraId="01B3C64B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Learns the user’s usual heart rate, activity, sleep, symptoms, and wellness patterns during each menstrual-cycle phase.</w:t>
            </w:r>
          </w:p>
        </w:tc>
      </w:tr>
      <w:tr w:rsidR="003B6161" w14:paraId="7164530A" w14:textId="77777777" w:rsidTr="000752C1">
        <w:trPr>
          <w:trHeight w:val="436"/>
          <w:jc w:val="center"/>
        </w:trPr>
        <w:tc>
          <w:tcPr>
            <w:tcW w:w="4009" w:type="dxa"/>
            <w:vAlign w:val="center"/>
          </w:tcPr>
          <w:p w14:paraId="47E686DE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Cycle-to-Cycle Comparison</w:t>
            </w:r>
          </w:p>
        </w:tc>
        <w:tc>
          <w:tcPr>
            <w:tcW w:w="6285" w:type="dxa"/>
            <w:vAlign w:val="center"/>
          </w:tcPr>
          <w:p w14:paraId="71D0C6B7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Compares the newest menstrual cycle with previous cycles and shows whether it is earlier, later, or within the expected range.</w:t>
            </w:r>
          </w:p>
        </w:tc>
      </w:tr>
      <w:tr w:rsidR="003B6161" w14:paraId="041A0E1A" w14:textId="77777777" w:rsidTr="000752C1">
        <w:trPr>
          <w:trHeight w:val="217"/>
          <w:jc w:val="center"/>
        </w:trPr>
        <w:tc>
          <w:tcPr>
            <w:tcW w:w="4009" w:type="dxa"/>
            <w:vAlign w:val="center"/>
          </w:tcPr>
          <w:p w14:paraId="30D28A83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Cycle Pattern Change Detection</w:t>
            </w:r>
          </w:p>
        </w:tc>
        <w:tc>
          <w:tcPr>
            <w:tcW w:w="6285" w:type="dxa"/>
            <w:vAlign w:val="center"/>
          </w:tcPr>
          <w:p w14:paraId="1818A260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Looks across several past cycles to identify lasting changes in cycle length, timing, or symptoms.</w:t>
            </w:r>
          </w:p>
        </w:tc>
      </w:tr>
      <w:tr w:rsidR="003B6161" w14:paraId="1DFB9E02" w14:textId="77777777" w:rsidTr="000752C1">
        <w:trPr>
          <w:trHeight w:val="436"/>
          <w:jc w:val="center"/>
        </w:trPr>
        <w:tc>
          <w:tcPr>
            <w:tcW w:w="4009" w:type="dxa"/>
            <w:vAlign w:val="center"/>
          </w:tcPr>
          <w:p w14:paraId="769BAB06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Cycle Prediction Confidence</w:t>
            </w:r>
          </w:p>
        </w:tc>
        <w:tc>
          <w:tcPr>
            <w:tcW w:w="6285" w:type="dxa"/>
            <w:vAlign w:val="center"/>
          </w:tcPr>
          <w:p w14:paraId="4CFCEC21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Shows how confident the system is about a predicted menstrual window based on the amount and consistency of cycle data.</w:t>
            </w:r>
          </w:p>
        </w:tc>
      </w:tr>
      <w:tr w:rsidR="003B6161" w14:paraId="222D3EC3" w14:textId="77777777" w:rsidTr="000752C1">
        <w:trPr>
          <w:trHeight w:val="436"/>
          <w:jc w:val="center"/>
        </w:trPr>
        <w:tc>
          <w:tcPr>
            <w:tcW w:w="4009" w:type="dxa"/>
            <w:vAlign w:val="center"/>
          </w:tcPr>
          <w:p w14:paraId="58E97B68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Adaptive Cumulative ALI</w:t>
            </w:r>
          </w:p>
        </w:tc>
        <w:tc>
          <w:tcPr>
            <w:tcW w:w="6285" w:type="dxa"/>
            <w:vAlign w:val="center"/>
          </w:tcPr>
          <w:p w14:paraId="103025F7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Combines daily activity measurements into a cumulative Activity Load Index and updates it as more activity is recorded.</w:t>
            </w:r>
          </w:p>
        </w:tc>
      </w:tr>
      <w:tr w:rsidR="003B6161" w14:paraId="48E1B9AB" w14:textId="77777777" w:rsidTr="000752C1">
        <w:trPr>
          <w:trHeight w:val="217"/>
          <w:jc w:val="center"/>
        </w:trPr>
        <w:tc>
          <w:tcPr>
            <w:tcW w:w="4009" w:type="dxa"/>
            <w:vAlign w:val="center"/>
          </w:tcPr>
          <w:p w14:paraId="3CCD8400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Activity Distribution Tracking</w:t>
            </w:r>
          </w:p>
        </w:tc>
        <w:tc>
          <w:tcPr>
            <w:tcW w:w="6285" w:type="dxa"/>
            <w:vAlign w:val="center"/>
          </w:tcPr>
          <w:p w14:paraId="334DC094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Shows how much time the user spends in each activity or intensity level throughout the day.</w:t>
            </w:r>
          </w:p>
        </w:tc>
      </w:tr>
      <w:tr w:rsidR="003B6161" w14:paraId="09D5F3EB" w14:textId="77777777" w:rsidTr="000752C1">
        <w:trPr>
          <w:trHeight w:val="217"/>
          <w:jc w:val="center"/>
        </w:trPr>
        <w:tc>
          <w:tcPr>
            <w:tcW w:w="4009" w:type="dxa"/>
            <w:vAlign w:val="center"/>
          </w:tcPr>
          <w:p w14:paraId="169CAF0A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Personal Activity Baseline</w:t>
            </w:r>
          </w:p>
        </w:tc>
        <w:tc>
          <w:tcPr>
            <w:tcW w:w="6285" w:type="dxa"/>
            <w:vAlign w:val="center"/>
          </w:tcPr>
          <w:p w14:paraId="13F3C4EA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Learns the user’s usual activity level and shows whether each new day is above, near, or below that level.</w:t>
            </w:r>
          </w:p>
        </w:tc>
      </w:tr>
      <w:tr w:rsidR="003B6161" w14:paraId="0680D9A8" w14:textId="77777777" w:rsidTr="000752C1">
        <w:trPr>
          <w:trHeight w:val="425"/>
          <w:jc w:val="center"/>
        </w:trPr>
        <w:tc>
          <w:tcPr>
            <w:tcW w:w="4009" w:type="dxa"/>
            <w:vAlign w:val="center"/>
          </w:tcPr>
          <w:p w14:paraId="6FFB269B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Personalized Recovery Curve</w:t>
            </w:r>
          </w:p>
        </w:tc>
        <w:tc>
          <w:tcPr>
            <w:tcW w:w="6285" w:type="dxa"/>
            <w:vAlign w:val="center"/>
          </w:tcPr>
          <w:p w14:paraId="1104F6E8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Tracks how the user’s body returns toward its usual baseline after activity and learns the user’s typical recovery pattern.</w:t>
            </w:r>
          </w:p>
        </w:tc>
      </w:tr>
      <w:tr w:rsidR="003B6161" w14:paraId="101742F0" w14:textId="77777777" w:rsidTr="000752C1">
        <w:trPr>
          <w:trHeight w:val="217"/>
          <w:jc w:val="center"/>
        </w:trPr>
        <w:tc>
          <w:tcPr>
            <w:tcW w:w="4009" w:type="dxa"/>
            <w:vAlign w:val="center"/>
          </w:tcPr>
          <w:p w14:paraId="182ABE6D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Recovery Pattern Change Detection</w:t>
            </w:r>
          </w:p>
        </w:tc>
        <w:tc>
          <w:tcPr>
            <w:tcW w:w="6285" w:type="dxa"/>
            <w:vAlign w:val="center"/>
          </w:tcPr>
          <w:p w14:paraId="3AD81E82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Compares current recovery with previous recovery patterns and flags meaningful changes.</w:t>
            </w:r>
          </w:p>
        </w:tc>
      </w:tr>
      <w:tr w:rsidR="003B6161" w14:paraId="2216903A" w14:textId="77777777" w:rsidTr="000752C1">
        <w:trPr>
          <w:trHeight w:val="436"/>
          <w:jc w:val="center"/>
        </w:trPr>
        <w:tc>
          <w:tcPr>
            <w:tcW w:w="4009" w:type="dxa"/>
            <w:vAlign w:val="center"/>
          </w:tcPr>
          <w:p w14:paraId="676F9F44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Food Image Processing &amp; Nutritional Breakdown</w:t>
            </w:r>
          </w:p>
        </w:tc>
        <w:tc>
          <w:tcPr>
            <w:tcW w:w="6285" w:type="dxa"/>
            <w:vAlign w:val="center"/>
          </w:tcPr>
          <w:p w14:paraId="403DE8BE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Uses a food photo to identify the food and estimate calories, protein, carbohydrates, and fat. The user can correct the entry before saving.</w:t>
            </w:r>
          </w:p>
        </w:tc>
      </w:tr>
      <w:tr w:rsidR="003B6161" w14:paraId="556D6D1F" w14:textId="77777777" w:rsidTr="000752C1">
        <w:trPr>
          <w:trHeight w:val="436"/>
          <w:jc w:val="center"/>
        </w:trPr>
        <w:tc>
          <w:tcPr>
            <w:tcW w:w="4009" w:type="dxa"/>
            <w:vAlign w:val="center"/>
          </w:tcPr>
          <w:p w14:paraId="56A7B452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Portion-Size Estimation</w:t>
            </w:r>
          </w:p>
        </w:tc>
        <w:tc>
          <w:tcPr>
            <w:tcW w:w="6285" w:type="dxa"/>
            <w:vAlign w:val="center"/>
          </w:tcPr>
          <w:p w14:paraId="7ABD90EA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Estimates the serving size shown in a food photo. If the size cannot be estimated reliably, the user can enter it manually.</w:t>
            </w:r>
          </w:p>
        </w:tc>
      </w:tr>
      <w:tr w:rsidR="003B6161" w14:paraId="05B6F5AE" w14:textId="77777777" w:rsidTr="000752C1">
        <w:trPr>
          <w:trHeight w:val="425"/>
          <w:jc w:val="center"/>
        </w:trPr>
        <w:tc>
          <w:tcPr>
            <w:tcW w:w="4009" w:type="dxa"/>
            <w:vAlign w:val="center"/>
          </w:tcPr>
          <w:p w14:paraId="620031E0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Personalized Nutrition Learning</w:t>
            </w:r>
          </w:p>
        </w:tc>
        <w:tc>
          <w:tcPr>
            <w:tcW w:w="6285" w:type="dxa"/>
            <w:vAlign w:val="center"/>
          </w:tcPr>
          <w:p w14:paraId="3C8642A1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Learns from saved food entries to identify common foods and nutrition patterns and builds a personal nutrition baseline.</w:t>
            </w:r>
          </w:p>
        </w:tc>
      </w:tr>
      <w:tr w:rsidR="003B6161" w14:paraId="6E3B44E3" w14:textId="77777777" w:rsidTr="000752C1">
        <w:trPr>
          <w:trHeight w:val="436"/>
          <w:jc w:val="center"/>
        </w:trPr>
        <w:tc>
          <w:tcPr>
            <w:tcW w:w="4009" w:type="dxa"/>
            <w:vAlign w:val="center"/>
          </w:tcPr>
          <w:p w14:paraId="56FBC9DC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Confidence-Aware AI + Explanation</w:t>
            </w:r>
          </w:p>
        </w:tc>
        <w:tc>
          <w:tcPr>
            <w:tcW w:w="6285" w:type="dxa"/>
            <w:vAlign w:val="center"/>
          </w:tcPr>
          <w:p w14:paraId="147BD8DD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Provides a confidence level with each AI prediction or insight and briefly explains which data influenced the result.</w:t>
            </w:r>
          </w:p>
        </w:tc>
      </w:tr>
      <w:tr w:rsidR="003B6161" w14:paraId="6851872C" w14:textId="77777777" w:rsidTr="000752C1">
        <w:trPr>
          <w:trHeight w:val="217"/>
          <w:jc w:val="center"/>
        </w:trPr>
        <w:tc>
          <w:tcPr>
            <w:tcW w:w="4009" w:type="dxa"/>
            <w:vAlign w:val="center"/>
          </w:tcPr>
          <w:p w14:paraId="72CEB7EA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Health Data Quality Detector</w:t>
            </w:r>
          </w:p>
        </w:tc>
        <w:tc>
          <w:tcPr>
            <w:tcW w:w="6285" w:type="dxa"/>
            <w:vAlign w:val="center"/>
          </w:tcPr>
          <w:p w14:paraId="7F728B28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Checks health data for missing, impossible, noisy, duplicated, or inconsistent records before AI analysis.</w:t>
            </w:r>
          </w:p>
        </w:tc>
      </w:tr>
      <w:tr w:rsidR="003B6161" w14:paraId="09C973B7" w14:textId="77777777" w:rsidTr="000752C1">
        <w:trPr>
          <w:trHeight w:val="217"/>
          <w:jc w:val="center"/>
        </w:trPr>
        <w:tc>
          <w:tcPr>
            <w:tcW w:w="4009" w:type="dxa"/>
            <w:vAlign w:val="center"/>
          </w:tcPr>
          <w:p w14:paraId="1ABB96C0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Sensor-Fusion Intelligence</w:t>
            </w:r>
          </w:p>
        </w:tc>
        <w:tc>
          <w:tcPr>
            <w:tcW w:w="6285" w:type="dxa"/>
            <w:vAlign w:val="center"/>
          </w:tcPr>
          <w:p w14:paraId="29930F94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Combines wearable readings and user-entered information by time so the AI can analyze them together.</w:t>
            </w:r>
          </w:p>
        </w:tc>
      </w:tr>
      <w:tr w:rsidR="003B6161" w14:paraId="1139E5FA" w14:textId="77777777" w:rsidTr="000752C1">
        <w:trPr>
          <w:trHeight w:val="436"/>
          <w:jc w:val="center"/>
        </w:trPr>
        <w:tc>
          <w:tcPr>
            <w:tcW w:w="4009" w:type="dxa"/>
            <w:vAlign w:val="center"/>
          </w:tcPr>
          <w:p w14:paraId="1068E9E2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Counterfactual Health Insights</w:t>
            </w:r>
          </w:p>
        </w:tc>
        <w:tc>
          <w:tcPr>
            <w:tcW w:w="6285" w:type="dxa"/>
            <w:vAlign w:val="center"/>
          </w:tcPr>
          <w:p w14:paraId="23E131A2" w14:textId="77777777" w:rsidR="003B6161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hAnsi="Arial"/>
                <w:sz w:val="17"/>
              </w:rPr>
              <w:t>Lets</w:t>
            </w:r>
            <w:proofErr w:type="spellEnd"/>
            <w:proofErr w:type="gramEnd"/>
            <w:r>
              <w:rPr>
                <w:rFonts w:ascii="Arial" w:hAnsi="Arial"/>
                <w:sz w:val="17"/>
              </w:rPr>
              <w:t xml:space="preserve"> the system test a hypothetical change in the model and compare the result with the original output. It is clearly marked as a simulation.</w:t>
            </w:r>
          </w:p>
        </w:tc>
      </w:tr>
      <w:tr w:rsidR="003B6161" w14:paraId="4F2FE352" w14:textId="77777777" w:rsidTr="000752C1">
        <w:trPr>
          <w:trHeight w:val="436"/>
          <w:jc w:val="center"/>
        </w:trPr>
        <w:tc>
          <w:tcPr>
            <w:tcW w:w="4009" w:type="dxa"/>
            <w:vAlign w:val="center"/>
          </w:tcPr>
          <w:p w14:paraId="75385E4A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Intervention Effectiveness Tracker</w:t>
            </w:r>
          </w:p>
        </w:tc>
        <w:tc>
          <w:tcPr>
            <w:tcW w:w="6285" w:type="dxa"/>
            <w:vAlign w:val="center"/>
          </w:tcPr>
          <w:p w14:paraId="0E863F1D" w14:textId="77777777" w:rsidR="003B6161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hAnsi="Arial"/>
                <w:sz w:val="17"/>
              </w:rPr>
              <w:t>Lets</w:t>
            </w:r>
            <w:proofErr w:type="spellEnd"/>
            <w:proofErr w:type="gramEnd"/>
            <w:r>
              <w:rPr>
                <w:rFonts w:ascii="Arial" w:hAnsi="Arial"/>
                <w:sz w:val="17"/>
              </w:rPr>
              <w:t xml:space="preserve"> users record a wellness change and compare measurements before and after it over selected time periods.</w:t>
            </w:r>
          </w:p>
        </w:tc>
      </w:tr>
      <w:tr w:rsidR="003B6161" w14:paraId="75CF5F19" w14:textId="77777777" w:rsidTr="000752C1">
        <w:trPr>
          <w:trHeight w:val="425"/>
          <w:jc w:val="center"/>
        </w:trPr>
        <w:tc>
          <w:tcPr>
            <w:tcW w:w="4009" w:type="dxa"/>
            <w:vAlign w:val="center"/>
          </w:tcPr>
          <w:p w14:paraId="7B30ABEF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Intervention Recommendation Ranking</w:t>
            </w:r>
          </w:p>
        </w:tc>
        <w:tc>
          <w:tcPr>
            <w:tcW w:w="6285" w:type="dxa"/>
            <w:vAlign w:val="center"/>
          </w:tcPr>
          <w:p w14:paraId="1540E64A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Creates several relevant wellness suggestions and prioritizes them using the user’s data and previous responses.</w:t>
            </w:r>
          </w:p>
        </w:tc>
      </w:tr>
      <w:tr w:rsidR="003B6161" w14:paraId="6CEA07A5" w14:textId="77777777" w:rsidTr="000752C1">
        <w:trPr>
          <w:trHeight w:val="436"/>
          <w:jc w:val="center"/>
        </w:trPr>
        <w:tc>
          <w:tcPr>
            <w:tcW w:w="4009" w:type="dxa"/>
            <w:vAlign w:val="center"/>
          </w:tcPr>
          <w:p w14:paraId="2F804775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Multimodal Personalized Wellness Timeline</w:t>
            </w:r>
          </w:p>
        </w:tc>
        <w:tc>
          <w:tcPr>
            <w:tcW w:w="6285" w:type="dxa"/>
            <w:vAlign w:val="center"/>
          </w:tcPr>
          <w:p w14:paraId="67421344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Puts cycle events, symptoms, sensor readings, activity, sleep, nutrition, AI insights, and interventions into one timeline.</w:t>
            </w:r>
          </w:p>
        </w:tc>
      </w:tr>
      <w:tr w:rsidR="003B6161" w14:paraId="21F7D701" w14:textId="77777777" w:rsidTr="000752C1">
        <w:trPr>
          <w:trHeight w:val="217"/>
          <w:jc w:val="center"/>
        </w:trPr>
        <w:tc>
          <w:tcPr>
            <w:tcW w:w="4009" w:type="dxa"/>
            <w:vAlign w:val="center"/>
          </w:tcPr>
          <w:p w14:paraId="69342D04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Personalized Healthcare &amp; Clinic Matching</w:t>
            </w:r>
          </w:p>
        </w:tc>
        <w:tc>
          <w:tcPr>
            <w:tcW w:w="6285" w:type="dxa"/>
            <w:vAlign w:val="center"/>
          </w:tcPr>
          <w:p w14:paraId="11AFD7D6" w14:textId="77777777" w:rsidR="003B6161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hAnsi="Arial"/>
                <w:sz w:val="17"/>
              </w:rPr>
              <w:t>Lets</w:t>
            </w:r>
            <w:proofErr w:type="spellEnd"/>
            <w:proofErr w:type="gramEnd"/>
            <w:r>
              <w:rPr>
                <w:rFonts w:ascii="Arial" w:hAnsi="Arial"/>
                <w:sz w:val="17"/>
              </w:rPr>
              <w:t xml:space="preserve"> users choose a healthcare need and location, then shows clinics that match those choices.</w:t>
            </w:r>
          </w:p>
        </w:tc>
      </w:tr>
      <w:tr w:rsidR="003B6161" w14:paraId="7FADD3C0" w14:textId="77777777" w:rsidTr="000752C1">
        <w:trPr>
          <w:trHeight w:val="217"/>
          <w:jc w:val="center"/>
        </w:trPr>
        <w:tc>
          <w:tcPr>
            <w:tcW w:w="4009" w:type="dxa"/>
            <w:vAlign w:val="center"/>
          </w:tcPr>
          <w:p w14:paraId="3C0005EC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lastRenderedPageBreak/>
              <w:t>Personalized Clinic Profile</w:t>
            </w:r>
          </w:p>
        </w:tc>
        <w:tc>
          <w:tcPr>
            <w:tcW w:w="6285" w:type="dxa"/>
            <w:vAlign w:val="center"/>
          </w:tcPr>
          <w:p w14:paraId="67F0104A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Shows available clinic details such as name, location, services, specialties, and contact information.</w:t>
            </w:r>
          </w:p>
        </w:tc>
      </w:tr>
      <w:tr w:rsidR="003B6161" w14:paraId="5D551AB7" w14:textId="77777777" w:rsidTr="000752C1">
        <w:trPr>
          <w:trHeight w:val="217"/>
          <w:jc w:val="center"/>
        </w:trPr>
        <w:tc>
          <w:tcPr>
            <w:tcW w:w="4009" w:type="dxa"/>
            <w:vAlign w:val="center"/>
          </w:tcPr>
          <w:p w14:paraId="4AA16A08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Personalized Doctor Profile</w:t>
            </w:r>
          </w:p>
        </w:tc>
        <w:tc>
          <w:tcPr>
            <w:tcW w:w="6285" w:type="dxa"/>
            <w:vAlign w:val="center"/>
          </w:tcPr>
          <w:p w14:paraId="2D6D835C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Shows available doctors and their specialties and provides profile information for comparison.</w:t>
            </w:r>
          </w:p>
        </w:tc>
      </w:tr>
      <w:tr w:rsidR="003B6161" w14:paraId="7B14D18A" w14:textId="77777777" w:rsidTr="000752C1">
        <w:trPr>
          <w:trHeight w:val="217"/>
          <w:jc w:val="center"/>
        </w:trPr>
        <w:tc>
          <w:tcPr>
            <w:tcW w:w="4009" w:type="dxa"/>
            <w:vAlign w:val="center"/>
          </w:tcPr>
          <w:p w14:paraId="24EEC476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Specialist Selection &amp; Saving</w:t>
            </w:r>
          </w:p>
        </w:tc>
        <w:tc>
          <w:tcPr>
            <w:tcW w:w="6285" w:type="dxa"/>
            <w:vAlign w:val="center"/>
          </w:tcPr>
          <w:p w14:paraId="76F39E82" w14:textId="77777777" w:rsidR="003B6161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hAnsi="Arial"/>
                <w:sz w:val="17"/>
              </w:rPr>
              <w:t>Lets</w:t>
            </w:r>
            <w:proofErr w:type="spellEnd"/>
            <w:proofErr w:type="gramEnd"/>
            <w:r>
              <w:rPr>
                <w:rFonts w:ascii="Arial" w:hAnsi="Arial"/>
                <w:sz w:val="17"/>
              </w:rPr>
              <w:t xml:space="preserve"> the user choose a preferred doctor or specialist and save that choice to the HERA profile.</w:t>
            </w:r>
          </w:p>
        </w:tc>
      </w:tr>
      <w:tr w:rsidR="003B6161" w14:paraId="36747186" w14:textId="77777777" w:rsidTr="000752C1">
        <w:trPr>
          <w:trHeight w:val="436"/>
          <w:jc w:val="center"/>
        </w:trPr>
        <w:tc>
          <w:tcPr>
            <w:tcW w:w="4009" w:type="dxa"/>
            <w:vAlign w:val="center"/>
          </w:tcPr>
          <w:p w14:paraId="68B7A61F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AI Health Summary Generator</w:t>
            </w:r>
          </w:p>
        </w:tc>
        <w:tc>
          <w:tcPr>
            <w:tcW w:w="6285" w:type="dxa"/>
            <w:vAlign w:val="center"/>
          </w:tcPr>
          <w:p w14:paraId="686CF15D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Creates a short health summary from selected HERA records, including cycle history, symptoms, sensor trends, sleep, activity, and nutrition. The user can review and edit it.</w:t>
            </w:r>
          </w:p>
        </w:tc>
      </w:tr>
      <w:tr w:rsidR="003B6161" w14:paraId="50046585" w14:textId="77777777" w:rsidTr="000752C1">
        <w:trPr>
          <w:trHeight w:val="425"/>
          <w:jc w:val="center"/>
        </w:trPr>
        <w:tc>
          <w:tcPr>
            <w:tcW w:w="4009" w:type="dxa"/>
            <w:vAlign w:val="center"/>
          </w:tcPr>
          <w:p w14:paraId="2C33FB5F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mHealth Specialist Connection</w:t>
            </w:r>
          </w:p>
        </w:tc>
        <w:tc>
          <w:tcPr>
            <w:tcW w:w="6285" w:type="dxa"/>
            <w:vAlign w:val="center"/>
          </w:tcPr>
          <w:p w14:paraId="613F2F3F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After the user approves the health summary, HERA provides the available clinic contact method for communication.</w:t>
            </w:r>
          </w:p>
        </w:tc>
      </w:tr>
      <w:tr w:rsidR="003B6161" w14:paraId="1ECAF553" w14:textId="77777777" w:rsidTr="000752C1">
        <w:trPr>
          <w:trHeight w:val="229"/>
          <w:jc w:val="center"/>
        </w:trPr>
        <w:tc>
          <w:tcPr>
            <w:tcW w:w="4009" w:type="dxa"/>
            <w:vAlign w:val="center"/>
          </w:tcPr>
          <w:p w14:paraId="53B76CCB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Temporal Pattern Analyzer</w:t>
            </w:r>
          </w:p>
        </w:tc>
        <w:tc>
          <w:tcPr>
            <w:tcW w:w="6285" w:type="dxa"/>
            <w:vAlign w:val="center"/>
          </w:tcPr>
          <w:p w14:paraId="3ED57A8B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Analyzes when changes happen, how long they last, and whether they continue across HERA records.</w:t>
            </w:r>
          </w:p>
        </w:tc>
      </w:tr>
      <w:tr w:rsidR="003B6161" w14:paraId="72775F9F" w14:textId="77777777" w:rsidTr="000752C1">
        <w:trPr>
          <w:trHeight w:val="436"/>
          <w:jc w:val="center"/>
        </w:trPr>
        <w:tc>
          <w:tcPr>
            <w:tcW w:w="4009" w:type="dxa"/>
            <w:vAlign w:val="center"/>
          </w:tcPr>
          <w:p w14:paraId="6B3227EC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Cross-Parameter Relationship Mapper</w:t>
            </w:r>
          </w:p>
        </w:tc>
        <w:tc>
          <w:tcPr>
            <w:tcW w:w="6285" w:type="dxa"/>
            <w:vAlign w:val="center"/>
          </w:tcPr>
          <w:p w14:paraId="7E328077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Shows relationships between measures such as heart rate, SpO2, activity, sleep, nutrition, cycle phase, and symptoms.</w:t>
            </w:r>
          </w:p>
        </w:tc>
      </w:tr>
      <w:tr w:rsidR="003B6161" w14:paraId="1A91841C" w14:textId="77777777" w:rsidTr="000752C1">
        <w:trPr>
          <w:trHeight w:val="217"/>
          <w:jc w:val="center"/>
        </w:trPr>
        <w:tc>
          <w:tcPr>
            <w:tcW w:w="4009" w:type="dxa"/>
            <w:vAlign w:val="center"/>
          </w:tcPr>
          <w:p w14:paraId="689C437B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Sleep-Activity Interaction Analyzer</w:t>
            </w:r>
          </w:p>
        </w:tc>
        <w:tc>
          <w:tcPr>
            <w:tcW w:w="6285" w:type="dxa"/>
            <w:vAlign w:val="center"/>
          </w:tcPr>
          <w:p w14:paraId="4DD5B51A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Compares sleep with activity or ALI before and after sleep periods to identify supported relationships.</w:t>
            </w:r>
          </w:p>
        </w:tc>
      </w:tr>
      <w:tr w:rsidR="003B6161" w14:paraId="579CBF5E" w14:textId="77777777" w:rsidTr="000752C1">
        <w:trPr>
          <w:trHeight w:val="425"/>
          <w:jc w:val="center"/>
        </w:trPr>
        <w:tc>
          <w:tcPr>
            <w:tcW w:w="4009" w:type="dxa"/>
            <w:vAlign w:val="center"/>
          </w:tcPr>
          <w:p w14:paraId="5B85DB98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Nutrition-Physiology Association Engine</w:t>
            </w:r>
          </w:p>
        </w:tc>
        <w:tc>
          <w:tcPr>
            <w:tcW w:w="6285" w:type="dxa"/>
            <w:vAlign w:val="center"/>
          </w:tcPr>
          <w:p w14:paraId="3946439D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Compares nutrition with related measures such as sleep, activity, heart rate, and cycle phase over the same time periods.</w:t>
            </w:r>
          </w:p>
        </w:tc>
      </w:tr>
      <w:tr w:rsidR="003B6161" w14:paraId="53532740" w14:textId="77777777" w:rsidTr="000752C1">
        <w:trPr>
          <w:trHeight w:val="217"/>
          <w:jc w:val="center"/>
        </w:trPr>
        <w:tc>
          <w:tcPr>
            <w:tcW w:w="4009" w:type="dxa"/>
            <w:vAlign w:val="center"/>
          </w:tcPr>
          <w:p w14:paraId="3366511E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Hydration Pattern Analysis</w:t>
            </w:r>
          </w:p>
        </w:tc>
        <w:tc>
          <w:tcPr>
            <w:tcW w:w="6285" w:type="dxa"/>
            <w:vAlign w:val="center"/>
          </w:tcPr>
          <w:p w14:paraId="7742A8D0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Tracks recorded water intake to show the user’s usual hydration pattern and changes over time.</w:t>
            </w:r>
          </w:p>
        </w:tc>
      </w:tr>
      <w:tr w:rsidR="003B6161" w14:paraId="2B020C91" w14:textId="77777777" w:rsidTr="000752C1">
        <w:trPr>
          <w:trHeight w:val="217"/>
          <w:jc w:val="center"/>
        </w:trPr>
        <w:tc>
          <w:tcPr>
            <w:tcW w:w="4009" w:type="dxa"/>
            <w:vAlign w:val="center"/>
          </w:tcPr>
          <w:p w14:paraId="3815AD79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Rest-Day Balance Tracking</w:t>
            </w:r>
          </w:p>
        </w:tc>
        <w:tc>
          <w:tcPr>
            <w:tcW w:w="6285" w:type="dxa"/>
            <w:vAlign w:val="center"/>
          </w:tcPr>
          <w:p w14:paraId="32ACD206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Compares activity and rest periods to show changes in the user’s usual activity–rest pattern.</w:t>
            </w:r>
          </w:p>
        </w:tc>
      </w:tr>
      <w:tr w:rsidR="003B6161" w14:paraId="334CFC98" w14:textId="77777777" w:rsidTr="000752C1">
        <w:trPr>
          <w:trHeight w:val="217"/>
          <w:jc w:val="center"/>
        </w:trPr>
        <w:tc>
          <w:tcPr>
            <w:tcW w:w="4009" w:type="dxa"/>
            <w:vAlign w:val="center"/>
          </w:tcPr>
          <w:p w14:paraId="08A8EF18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Wellness Goal Progress Tracking</w:t>
            </w:r>
          </w:p>
        </w:tc>
        <w:tc>
          <w:tcPr>
            <w:tcW w:w="6285" w:type="dxa"/>
            <w:vAlign w:val="center"/>
          </w:tcPr>
          <w:p w14:paraId="53E92C15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Tracks selected wellness goals over time and compares current progress with previous progress.</w:t>
            </w:r>
          </w:p>
        </w:tc>
      </w:tr>
      <w:tr w:rsidR="003B6161" w14:paraId="108497FD" w14:textId="77777777" w:rsidTr="000752C1">
        <w:trPr>
          <w:trHeight w:val="436"/>
          <w:jc w:val="center"/>
        </w:trPr>
        <w:tc>
          <w:tcPr>
            <w:tcW w:w="4009" w:type="dxa"/>
            <w:vAlign w:val="center"/>
          </w:tcPr>
          <w:p w14:paraId="2B831A54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Multi-Account User Profiles</w:t>
            </w:r>
          </w:p>
        </w:tc>
        <w:tc>
          <w:tcPr>
            <w:tcW w:w="6285" w:type="dxa"/>
            <w:vAlign w:val="center"/>
          </w:tcPr>
          <w:p w14:paraId="5F95CA73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Allows multiple users to have separate accounts on one device while keeping their health data and preferences separate.</w:t>
            </w:r>
          </w:p>
        </w:tc>
      </w:tr>
    </w:tbl>
    <w:p w14:paraId="49C78234" w14:textId="77777777" w:rsidR="003B6161" w:rsidRDefault="003B6161"/>
    <w:p w14:paraId="05DACEB3" w14:textId="77777777" w:rsidR="003B6161" w:rsidRDefault="00000000">
      <w:pPr>
        <w:jc w:val="center"/>
      </w:pPr>
      <w:r>
        <w:rPr>
          <w:rFonts w:ascii="Arial" w:hAnsi="Arial"/>
          <w:b/>
          <w:sz w:val="32"/>
        </w:rPr>
        <w:t>Sleep Monitoring Features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44"/>
        <w:gridCol w:w="6183"/>
      </w:tblGrid>
      <w:tr w:rsidR="003B6161" w14:paraId="07CBA1DD" w14:textId="77777777" w:rsidTr="000752C1">
        <w:trPr>
          <w:trHeight w:val="508"/>
          <w:jc w:val="center"/>
        </w:trPr>
        <w:tc>
          <w:tcPr>
            <w:tcW w:w="3944" w:type="dxa"/>
            <w:vAlign w:val="center"/>
          </w:tcPr>
          <w:p w14:paraId="36385948" w14:textId="77777777" w:rsidR="003B6161" w:rsidRDefault="00000000">
            <w:r>
              <w:rPr>
                <w:rFonts w:ascii="Arial" w:hAnsi="Arial"/>
                <w:b/>
                <w:sz w:val="18"/>
              </w:rPr>
              <w:t>Feature</w:t>
            </w:r>
          </w:p>
        </w:tc>
        <w:tc>
          <w:tcPr>
            <w:tcW w:w="6183" w:type="dxa"/>
            <w:vAlign w:val="center"/>
          </w:tcPr>
          <w:p w14:paraId="2AC5F819" w14:textId="77777777" w:rsidR="003B6161" w:rsidRDefault="00000000">
            <w:r>
              <w:rPr>
                <w:rFonts w:ascii="Arial" w:hAnsi="Arial"/>
                <w:b/>
                <w:sz w:val="18"/>
              </w:rPr>
              <w:t>How it works</w:t>
            </w:r>
          </w:p>
        </w:tc>
      </w:tr>
      <w:tr w:rsidR="003B6161" w14:paraId="6AF91773" w14:textId="77777777" w:rsidTr="000752C1">
        <w:trPr>
          <w:trHeight w:val="261"/>
          <w:jc w:val="center"/>
        </w:trPr>
        <w:tc>
          <w:tcPr>
            <w:tcW w:w="3944" w:type="dxa"/>
            <w:vAlign w:val="center"/>
          </w:tcPr>
          <w:p w14:paraId="2A0D5967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Sleep Quality</w:t>
            </w:r>
          </w:p>
        </w:tc>
        <w:tc>
          <w:tcPr>
            <w:tcW w:w="6183" w:type="dxa"/>
            <w:vAlign w:val="center"/>
          </w:tcPr>
          <w:p w14:paraId="5D2B8E25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Uses the existing 1–5 sleep-quality scale in the new Sleep Dashboard.</w:t>
            </w:r>
          </w:p>
        </w:tc>
      </w:tr>
      <w:tr w:rsidR="003B6161" w14:paraId="45CDF010" w14:textId="77777777" w:rsidTr="000752C1">
        <w:trPr>
          <w:trHeight w:val="261"/>
          <w:jc w:val="center"/>
        </w:trPr>
        <w:tc>
          <w:tcPr>
            <w:tcW w:w="3944" w:type="dxa"/>
            <w:vAlign w:val="center"/>
          </w:tcPr>
          <w:p w14:paraId="71059A33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 xml:space="preserve">Morning </w:t>
            </w:r>
            <w:proofErr w:type="spellStart"/>
            <w:r>
              <w:rPr>
                <w:rFonts w:ascii="Arial" w:hAnsi="Arial"/>
                <w:sz w:val="17"/>
              </w:rPr>
              <w:t>Restedness</w:t>
            </w:r>
            <w:proofErr w:type="spellEnd"/>
          </w:p>
        </w:tc>
        <w:tc>
          <w:tcPr>
            <w:tcW w:w="6183" w:type="dxa"/>
            <w:vAlign w:val="center"/>
          </w:tcPr>
          <w:p w14:paraId="7EF98771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Uses a 1–5 scale to show how refreshed or tired the user feels in the morning.</w:t>
            </w:r>
          </w:p>
        </w:tc>
      </w:tr>
      <w:tr w:rsidR="003B6161" w14:paraId="1C04B530" w14:textId="77777777" w:rsidTr="000752C1">
        <w:trPr>
          <w:trHeight w:val="261"/>
          <w:jc w:val="center"/>
        </w:trPr>
        <w:tc>
          <w:tcPr>
            <w:tcW w:w="3944" w:type="dxa"/>
            <w:vAlign w:val="center"/>
          </w:tcPr>
          <w:p w14:paraId="087F72F4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Sleep-Onset Difficulty</w:t>
            </w:r>
          </w:p>
        </w:tc>
        <w:tc>
          <w:tcPr>
            <w:tcW w:w="6183" w:type="dxa"/>
            <w:vAlign w:val="center"/>
          </w:tcPr>
          <w:p w14:paraId="1C69A5A7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Uses a 1–5 scale to show how difficult it was for the user to fall asleep.</w:t>
            </w:r>
          </w:p>
        </w:tc>
      </w:tr>
      <w:tr w:rsidR="003B6161" w14:paraId="0D6A7692" w14:textId="77777777" w:rsidTr="000752C1">
        <w:trPr>
          <w:trHeight w:val="261"/>
          <w:jc w:val="center"/>
        </w:trPr>
        <w:tc>
          <w:tcPr>
            <w:tcW w:w="3944" w:type="dxa"/>
            <w:vAlign w:val="center"/>
          </w:tcPr>
          <w:p w14:paraId="7BA7AAC8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Nighttime Awakenings</w:t>
            </w:r>
          </w:p>
        </w:tc>
        <w:tc>
          <w:tcPr>
            <w:tcW w:w="6183" w:type="dxa"/>
            <w:vAlign w:val="center"/>
          </w:tcPr>
          <w:p w14:paraId="6A4FAB45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Uses a scale to show how often the user woke up during the night.</w:t>
            </w:r>
          </w:p>
        </w:tc>
      </w:tr>
      <w:tr w:rsidR="003B6161" w14:paraId="09B7B3C3" w14:textId="77777777" w:rsidTr="000752C1">
        <w:trPr>
          <w:trHeight w:val="261"/>
          <w:jc w:val="center"/>
        </w:trPr>
        <w:tc>
          <w:tcPr>
            <w:tcW w:w="3944" w:type="dxa"/>
            <w:vAlign w:val="center"/>
          </w:tcPr>
          <w:p w14:paraId="48538639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Sleep Disturbances</w:t>
            </w:r>
          </w:p>
        </w:tc>
        <w:tc>
          <w:tcPr>
            <w:tcW w:w="6183" w:type="dxa"/>
            <w:vAlign w:val="center"/>
          </w:tcPr>
          <w:p w14:paraId="4751019D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Uses a 1–5 scale to show how much disturbances affected the user’s sleep.</w:t>
            </w:r>
          </w:p>
        </w:tc>
      </w:tr>
      <w:tr w:rsidR="003B6161" w14:paraId="557CA59A" w14:textId="77777777" w:rsidTr="000752C1">
        <w:trPr>
          <w:trHeight w:val="261"/>
          <w:jc w:val="center"/>
        </w:trPr>
        <w:tc>
          <w:tcPr>
            <w:tcW w:w="3944" w:type="dxa"/>
            <w:vAlign w:val="center"/>
          </w:tcPr>
          <w:p w14:paraId="6777FD81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Morning Sleepiness</w:t>
            </w:r>
          </w:p>
        </w:tc>
        <w:tc>
          <w:tcPr>
            <w:tcW w:w="6183" w:type="dxa"/>
            <w:vAlign w:val="center"/>
          </w:tcPr>
          <w:p w14:paraId="01452A83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Uses a 1–5 scale to show how sleepy the user feels after waking.</w:t>
            </w:r>
          </w:p>
        </w:tc>
      </w:tr>
      <w:tr w:rsidR="003B6161" w14:paraId="28310A7C" w14:textId="77777777" w:rsidTr="000752C1">
        <w:trPr>
          <w:trHeight w:val="261"/>
          <w:jc w:val="center"/>
        </w:trPr>
        <w:tc>
          <w:tcPr>
            <w:tcW w:w="3944" w:type="dxa"/>
            <w:vAlign w:val="center"/>
          </w:tcPr>
          <w:p w14:paraId="29E9DFC3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Sleep Schedule</w:t>
            </w:r>
          </w:p>
        </w:tc>
        <w:tc>
          <w:tcPr>
            <w:tcW w:w="6183" w:type="dxa"/>
            <w:vAlign w:val="center"/>
          </w:tcPr>
          <w:p w14:paraId="0C3A007A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Allows the user to enter bedtime, estimated sleep time, wake-up time, and sleep-schedule consistency.</w:t>
            </w:r>
          </w:p>
        </w:tc>
      </w:tr>
      <w:tr w:rsidR="003B6161" w14:paraId="036AEE68" w14:textId="77777777" w:rsidTr="000752C1">
        <w:trPr>
          <w:trHeight w:val="261"/>
          <w:jc w:val="center"/>
        </w:trPr>
        <w:tc>
          <w:tcPr>
            <w:tcW w:w="3944" w:type="dxa"/>
            <w:vAlign w:val="center"/>
          </w:tcPr>
          <w:p w14:paraId="7C6BF96E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Sleep Wellness Score (SWS)</w:t>
            </w:r>
          </w:p>
        </w:tc>
        <w:tc>
          <w:tcPr>
            <w:tcW w:w="6183" w:type="dxa"/>
            <w:vAlign w:val="center"/>
          </w:tcPr>
          <w:p w14:paraId="554CEE9D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Combines the sleep inputs into one overall percentage score, similar to the HWS.</w:t>
            </w:r>
          </w:p>
        </w:tc>
      </w:tr>
      <w:tr w:rsidR="003B6161" w14:paraId="055CCDA6" w14:textId="77777777" w:rsidTr="000752C1">
        <w:trPr>
          <w:trHeight w:val="261"/>
          <w:jc w:val="center"/>
        </w:trPr>
        <w:tc>
          <w:tcPr>
            <w:tcW w:w="3944" w:type="dxa"/>
            <w:vAlign w:val="center"/>
          </w:tcPr>
          <w:p w14:paraId="3848B870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Sleep Pattern Assessment</w:t>
            </w:r>
          </w:p>
        </w:tc>
        <w:tc>
          <w:tcPr>
            <w:tcW w:w="6183" w:type="dxa"/>
            <w:vAlign w:val="center"/>
          </w:tcPr>
          <w:p w14:paraId="58D8846A" w14:textId="77777777" w:rsidR="003B6161" w:rsidRDefault="00000000">
            <w:pPr>
              <w:spacing w:after="0"/>
            </w:pPr>
            <w:r>
              <w:rPr>
                <w:rFonts w:ascii="Arial" w:hAnsi="Arial"/>
                <w:sz w:val="17"/>
              </w:rPr>
              <w:t>Uses AI to review the collected sleep data and identify overall sleep patterns that may need attention.</w:t>
            </w:r>
          </w:p>
        </w:tc>
      </w:tr>
    </w:tbl>
    <w:p w14:paraId="544A0570" w14:textId="77777777" w:rsidR="003B6161" w:rsidRDefault="003B6161"/>
    <w:p w14:paraId="244005F5" w14:textId="3874A827" w:rsidR="005E5D43" w:rsidRPr="005E5D43" w:rsidRDefault="005E5D43" w:rsidP="005E5D43">
      <w:pPr>
        <w:rPr>
          <w:lang w:val="en-PH"/>
        </w:rPr>
      </w:pPr>
      <w:r w:rsidRPr="005E5D43">
        <w:rPr>
          <w:b/>
          <w:bCs/>
          <w:lang w:val="en-PH"/>
        </w:rPr>
        <w:t>Sleep Monitoring Dashboard – Updated Features</w:t>
      </w:r>
      <w:r>
        <w:rPr>
          <w:b/>
          <w:bCs/>
          <w:lang w:val="en-PH"/>
        </w:rPr>
        <w:t xml:space="preserve"> – We add a new dashboard</w:t>
      </w:r>
    </w:p>
    <w:tbl>
      <w:tblPr>
        <w:tblW w:w="0" w:type="auto"/>
        <w:tblCellSpacing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8304"/>
      </w:tblGrid>
      <w:tr w:rsidR="005E5D43" w:rsidRPr="005E5D43" w14:paraId="06BD5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1599A" w14:textId="77777777" w:rsidR="005E5D43" w:rsidRPr="005E5D43" w:rsidRDefault="005E5D43" w:rsidP="005E5D43">
            <w:pPr>
              <w:rPr>
                <w:lang w:val="en-PH"/>
              </w:rPr>
            </w:pPr>
            <w:r w:rsidRPr="005E5D43">
              <w:rPr>
                <w:lang w:val="en-PH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473B5E" w14:textId="77777777" w:rsidR="005E5D43" w:rsidRPr="005E5D43" w:rsidRDefault="005E5D43" w:rsidP="005E5D43">
            <w:pPr>
              <w:rPr>
                <w:lang w:val="en-PH"/>
              </w:rPr>
            </w:pPr>
            <w:r w:rsidRPr="005E5D43">
              <w:rPr>
                <w:lang w:val="en-PH"/>
              </w:rPr>
              <w:t>How it works</w:t>
            </w:r>
          </w:p>
        </w:tc>
      </w:tr>
      <w:tr w:rsidR="005E5D43" w:rsidRPr="005E5D43" w14:paraId="46CD6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26E84" w14:textId="77777777" w:rsidR="005E5D43" w:rsidRPr="005E5D43" w:rsidRDefault="005E5D43" w:rsidP="005E5D43">
            <w:pPr>
              <w:rPr>
                <w:lang w:val="en-PH"/>
              </w:rPr>
            </w:pPr>
            <w:r w:rsidRPr="005E5D43">
              <w:rPr>
                <w:lang w:val="en-PH"/>
              </w:rPr>
              <w:t>Sleep Quality</w:t>
            </w:r>
          </w:p>
        </w:tc>
        <w:tc>
          <w:tcPr>
            <w:tcW w:w="0" w:type="auto"/>
            <w:vAlign w:val="center"/>
            <w:hideMark/>
          </w:tcPr>
          <w:p w14:paraId="2BE68D74" w14:textId="77777777" w:rsidR="005E5D43" w:rsidRPr="005E5D43" w:rsidRDefault="005E5D43" w:rsidP="005E5D43">
            <w:pPr>
              <w:rPr>
                <w:lang w:val="en-PH"/>
              </w:rPr>
            </w:pPr>
            <w:r w:rsidRPr="005E5D43">
              <w:rPr>
                <w:lang w:val="en-PH"/>
              </w:rPr>
              <w:t>Existing 1–5 scale moved into the new Sleep Dashboard.</w:t>
            </w:r>
          </w:p>
        </w:tc>
      </w:tr>
      <w:tr w:rsidR="005E5D43" w:rsidRPr="005E5D43" w14:paraId="12D4C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28559" w14:textId="77777777" w:rsidR="005E5D43" w:rsidRPr="005E5D43" w:rsidRDefault="005E5D43" w:rsidP="005E5D43">
            <w:pPr>
              <w:rPr>
                <w:lang w:val="en-PH"/>
              </w:rPr>
            </w:pPr>
            <w:r w:rsidRPr="005E5D43">
              <w:rPr>
                <w:lang w:val="en-PH"/>
              </w:rPr>
              <w:t xml:space="preserve">Morning </w:t>
            </w:r>
            <w:proofErr w:type="spellStart"/>
            <w:r w:rsidRPr="005E5D43">
              <w:rPr>
                <w:lang w:val="en-PH"/>
              </w:rPr>
              <w:t>Restedness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28E96" w14:textId="77777777" w:rsidR="005E5D43" w:rsidRPr="005E5D43" w:rsidRDefault="005E5D43" w:rsidP="005E5D43">
            <w:pPr>
              <w:rPr>
                <w:lang w:val="en-PH"/>
              </w:rPr>
            </w:pPr>
            <w:r w:rsidRPr="005E5D43">
              <w:rPr>
                <w:lang w:val="en-PH"/>
              </w:rPr>
              <w:t>1–5 scale measuring how refreshed or tired the user feels.</w:t>
            </w:r>
          </w:p>
        </w:tc>
      </w:tr>
      <w:tr w:rsidR="005E5D43" w:rsidRPr="005E5D43" w14:paraId="0EBF0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97EDA" w14:textId="77777777" w:rsidR="005E5D43" w:rsidRPr="005E5D43" w:rsidRDefault="005E5D43" w:rsidP="005E5D43">
            <w:pPr>
              <w:rPr>
                <w:lang w:val="en-PH"/>
              </w:rPr>
            </w:pPr>
            <w:r w:rsidRPr="005E5D43">
              <w:rPr>
                <w:lang w:val="en-PH"/>
              </w:rPr>
              <w:lastRenderedPageBreak/>
              <w:t>Sleep-Onset Difficulty</w:t>
            </w:r>
          </w:p>
        </w:tc>
        <w:tc>
          <w:tcPr>
            <w:tcW w:w="0" w:type="auto"/>
            <w:vAlign w:val="center"/>
            <w:hideMark/>
          </w:tcPr>
          <w:p w14:paraId="17F435C2" w14:textId="77777777" w:rsidR="005E5D43" w:rsidRPr="005E5D43" w:rsidRDefault="005E5D43" w:rsidP="005E5D43">
            <w:pPr>
              <w:rPr>
                <w:lang w:val="en-PH"/>
              </w:rPr>
            </w:pPr>
            <w:r w:rsidRPr="005E5D43">
              <w:rPr>
                <w:lang w:val="en-PH"/>
              </w:rPr>
              <w:t>1–5 scale measuring how difficult it was to fall asleep.</w:t>
            </w:r>
          </w:p>
        </w:tc>
      </w:tr>
      <w:tr w:rsidR="005E5D43" w:rsidRPr="005E5D43" w14:paraId="5C274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2A2FE" w14:textId="77777777" w:rsidR="005E5D43" w:rsidRPr="005E5D43" w:rsidRDefault="005E5D43" w:rsidP="005E5D43">
            <w:pPr>
              <w:rPr>
                <w:lang w:val="en-PH"/>
              </w:rPr>
            </w:pPr>
            <w:r w:rsidRPr="005E5D43">
              <w:rPr>
                <w:lang w:val="en-PH"/>
              </w:rPr>
              <w:t>Nighttime Awakenings</w:t>
            </w:r>
          </w:p>
        </w:tc>
        <w:tc>
          <w:tcPr>
            <w:tcW w:w="0" w:type="auto"/>
            <w:vAlign w:val="center"/>
            <w:hideMark/>
          </w:tcPr>
          <w:p w14:paraId="4453C131" w14:textId="77777777" w:rsidR="005E5D43" w:rsidRPr="005E5D43" w:rsidRDefault="005E5D43" w:rsidP="005E5D43">
            <w:pPr>
              <w:rPr>
                <w:lang w:val="en-PH"/>
              </w:rPr>
            </w:pPr>
            <w:r w:rsidRPr="005E5D43">
              <w:rPr>
                <w:lang w:val="en-PH"/>
              </w:rPr>
              <w:t>Scale measuring how frequently the user woke up during the night.</w:t>
            </w:r>
          </w:p>
        </w:tc>
      </w:tr>
      <w:tr w:rsidR="005E5D43" w:rsidRPr="005E5D43" w14:paraId="643E4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BCEE8" w14:textId="77777777" w:rsidR="005E5D43" w:rsidRPr="005E5D43" w:rsidRDefault="005E5D43" w:rsidP="005E5D43">
            <w:pPr>
              <w:rPr>
                <w:lang w:val="en-PH"/>
              </w:rPr>
            </w:pPr>
            <w:r w:rsidRPr="005E5D43">
              <w:rPr>
                <w:lang w:val="en-PH"/>
              </w:rPr>
              <w:t>Sleep Disturbances</w:t>
            </w:r>
          </w:p>
        </w:tc>
        <w:tc>
          <w:tcPr>
            <w:tcW w:w="0" w:type="auto"/>
            <w:vAlign w:val="center"/>
            <w:hideMark/>
          </w:tcPr>
          <w:p w14:paraId="1C4D8043" w14:textId="77777777" w:rsidR="005E5D43" w:rsidRPr="005E5D43" w:rsidRDefault="005E5D43" w:rsidP="005E5D43">
            <w:pPr>
              <w:rPr>
                <w:lang w:val="en-PH"/>
              </w:rPr>
            </w:pPr>
            <w:r w:rsidRPr="005E5D43">
              <w:rPr>
                <w:lang w:val="en-PH"/>
              </w:rPr>
              <w:t>1–5 scale measuring how much disturbances affected sleep.</w:t>
            </w:r>
          </w:p>
        </w:tc>
      </w:tr>
      <w:tr w:rsidR="005E5D43" w:rsidRPr="005E5D43" w14:paraId="1270D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F9E80" w14:textId="77777777" w:rsidR="005E5D43" w:rsidRPr="005E5D43" w:rsidRDefault="005E5D43" w:rsidP="005E5D43">
            <w:pPr>
              <w:rPr>
                <w:lang w:val="en-PH"/>
              </w:rPr>
            </w:pPr>
            <w:r w:rsidRPr="005E5D43">
              <w:rPr>
                <w:lang w:val="en-PH"/>
              </w:rPr>
              <w:t>Morning Sleepiness</w:t>
            </w:r>
          </w:p>
        </w:tc>
        <w:tc>
          <w:tcPr>
            <w:tcW w:w="0" w:type="auto"/>
            <w:vAlign w:val="center"/>
            <w:hideMark/>
          </w:tcPr>
          <w:p w14:paraId="2640790E" w14:textId="77777777" w:rsidR="005E5D43" w:rsidRPr="005E5D43" w:rsidRDefault="005E5D43" w:rsidP="005E5D43">
            <w:pPr>
              <w:rPr>
                <w:lang w:val="en-PH"/>
              </w:rPr>
            </w:pPr>
            <w:r w:rsidRPr="005E5D43">
              <w:rPr>
                <w:lang w:val="en-PH"/>
              </w:rPr>
              <w:t>1–5 scale measuring how sleepy the user feels after waking.</w:t>
            </w:r>
          </w:p>
        </w:tc>
      </w:tr>
      <w:tr w:rsidR="005E5D43" w:rsidRPr="005E5D43" w14:paraId="198BB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F908D" w14:textId="77777777" w:rsidR="005E5D43" w:rsidRPr="005E5D43" w:rsidRDefault="005E5D43" w:rsidP="005E5D43">
            <w:pPr>
              <w:rPr>
                <w:lang w:val="en-PH"/>
              </w:rPr>
            </w:pPr>
            <w:r w:rsidRPr="005E5D43">
              <w:rPr>
                <w:lang w:val="en-PH"/>
              </w:rPr>
              <w:t>Sleep Schedule</w:t>
            </w:r>
          </w:p>
        </w:tc>
        <w:tc>
          <w:tcPr>
            <w:tcW w:w="0" w:type="auto"/>
            <w:vAlign w:val="center"/>
            <w:hideMark/>
          </w:tcPr>
          <w:p w14:paraId="48F9284B" w14:textId="77777777" w:rsidR="005E5D43" w:rsidRPr="005E5D43" w:rsidRDefault="005E5D43" w:rsidP="005E5D43">
            <w:pPr>
              <w:rPr>
                <w:lang w:val="en-PH"/>
              </w:rPr>
            </w:pPr>
            <w:r w:rsidRPr="005E5D43">
              <w:rPr>
                <w:lang w:val="en-PH"/>
              </w:rPr>
              <w:t>Manual input for bedtime, approximate sleep time, wake-up time, and sleep schedule consistency.</w:t>
            </w:r>
          </w:p>
        </w:tc>
      </w:tr>
      <w:tr w:rsidR="005E5D43" w:rsidRPr="005E5D43" w14:paraId="6787A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5F2C" w14:textId="77777777" w:rsidR="005E5D43" w:rsidRPr="005E5D43" w:rsidRDefault="005E5D43" w:rsidP="005E5D43">
            <w:pPr>
              <w:rPr>
                <w:lang w:val="en-PH"/>
              </w:rPr>
            </w:pPr>
            <w:r w:rsidRPr="005E5D43">
              <w:rPr>
                <w:lang w:val="en-PH"/>
              </w:rPr>
              <w:t>Sleep Wellness Score (SWS)</w:t>
            </w:r>
          </w:p>
        </w:tc>
        <w:tc>
          <w:tcPr>
            <w:tcW w:w="0" w:type="auto"/>
            <w:vAlign w:val="center"/>
            <w:hideMark/>
          </w:tcPr>
          <w:p w14:paraId="298ED4D5" w14:textId="77777777" w:rsidR="005E5D43" w:rsidRPr="005E5D43" w:rsidRDefault="005E5D43" w:rsidP="005E5D43">
            <w:pPr>
              <w:rPr>
                <w:lang w:val="en-PH"/>
              </w:rPr>
            </w:pPr>
            <w:r w:rsidRPr="005E5D43">
              <w:rPr>
                <w:lang w:val="en-PH"/>
              </w:rPr>
              <w:t>Calculates all sleep inputs into an overall percentage score, similar to the HWS.</w:t>
            </w:r>
          </w:p>
        </w:tc>
      </w:tr>
      <w:tr w:rsidR="005E5D43" w:rsidRPr="005E5D43" w14:paraId="5023D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CEE3A" w14:textId="77777777" w:rsidR="005E5D43" w:rsidRPr="005E5D43" w:rsidRDefault="005E5D43" w:rsidP="005E5D43">
            <w:pPr>
              <w:rPr>
                <w:lang w:val="en-PH"/>
              </w:rPr>
            </w:pPr>
            <w:r w:rsidRPr="005E5D43">
              <w:rPr>
                <w:lang w:val="en-PH"/>
              </w:rPr>
              <w:t>Sleep Pattern Assessment</w:t>
            </w:r>
          </w:p>
        </w:tc>
        <w:tc>
          <w:tcPr>
            <w:tcW w:w="0" w:type="auto"/>
            <w:vAlign w:val="center"/>
            <w:hideMark/>
          </w:tcPr>
          <w:p w14:paraId="02DC1525" w14:textId="77777777" w:rsidR="005E5D43" w:rsidRPr="005E5D43" w:rsidRDefault="005E5D43" w:rsidP="005E5D43">
            <w:pPr>
              <w:rPr>
                <w:lang w:val="en-PH"/>
              </w:rPr>
            </w:pPr>
            <w:r w:rsidRPr="005E5D43">
              <w:rPr>
                <w:lang w:val="en-PH"/>
              </w:rPr>
              <w:t>AI interprets the collected data and identifies overall sleep patterns and areas that may need attention.</w:t>
            </w:r>
          </w:p>
        </w:tc>
      </w:tr>
    </w:tbl>
    <w:p w14:paraId="7EFC4BF6" w14:textId="77777777" w:rsidR="005E5D43" w:rsidRDefault="005E5D43"/>
    <w:sectPr w:rsidR="005E5D43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8EA73" w14:textId="77777777" w:rsidR="006528C7" w:rsidRDefault="006528C7">
      <w:pPr>
        <w:spacing w:line="240" w:lineRule="auto"/>
      </w:pPr>
      <w:r>
        <w:separator/>
      </w:r>
    </w:p>
  </w:endnote>
  <w:endnote w:type="continuationSeparator" w:id="0">
    <w:p w14:paraId="5732E361" w14:textId="77777777" w:rsidR="006528C7" w:rsidRDefault="006528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E3A65" w14:textId="77777777" w:rsidR="006528C7" w:rsidRDefault="006528C7">
      <w:pPr>
        <w:spacing w:after="0"/>
      </w:pPr>
      <w:r>
        <w:separator/>
      </w:r>
    </w:p>
  </w:footnote>
  <w:footnote w:type="continuationSeparator" w:id="0">
    <w:p w14:paraId="638180E3" w14:textId="77777777" w:rsidR="006528C7" w:rsidRDefault="006528C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80232308">
    <w:abstractNumId w:val="5"/>
  </w:num>
  <w:num w:numId="2" w16cid:durableId="1132866458">
    <w:abstractNumId w:val="3"/>
  </w:num>
  <w:num w:numId="3" w16cid:durableId="1403327819">
    <w:abstractNumId w:val="2"/>
  </w:num>
  <w:num w:numId="4" w16cid:durableId="1450512104">
    <w:abstractNumId w:val="4"/>
  </w:num>
  <w:num w:numId="5" w16cid:durableId="855778397">
    <w:abstractNumId w:val="1"/>
  </w:num>
  <w:num w:numId="6" w16cid:durableId="237248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2C1"/>
    <w:rsid w:val="0015074B"/>
    <w:rsid w:val="00166DAB"/>
    <w:rsid w:val="0029639D"/>
    <w:rsid w:val="00326F90"/>
    <w:rsid w:val="003B6161"/>
    <w:rsid w:val="005E5D43"/>
    <w:rsid w:val="006528C7"/>
    <w:rsid w:val="00AA1D8D"/>
    <w:rsid w:val="00B10719"/>
    <w:rsid w:val="00B47730"/>
    <w:rsid w:val="00B72DD4"/>
    <w:rsid w:val="00CB0664"/>
    <w:rsid w:val="00F26D2D"/>
    <w:rsid w:val="00FC693F"/>
    <w:rsid w:val="5769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35FB0"/>
  <w14:defaultImageDpi w14:val="300"/>
  <w15:docId w15:val="{1F9DC53F-281D-4282-B462-8CCEB1B26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1194</Words>
  <Characters>6808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Jamal Grant Gayo</cp:lastModifiedBy>
  <cp:revision>4</cp:revision>
  <dcterms:created xsi:type="dcterms:W3CDTF">2013-12-23T23:15:00Z</dcterms:created>
  <dcterms:modified xsi:type="dcterms:W3CDTF">2026-09-28T03:48:00Z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eyJoZGlkIjoiMWM4MmVkOTA1MjFjYzMwZWNmZGFhODliZDBjZWU4YWMiLCJ1c2VySWQiOiI3MDQ5NzUxNTQ3NDcifQ==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099D864A03344EEEBF7E7CB97CFD4D54_13</vt:lpwstr>
  </property>
</Properties>
</file>