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4EF3" w14:textId="77777777" w:rsidR="003E5FE1" w:rsidRDefault="00D74C0B">
      <w:pPr>
        <w:spacing w:after="280"/>
        <w:jc w:val="center"/>
      </w:pPr>
      <w:r>
        <w:rPr>
          <w:b/>
          <w:sz w:val="36"/>
        </w:rPr>
        <w:t>SHADERMESH: A DECENTRALIZED MARKETPLACE FOR RENTING GPU AND LLM COMPUTE ON ETHEREUM</w:t>
      </w:r>
    </w:p>
    <w:p w14:paraId="687F9240" w14:textId="77777777" w:rsidR="003E5FE1" w:rsidRDefault="00D74C0B">
      <w:pPr>
        <w:spacing w:after="360"/>
        <w:jc w:val="center"/>
      </w:pPr>
      <w:r>
        <w:rPr>
          <w:sz w:val="28"/>
        </w:rPr>
        <w:t>Project Report: Proposal and Design</w:t>
      </w:r>
    </w:p>
    <w:p w14:paraId="011A8728" w14:textId="77777777" w:rsidR="003E5FE1" w:rsidRDefault="00D74C0B">
      <w:pPr>
        <w:spacing w:after="120"/>
        <w:jc w:val="center"/>
      </w:pPr>
      <w:r>
        <w:rPr>
          <w:i/>
          <w:sz w:val="26"/>
        </w:rPr>
        <w:t>Submitted by</w:t>
      </w:r>
    </w:p>
    <w:tbl>
      <w:tblPr>
        <w:tblStyle w:val="TableGrid"/>
        <w:tblW w:w="0" w:type="auto"/>
        <w:jc w:val="center"/>
        <w:tblLayout w:type="fixed"/>
        <w:tblLook w:val="04A0" w:firstRow="1" w:lastRow="0" w:firstColumn="1" w:lastColumn="0" w:noHBand="0" w:noVBand="1"/>
      </w:tblPr>
      <w:tblGrid>
        <w:gridCol w:w="3969"/>
        <w:gridCol w:w="3402"/>
      </w:tblGrid>
      <w:tr w:rsidR="003E5FE1" w14:paraId="26CF173C" w14:textId="77777777">
        <w:trPr>
          <w:jc w:val="center"/>
        </w:trPr>
        <w:tc>
          <w:tcPr>
            <w:tcW w:w="3969" w:type="dxa"/>
            <w:shd w:val="clear" w:color="auto" w:fill="D9D9D9"/>
          </w:tcPr>
          <w:p w14:paraId="71BFBE34" w14:textId="77777777" w:rsidR="003E5FE1" w:rsidRDefault="00D74C0B">
            <w:pPr>
              <w:spacing w:before="40" w:after="40" w:line="276" w:lineRule="auto"/>
            </w:pPr>
            <w:r>
              <w:rPr>
                <w:b/>
              </w:rPr>
              <w:t>Name</w:t>
            </w:r>
          </w:p>
        </w:tc>
        <w:tc>
          <w:tcPr>
            <w:tcW w:w="3402" w:type="dxa"/>
            <w:shd w:val="clear" w:color="auto" w:fill="D9D9D9"/>
          </w:tcPr>
          <w:p w14:paraId="63F0C554" w14:textId="77777777" w:rsidR="003E5FE1" w:rsidRDefault="00D74C0B">
            <w:pPr>
              <w:spacing w:before="40" w:after="40" w:line="276" w:lineRule="auto"/>
            </w:pPr>
            <w:r>
              <w:rPr>
                <w:b/>
              </w:rPr>
              <w:t>Roll number</w:t>
            </w:r>
          </w:p>
        </w:tc>
      </w:tr>
      <w:tr w:rsidR="003E5FE1" w14:paraId="7653D5A8" w14:textId="77777777">
        <w:trPr>
          <w:jc w:val="center"/>
        </w:trPr>
        <w:tc>
          <w:tcPr>
            <w:tcW w:w="3969" w:type="dxa"/>
          </w:tcPr>
          <w:p w14:paraId="71BB2BF7" w14:textId="77777777" w:rsidR="003E5FE1" w:rsidRDefault="00D74C0B">
            <w:pPr>
              <w:spacing w:before="40" w:after="40" w:line="276" w:lineRule="auto"/>
            </w:pPr>
            <w:r>
              <w:t>Rakesh Kumar Rabha</w:t>
            </w:r>
          </w:p>
        </w:tc>
        <w:tc>
          <w:tcPr>
            <w:tcW w:w="3402" w:type="dxa"/>
          </w:tcPr>
          <w:p w14:paraId="34929466" w14:textId="77777777" w:rsidR="003E5FE1" w:rsidRDefault="00D74C0B">
            <w:pPr>
              <w:spacing w:before="40" w:after="40" w:line="276" w:lineRule="auto"/>
            </w:pPr>
            <w:r>
              <w:t>24BCC7002</w:t>
            </w:r>
          </w:p>
        </w:tc>
      </w:tr>
      <w:tr w:rsidR="003E5FE1" w14:paraId="46629770" w14:textId="77777777">
        <w:trPr>
          <w:jc w:val="center"/>
        </w:trPr>
        <w:tc>
          <w:tcPr>
            <w:tcW w:w="3969" w:type="dxa"/>
          </w:tcPr>
          <w:p w14:paraId="09388E9D" w14:textId="77777777" w:rsidR="003E5FE1" w:rsidRDefault="00D74C0B">
            <w:pPr>
              <w:spacing w:before="40" w:after="40" w:line="276" w:lineRule="auto"/>
            </w:pPr>
            <w:r>
              <w:t>Nilam Sikdar</w:t>
            </w:r>
          </w:p>
        </w:tc>
        <w:tc>
          <w:tcPr>
            <w:tcW w:w="3402" w:type="dxa"/>
          </w:tcPr>
          <w:p w14:paraId="59C3C4D2" w14:textId="77777777" w:rsidR="003E5FE1" w:rsidRDefault="00D74C0B">
            <w:pPr>
              <w:spacing w:before="40" w:after="40" w:line="276" w:lineRule="auto"/>
            </w:pPr>
            <w:r>
              <w:t>24BCC7025</w:t>
            </w:r>
          </w:p>
        </w:tc>
      </w:tr>
      <w:tr w:rsidR="003E5FE1" w14:paraId="41F30115" w14:textId="77777777">
        <w:trPr>
          <w:jc w:val="center"/>
        </w:trPr>
        <w:tc>
          <w:tcPr>
            <w:tcW w:w="3969" w:type="dxa"/>
          </w:tcPr>
          <w:p w14:paraId="4F5873C9" w14:textId="77777777" w:rsidR="003E5FE1" w:rsidRDefault="00D74C0B">
            <w:pPr>
              <w:spacing w:before="40" w:after="40" w:line="276" w:lineRule="auto"/>
            </w:pPr>
            <w:r>
              <w:t>Animesh Mishra</w:t>
            </w:r>
          </w:p>
        </w:tc>
        <w:tc>
          <w:tcPr>
            <w:tcW w:w="3402" w:type="dxa"/>
          </w:tcPr>
          <w:p w14:paraId="0F5EC688" w14:textId="77777777" w:rsidR="003E5FE1" w:rsidRDefault="00D74C0B">
            <w:pPr>
              <w:spacing w:before="40" w:after="40" w:line="276" w:lineRule="auto"/>
            </w:pPr>
            <w:r>
              <w:t>24BCC7016</w:t>
            </w:r>
          </w:p>
        </w:tc>
      </w:tr>
    </w:tbl>
    <w:p w14:paraId="227D6CE1" w14:textId="77777777" w:rsidR="003E5FE1" w:rsidRDefault="00D74C0B">
      <w:pPr>
        <w:spacing w:before="360" w:after="240" w:line="276" w:lineRule="auto"/>
        <w:jc w:val="center"/>
      </w:pPr>
      <w:r>
        <w:rPr>
          <w:i/>
        </w:rPr>
        <w:t>Under the guidance of [GUIDE NAME], [GUIDE DESIGNATION]</w:t>
      </w:r>
    </w:p>
    <w:p w14:paraId="40C6BCF2" w14:textId="77777777" w:rsidR="003E5FE1" w:rsidRDefault="00D74C0B">
      <w:pPr>
        <w:spacing w:before="120" w:line="240" w:lineRule="auto"/>
        <w:jc w:val="center"/>
      </w:pPr>
      <w:r>
        <w:rPr>
          <w:noProof/>
        </w:rPr>
        <w:drawing>
          <wp:inline distT="0" distB="0" distL="0" distR="0" wp14:anchorId="5DCBD8AA" wp14:editId="7043CA9F">
            <wp:extent cx="2160000" cy="6673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ap-logo.jpeg"/>
                    <pic:cNvPicPr/>
                  </pic:nvPicPr>
                  <pic:blipFill>
                    <a:blip r:embed="rId6"/>
                    <a:stretch>
                      <a:fillRect/>
                    </a:stretch>
                  </pic:blipFill>
                  <pic:spPr>
                    <a:xfrm>
                      <a:off x="0" y="0"/>
                      <a:ext cx="2160000" cy="667349"/>
                    </a:xfrm>
                    <a:prstGeom prst="rect">
                      <a:avLst/>
                    </a:prstGeom>
                  </pic:spPr>
                </pic:pic>
              </a:graphicData>
            </a:graphic>
          </wp:inline>
        </w:drawing>
      </w:r>
    </w:p>
    <w:p w14:paraId="234B5526" w14:textId="77777777" w:rsidR="003E5FE1" w:rsidRDefault="00D74C0B">
      <w:pPr>
        <w:spacing w:after="40" w:line="276" w:lineRule="auto"/>
        <w:jc w:val="center"/>
      </w:pPr>
      <w:r>
        <w:rPr>
          <w:b/>
          <w:sz w:val="28"/>
        </w:rPr>
        <w:t>SCHOOL OF COMPUTER SCIENCE AND ENGINEERING</w:t>
      </w:r>
    </w:p>
    <w:p w14:paraId="1C0E665A" w14:textId="77777777" w:rsidR="003E5FE1" w:rsidRDefault="00D74C0B">
      <w:pPr>
        <w:spacing w:line="276" w:lineRule="auto"/>
        <w:jc w:val="center"/>
      </w:pPr>
      <w:r>
        <w:rPr>
          <w:b/>
        </w:rPr>
        <w:t>VIT-AP UNIVERSITY, AMARAVATI, ANDHRA PRADESH</w:t>
      </w:r>
    </w:p>
    <w:p w14:paraId="6F795279" w14:textId="77777777" w:rsidR="003E5FE1" w:rsidRDefault="00D74C0B">
      <w:pPr>
        <w:spacing w:after="0"/>
        <w:jc w:val="center"/>
      </w:pPr>
      <w:r>
        <w:rPr>
          <w:sz w:val="28"/>
        </w:rPr>
        <w:t>OCTOBER 2026</w:t>
      </w:r>
    </w:p>
    <w:p w14:paraId="1C5DEC9D" w14:textId="77777777" w:rsidR="003E5FE1" w:rsidRDefault="00D74C0B">
      <w:pPr>
        <w:pageBreakBefore/>
        <w:spacing w:after="240"/>
        <w:jc w:val="center"/>
      </w:pPr>
      <w:r>
        <w:rPr>
          <w:b/>
          <w:sz w:val="28"/>
        </w:rPr>
        <w:lastRenderedPageBreak/>
        <w:t>CONTENTS</w:t>
      </w:r>
    </w:p>
    <w:p w14:paraId="37B4D191" w14:textId="3E344ACB" w:rsidR="007D0309" w:rsidRDefault="00D74C0B">
      <w:pPr>
        <w:pStyle w:val="TOC1"/>
        <w:tabs>
          <w:tab w:val="right" w:leader="dot" w:pos="8211"/>
        </w:tabs>
        <w:rPr>
          <w:rFonts w:asciiTheme="minorHAnsi" w:eastAsiaTheme="minorEastAsia" w:hAnsiTheme="minorHAnsi"/>
          <w:noProof/>
          <w:kern w:val="2"/>
          <w:szCs w:val="24"/>
          <w14:ligatures w14:val="standardContextual"/>
        </w:rPr>
      </w:pPr>
      <w:r>
        <w:fldChar w:fldCharType="begin"/>
      </w:r>
      <w:r>
        <w:instrText xml:space="preserve"> TOC \o "1-1" \h \z \u </w:instrText>
      </w:r>
      <w:r>
        <w:fldChar w:fldCharType="separate"/>
      </w:r>
      <w:hyperlink w:anchor="_Toc244039472" w:history="1">
        <w:r w:rsidR="007D0309" w:rsidRPr="00557B6B">
          <w:rPr>
            <w:rStyle w:val="Hyperlink"/>
            <w:noProof/>
          </w:rPr>
          <w:t>1. PROJECT TITLE</w:t>
        </w:r>
        <w:r w:rsidR="007D0309">
          <w:rPr>
            <w:noProof/>
            <w:webHidden/>
          </w:rPr>
          <w:tab/>
        </w:r>
        <w:r w:rsidR="007D0309">
          <w:rPr>
            <w:noProof/>
            <w:webHidden/>
          </w:rPr>
          <w:fldChar w:fldCharType="begin"/>
        </w:r>
        <w:r w:rsidR="007D0309">
          <w:rPr>
            <w:noProof/>
            <w:webHidden/>
          </w:rPr>
          <w:instrText xml:space="preserve"> PAGEREF _Toc244039472 \h </w:instrText>
        </w:r>
        <w:r w:rsidR="007D0309">
          <w:rPr>
            <w:noProof/>
            <w:webHidden/>
          </w:rPr>
        </w:r>
        <w:r w:rsidR="007D0309">
          <w:rPr>
            <w:noProof/>
            <w:webHidden/>
          </w:rPr>
          <w:fldChar w:fldCharType="separate"/>
        </w:r>
        <w:r w:rsidR="007D0309">
          <w:rPr>
            <w:noProof/>
            <w:webHidden/>
          </w:rPr>
          <w:t>3</w:t>
        </w:r>
        <w:r w:rsidR="007D0309">
          <w:rPr>
            <w:noProof/>
            <w:webHidden/>
          </w:rPr>
          <w:fldChar w:fldCharType="end"/>
        </w:r>
      </w:hyperlink>
    </w:p>
    <w:p w14:paraId="2ED87B39" w14:textId="0D05FFF6"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73" w:history="1">
        <w:r w:rsidRPr="00557B6B">
          <w:rPr>
            <w:rStyle w:val="Hyperlink"/>
            <w:noProof/>
          </w:rPr>
          <w:t>2. TEAM MEMBERS AND ROLL NUMBERS</w:t>
        </w:r>
        <w:r>
          <w:rPr>
            <w:noProof/>
            <w:webHidden/>
          </w:rPr>
          <w:tab/>
        </w:r>
        <w:r>
          <w:rPr>
            <w:noProof/>
            <w:webHidden/>
          </w:rPr>
          <w:fldChar w:fldCharType="begin"/>
        </w:r>
        <w:r>
          <w:rPr>
            <w:noProof/>
            <w:webHidden/>
          </w:rPr>
          <w:instrText xml:space="preserve"> PAGEREF _Toc244039473 \h </w:instrText>
        </w:r>
        <w:r>
          <w:rPr>
            <w:noProof/>
            <w:webHidden/>
          </w:rPr>
        </w:r>
        <w:r>
          <w:rPr>
            <w:noProof/>
            <w:webHidden/>
          </w:rPr>
          <w:fldChar w:fldCharType="separate"/>
        </w:r>
        <w:r>
          <w:rPr>
            <w:noProof/>
            <w:webHidden/>
          </w:rPr>
          <w:t>3</w:t>
        </w:r>
        <w:r>
          <w:rPr>
            <w:noProof/>
            <w:webHidden/>
          </w:rPr>
          <w:fldChar w:fldCharType="end"/>
        </w:r>
      </w:hyperlink>
    </w:p>
    <w:p w14:paraId="41FC017D" w14:textId="413BA37C"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74" w:history="1">
        <w:r w:rsidRPr="00557B6B">
          <w:rPr>
            <w:rStyle w:val="Hyperlink"/>
            <w:noProof/>
          </w:rPr>
          <w:t>3. PROBLEM STATEMENT</w:t>
        </w:r>
        <w:r>
          <w:rPr>
            <w:noProof/>
            <w:webHidden/>
          </w:rPr>
          <w:tab/>
        </w:r>
        <w:r>
          <w:rPr>
            <w:noProof/>
            <w:webHidden/>
          </w:rPr>
          <w:fldChar w:fldCharType="begin"/>
        </w:r>
        <w:r>
          <w:rPr>
            <w:noProof/>
            <w:webHidden/>
          </w:rPr>
          <w:instrText xml:space="preserve"> PAGEREF _Toc244039474 \h </w:instrText>
        </w:r>
        <w:r>
          <w:rPr>
            <w:noProof/>
            <w:webHidden/>
          </w:rPr>
        </w:r>
        <w:r>
          <w:rPr>
            <w:noProof/>
            <w:webHidden/>
          </w:rPr>
          <w:fldChar w:fldCharType="separate"/>
        </w:r>
        <w:r>
          <w:rPr>
            <w:noProof/>
            <w:webHidden/>
          </w:rPr>
          <w:t>3</w:t>
        </w:r>
        <w:r>
          <w:rPr>
            <w:noProof/>
            <w:webHidden/>
          </w:rPr>
          <w:fldChar w:fldCharType="end"/>
        </w:r>
      </w:hyperlink>
    </w:p>
    <w:p w14:paraId="7BD1F2B2" w14:textId="7A239DA3"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75" w:history="1">
        <w:r w:rsidRPr="00557B6B">
          <w:rPr>
            <w:rStyle w:val="Hyperlink"/>
            <w:noProof/>
          </w:rPr>
          <w:t>4. OBJECTIVES</w:t>
        </w:r>
        <w:r>
          <w:rPr>
            <w:noProof/>
            <w:webHidden/>
          </w:rPr>
          <w:tab/>
        </w:r>
        <w:r>
          <w:rPr>
            <w:noProof/>
            <w:webHidden/>
          </w:rPr>
          <w:fldChar w:fldCharType="begin"/>
        </w:r>
        <w:r>
          <w:rPr>
            <w:noProof/>
            <w:webHidden/>
          </w:rPr>
          <w:instrText xml:space="preserve"> PAGEREF _Toc244039475 \h </w:instrText>
        </w:r>
        <w:r>
          <w:rPr>
            <w:noProof/>
            <w:webHidden/>
          </w:rPr>
        </w:r>
        <w:r>
          <w:rPr>
            <w:noProof/>
            <w:webHidden/>
          </w:rPr>
          <w:fldChar w:fldCharType="separate"/>
        </w:r>
        <w:r>
          <w:rPr>
            <w:noProof/>
            <w:webHidden/>
          </w:rPr>
          <w:t>4</w:t>
        </w:r>
        <w:r>
          <w:rPr>
            <w:noProof/>
            <w:webHidden/>
          </w:rPr>
          <w:fldChar w:fldCharType="end"/>
        </w:r>
      </w:hyperlink>
    </w:p>
    <w:p w14:paraId="40589225" w14:textId="57EB4DD3"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76" w:history="1">
        <w:r w:rsidRPr="00557B6B">
          <w:rPr>
            <w:rStyle w:val="Hyperlink"/>
            <w:noProof/>
          </w:rPr>
          <w:t>5. MOTIVATION AND NEED FOR THE PROJECT</w:t>
        </w:r>
        <w:r>
          <w:rPr>
            <w:noProof/>
            <w:webHidden/>
          </w:rPr>
          <w:tab/>
        </w:r>
        <w:r>
          <w:rPr>
            <w:noProof/>
            <w:webHidden/>
          </w:rPr>
          <w:fldChar w:fldCharType="begin"/>
        </w:r>
        <w:r>
          <w:rPr>
            <w:noProof/>
            <w:webHidden/>
          </w:rPr>
          <w:instrText xml:space="preserve"> PAGEREF _Toc244039476 \h </w:instrText>
        </w:r>
        <w:r>
          <w:rPr>
            <w:noProof/>
            <w:webHidden/>
          </w:rPr>
        </w:r>
        <w:r>
          <w:rPr>
            <w:noProof/>
            <w:webHidden/>
          </w:rPr>
          <w:fldChar w:fldCharType="separate"/>
        </w:r>
        <w:r>
          <w:rPr>
            <w:noProof/>
            <w:webHidden/>
          </w:rPr>
          <w:t>5</w:t>
        </w:r>
        <w:r>
          <w:rPr>
            <w:noProof/>
            <w:webHidden/>
          </w:rPr>
          <w:fldChar w:fldCharType="end"/>
        </w:r>
      </w:hyperlink>
    </w:p>
    <w:p w14:paraId="20EB7C78" w14:textId="4B362C54"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77" w:history="1">
        <w:r w:rsidRPr="00557B6B">
          <w:rPr>
            <w:rStyle w:val="Hyperlink"/>
            <w:noProof/>
          </w:rPr>
          <w:t>6. LITERATURE SURVEY</w:t>
        </w:r>
        <w:r>
          <w:rPr>
            <w:noProof/>
            <w:webHidden/>
          </w:rPr>
          <w:tab/>
        </w:r>
        <w:r>
          <w:rPr>
            <w:noProof/>
            <w:webHidden/>
          </w:rPr>
          <w:fldChar w:fldCharType="begin"/>
        </w:r>
        <w:r>
          <w:rPr>
            <w:noProof/>
            <w:webHidden/>
          </w:rPr>
          <w:instrText xml:space="preserve"> PAGEREF _Toc244039477 \h </w:instrText>
        </w:r>
        <w:r>
          <w:rPr>
            <w:noProof/>
            <w:webHidden/>
          </w:rPr>
        </w:r>
        <w:r>
          <w:rPr>
            <w:noProof/>
            <w:webHidden/>
          </w:rPr>
          <w:fldChar w:fldCharType="separate"/>
        </w:r>
        <w:r>
          <w:rPr>
            <w:noProof/>
            <w:webHidden/>
          </w:rPr>
          <w:t>5</w:t>
        </w:r>
        <w:r>
          <w:rPr>
            <w:noProof/>
            <w:webHidden/>
          </w:rPr>
          <w:fldChar w:fldCharType="end"/>
        </w:r>
      </w:hyperlink>
    </w:p>
    <w:p w14:paraId="0512D812" w14:textId="184204A6"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78" w:history="1">
        <w:r w:rsidRPr="00557B6B">
          <w:rPr>
            <w:rStyle w:val="Hyperlink"/>
            <w:noProof/>
          </w:rPr>
          <w:t>7. EXISTING SYSTEM</w:t>
        </w:r>
        <w:r>
          <w:rPr>
            <w:noProof/>
            <w:webHidden/>
          </w:rPr>
          <w:tab/>
        </w:r>
        <w:r>
          <w:rPr>
            <w:noProof/>
            <w:webHidden/>
          </w:rPr>
          <w:fldChar w:fldCharType="begin"/>
        </w:r>
        <w:r>
          <w:rPr>
            <w:noProof/>
            <w:webHidden/>
          </w:rPr>
          <w:instrText xml:space="preserve"> PAGEREF _Toc244039478 \h </w:instrText>
        </w:r>
        <w:r>
          <w:rPr>
            <w:noProof/>
            <w:webHidden/>
          </w:rPr>
        </w:r>
        <w:r>
          <w:rPr>
            <w:noProof/>
            <w:webHidden/>
          </w:rPr>
          <w:fldChar w:fldCharType="separate"/>
        </w:r>
        <w:r>
          <w:rPr>
            <w:noProof/>
            <w:webHidden/>
          </w:rPr>
          <w:t>7</w:t>
        </w:r>
        <w:r>
          <w:rPr>
            <w:noProof/>
            <w:webHidden/>
          </w:rPr>
          <w:fldChar w:fldCharType="end"/>
        </w:r>
      </w:hyperlink>
    </w:p>
    <w:p w14:paraId="3EF7E12A" w14:textId="537A3227"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79" w:history="1">
        <w:r w:rsidRPr="00557B6B">
          <w:rPr>
            <w:rStyle w:val="Hyperlink"/>
            <w:noProof/>
          </w:rPr>
          <w:t>8. PROPOSED SYSTEM</w:t>
        </w:r>
        <w:r>
          <w:rPr>
            <w:noProof/>
            <w:webHidden/>
          </w:rPr>
          <w:tab/>
        </w:r>
        <w:r>
          <w:rPr>
            <w:noProof/>
            <w:webHidden/>
          </w:rPr>
          <w:fldChar w:fldCharType="begin"/>
        </w:r>
        <w:r>
          <w:rPr>
            <w:noProof/>
            <w:webHidden/>
          </w:rPr>
          <w:instrText xml:space="preserve"> PAGEREF _Toc244039479 \h </w:instrText>
        </w:r>
        <w:r>
          <w:rPr>
            <w:noProof/>
            <w:webHidden/>
          </w:rPr>
        </w:r>
        <w:r>
          <w:rPr>
            <w:noProof/>
            <w:webHidden/>
          </w:rPr>
          <w:fldChar w:fldCharType="separate"/>
        </w:r>
        <w:r>
          <w:rPr>
            <w:noProof/>
            <w:webHidden/>
          </w:rPr>
          <w:t>7</w:t>
        </w:r>
        <w:r>
          <w:rPr>
            <w:noProof/>
            <w:webHidden/>
          </w:rPr>
          <w:fldChar w:fldCharType="end"/>
        </w:r>
      </w:hyperlink>
    </w:p>
    <w:p w14:paraId="4685CBB1" w14:textId="45CBD9A9"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80" w:history="1">
        <w:r w:rsidRPr="00557B6B">
          <w:rPr>
            <w:rStyle w:val="Hyperlink"/>
            <w:noProof/>
          </w:rPr>
          <w:t>9. BLOCKCHAIN CONCEPTS USED</w:t>
        </w:r>
        <w:r>
          <w:rPr>
            <w:noProof/>
            <w:webHidden/>
          </w:rPr>
          <w:tab/>
        </w:r>
        <w:r>
          <w:rPr>
            <w:noProof/>
            <w:webHidden/>
          </w:rPr>
          <w:fldChar w:fldCharType="begin"/>
        </w:r>
        <w:r>
          <w:rPr>
            <w:noProof/>
            <w:webHidden/>
          </w:rPr>
          <w:instrText xml:space="preserve"> PAGEREF _Toc244039480 \h </w:instrText>
        </w:r>
        <w:r>
          <w:rPr>
            <w:noProof/>
            <w:webHidden/>
          </w:rPr>
        </w:r>
        <w:r>
          <w:rPr>
            <w:noProof/>
            <w:webHidden/>
          </w:rPr>
          <w:fldChar w:fldCharType="separate"/>
        </w:r>
        <w:r>
          <w:rPr>
            <w:noProof/>
            <w:webHidden/>
          </w:rPr>
          <w:t>9</w:t>
        </w:r>
        <w:r>
          <w:rPr>
            <w:noProof/>
            <w:webHidden/>
          </w:rPr>
          <w:fldChar w:fldCharType="end"/>
        </w:r>
      </w:hyperlink>
    </w:p>
    <w:p w14:paraId="15E4316D" w14:textId="53F61FB6"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81" w:history="1">
        <w:r w:rsidRPr="00557B6B">
          <w:rPr>
            <w:rStyle w:val="Hyperlink"/>
            <w:noProof/>
          </w:rPr>
          <w:t>10. SYSTEM ARCHITECTURE AND BLOCK DIAGRAM</w:t>
        </w:r>
        <w:r>
          <w:rPr>
            <w:noProof/>
            <w:webHidden/>
          </w:rPr>
          <w:tab/>
        </w:r>
        <w:r>
          <w:rPr>
            <w:noProof/>
            <w:webHidden/>
          </w:rPr>
          <w:fldChar w:fldCharType="begin"/>
        </w:r>
        <w:r>
          <w:rPr>
            <w:noProof/>
            <w:webHidden/>
          </w:rPr>
          <w:instrText xml:space="preserve"> PAGEREF _Toc244039481 \h </w:instrText>
        </w:r>
        <w:r>
          <w:rPr>
            <w:noProof/>
            <w:webHidden/>
          </w:rPr>
        </w:r>
        <w:r>
          <w:rPr>
            <w:noProof/>
            <w:webHidden/>
          </w:rPr>
          <w:fldChar w:fldCharType="separate"/>
        </w:r>
        <w:r>
          <w:rPr>
            <w:noProof/>
            <w:webHidden/>
          </w:rPr>
          <w:t>10</w:t>
        </w:r>
        <w:r>
          <w:rPr>
            <w:noProof/>
            <w:webHidden/>
          </w:rPr>
          <w:fldChar w:fldCharType="end"/>
        </w:r>
      </w:hyperlink>
    </w:p>
    <w:p w14:paraId="6E48DA31" w14:textId="322C43E6"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82" w:history="1">
        <w:r w:rsidRPr="00557B6B">
          <w:rPr>
            <w:rStyle w:val="Hyperlink"/>
            <w:noProof/>
          </w:rPr>
          <w:t>11. MODULES</w:t>
        </w:r>
        <w:r>
          <w:rPr>
            <w:noProof/>
            <w:webHidden/>
          </w:rPr>
          <w:tab/>
        </w:r>
        <w:r>
          <w:rPr>
            <w:noProof/>
            <w:webHidden/>
          </w:rPr>
          <w:fldChar w:fldCharType="begin"/>
        </w:r>
        <w:r>
          <w:rPr>
            <w:noProof/>
            <w:webHidden/>
          </w:rPr>
          <w:instrText xml:space="preserve"> PAGEREF _Toc244039482 \h </w:instrText>
        </w:r>
        <w:r>
          <w:rPr>
            <w:noProof/>
            <w:webHidden/>
          </w:rPr>
        </w:r>
        <w:r>
          <w:rPr>
            <w:noProof/>
            <w:webHidden/>
          </w:rPr>
          <w:fldChar w:fldCharType="separate"/>
        </w:r>
        <w:r>
          <w:rPr>
            <w:noProof/>
            <w:webHidden/>
          </w:rPr>
          <w:t>11</w:t>
        </w:r>
        <w:r>
          <w:rPr>
            <w:noProof/>
            <w:webHidden/>
          </w:rPr>
          <w:fldChar w:fldCharType="end"/>
        </w:r>
      </w:hyperlink>
    </w:p>
    <w:p w14:paraId="7BE78175" w14:textId="0D3722A6"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83" w:history="1">
        <w:r w:rsidRPr="00557B6B">
          <w:rPr>
            <w:rStyle w:val="Hyperlink"/>
            <w:noProof/>
          </w:rPr>
          <w:t>12. TECHNOLOGY STACK</w:t>
        </w:r>
        <w:r>
          <w:rPr>
            <w:noProof/>
            <w:webHidden/>
          </w:rPr>
          <w:tab/>
        </w:r>
        <w:r>
          <w:rPr>
            <w:noProof/>
            <w:webHidden/>
          </w:rPr>
          <w:fldChar w:fldCharType="begin"/>
        </w:r>
        <w:r>
          <w:rPr>
            <w:noProof/>
            <w:webHidden/>
          </w:rPr>
          <w:instrText xml:space="preserve"> PAGEREF _Toc244039483 \h </w:instrText>
        </w:r>
        <w:r>
          <w:rPr>
            <w:noProof/>
            <w:webHidden/>
          </w:rPr>
        </w:r>
        <w:r>
          <w:rPr>
            <w:noProof/>
            <w:webHidden/>
          </w:rPr>
          <w:fldChar w:fldCharType="separate"/>
        </w:r>
        <w:r>
          <w:rPr>
            <w:noProof/>
            <w:webHidden/>
          </w:rPr>
          <w:t>13</w:t>
        </w:r>
        <w:r>
          <w:rPr>
            <w:noProof/>
            <w:webHidden/>
          </w:rPr>
          <w:fldChar w:fldCharType="end"/>
        </w:r>
      </w:hyperlink>
    </w:p>
    <w:p w14:paraId="7B5E68DA" w14:textId="7CCAB18D"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84" w:history="1">
        <w:r w:rsidRPr="00557B6B">
          <w:rPr>
            <w:rStyle w:val="Hyperlink"/>
            <w:noProof/>
          </w:rPr>
          <w:t>13. METHODOLOGY AND WORKFLOW</w:t>
        </w:r>
        <w:r>
          <w:rPr>
            <w:noProof/>
            <w:webHidden/>
          </w:rPr>
          <w:tab/>
        </w:r>
        <w:r>
          <w:rPr>
            <w:noProof/>
            <w:webHidden/>
          </w:rPr>
          <w:fldChar w:fldCharType="begin"/>
        </w:r>
        <w:r>
          <w:rPr>
            <w:noProof/>
            <w:webHidden/>
          </w:rPr>
          <w:instrText xml:space="preserve"> PAGEREF _Toc244039484 \h </w:instrText>
        </w:r>
        <w:r>
          <w:rPr>
            <w:noProof/>
            <w:webHidden/>
          </w:rPr>
        </w:r>
        <w:r>
          <w:rPr>
            <w:noProof/>
            <w:webHidden/>
          </w:rPr>
          <w:fldChar w:fldCharType="separate"/>
        </w:r>
        <w:r>
          <w:rPr>
            <w:noProof/>
            <w:webHidden/>
          </w:rPr>
          <w:t>14</w:t>
        </w:r>
        <w:r>
          <w:rPr>
            <w:noProof/>
            <w:webHidden/>
          </w:rPr>
          <w:fldChar w:fldCharType="end"/>
        </w:r>
      </w:hyperlink>
    </w:p>
    <w:p w14:paraId="6FE95D11" w14:textId="351BAA47"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85" w:history="1">
        <w:r w:rsidRPr="00557B6B">
          <w:rPr>
            <w:rStyle w:val="Hyperlink"/>
            <w:noProof/>
          </w:rPr>
          <w:t>14. DATASET AND INPUT DETAILS</w:t>
        </w:r>
        <w:r>
          <w:rPr>
            <w:noProof/>
            <w:webHidden/>
          </w:rPr>
          <w:tab/>
        </w:r>
        <w:r>
          <w:rPr>
            <w:noProof/>
            <w:webHidden/>
          </w:rPr>
          <w:fldChar w:fldCharType="begin"/>
        </w:r>
        <w:r>
          <w:rPr>
            <w:noProof/>
            <w:webHidden/>
          </w:rPr>
          <w:instrText xml:space="preserve"> PAGEREF _Toc244039485 \h </w:instrText>
        </w:r>
        <w:r>
          <w:rPr>
            <w:noProof/>
            <w:webHidden/>
          </w:rPr>
        </w:r>
        <w:r>
          <w:rPr>
            <w:noProof/>
            <w:webHidden/>
          </w:rPr>
          <w:fldChar w:fldCharType="separate"/>
        </w:r>
        <w:r>
          <w:rPr>
            <w:noProof/>
            <w:webHidden/>
          </w:rPr>
          <w:t>17</w:t>
        </w:r>
        <w:r>
          <w:rPr>
            <w:noProof/>
            <w:webHidden/>
          </w:rPr>
          <w:fldChar w:fldCharType="end"/>
        </w:r>
      </w:hyperlink>
    </w:p>
    <w:p w14:paraId="66A44857" w14:textId="63F4A157"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86" w:history="1">
        <w:r w:rsidRPr="00557B6B">
          <w:rPr>
            <w:rStyle w:val="Hyperlink"/>
            <w:noProof/>
          </w:rPr>
          <w:t>15. EXPECTED OUTCOMES</w:t>
        </w:r>
        <w:r>
          <w:rPr>
            <w:noProof/>
            <w:webHidden/>
          </w:rPr>
          <w:tab/>
        </w:r>
        <w:r>
          <w:rPr>
            <w:noProof/>
            <w:webHidden/>
          </w:rPr>
          <w:fldChar w:fldCharType="begin"/>
        </w:r>
        <w:r>
          <w:rPr>
            <w:noProof/>
            <w:webHidden/>
          </w:rPr>
          <w:instrText xml:space="preserve"> PAGEREF _Toc244039486 \h </w:instrText>
        </w:r>
        <w:r>
          <w:rPr>
            <w:noProof/>
            <w:webHidden/>
          </w:rPr>
        </w:r>
        <w:r>
          <w:rPr>
            <w:noProof/>
            <w:webHidden/>
          </w:rPr>
          <w:fldChar w:fldCharType="separate"/>
        </w:r>
        <w:r>
          <w:rPr>
            <w:noProof/>
            <w:webHidden/>
          </w:rPr>
          <w:t>17</w:t>
        </w:r>
        <w:r>
          <w:rPr>
            <w:noProof/>
            <w:webHidden/>
          </w:rPr>
          <w:fldChar w:fldCharType="end"/>
        </w:r>
      </w:hyperlink>
    </w:p>
    <w:p w14:paraId="4778127D" w14:textId="04E0FC1C" w:rsidR="007D0309" w:rsidRDefault="007D0309">
      <w:pPr>
        <w:pStyle w:val="TOC1"/>
        <w:tabs>
          <w:tab w:val="right" w:leader="dot" w:pos="8211"/>
        </w:tabs>
        <w:rPr>
          <w:rFonts w:asciiTheme="minorHAnsi" w:eastAsiaTheme="minorEastAsia" w:hAnsiTheme="minorHAnsi"/>
          <w:noProof/>
          <w:kern w:val="2"/>
          <w:szCs w:val="24"/>
          <w14:ligatures w14:val="standardContextual"/>
        </w:rPr>
      </w:pPr>
      <w:hyperlink w:anchor="_Toc244039487" w:history="1">
        <w:r w:rsidRPr="00557B6B">
          <w:rPr>
            <w:rStyle w:val="Hyperlink"/>
            <w:noProof/>
          </w:rPr>
          <w:t>16. REFERENCES</w:t>
        </w:r>
        <w:r>
          <w:rPr>
            <w:noProof/>
            <w:webHidden/>
          </w:rPr>
          <w:tab/>
        </w:r>
        <w:r>
          <w:rPr>
            <w:noProof/>
            <w:webHidden/>
          </w:rPr>
          <w:fldChar w:fldCharType="begin"/>
        </w:r>
        <w:r>
          <w:rPr>
            <w:noProof/>
            <w:webHidden/>
          </w:rPr>
          <w:instrText xml:space="preserve"> PAGEREF _Toc244039487 \h </w:instrText>
        </w:r>
        <w:r>
          <w:rPr>
            <w:noProof/>
            <w:webHidden/>
          </w:rPr>
        </w:r>
        <w:r>
          <w:rPr>
            <w:noProof/>
            <w:webHidden/>
          </w:rPr>
          <w:fldChar w:fldCharType="separate"/>
        </w:r>
        <w:r>
          <w:rPr>
            <w:noProof/>
            <w:webHidden/>
          </w:rPr>
          <w:t>19</w:t>
        </w:r>
        <w:r>
          <w:rPr>
            <w:noProof/>
            <w:webHidden/>
          </w:rPr>
          <w:fldChar w:fldCharType="end"/>
        </w:r>
      </w:hyperlink>
    </w:p>
    <w:p w14:paraId="5A4AF1DD" w14:textId="646A19ED" w:rsidR="003E5FE1" w:rsidRDefault="00D74C0B">
      <w:pPr>
        <w:spacing w:after="0"/>
      </w:pPr>
      <w:r>
        <w:fldChar w:fldCharType="end"/>
      </w:r>
    </w:p>
    <w:p w14:paraId="082D9949" w14:textId="77777777" w:rsidR="003E5FE1" w:rsidRDefault="00D74C0B">
      <w:pPr>
        <w:pStyle w:val="Heading1"/>
        <w:pageBreakBefore/>
      </w:pPr>
      <w:bookmarkStart w:id="0" w:name="_Toc244039472"/>
      <w:r>
        <w:lastRenderedPageBreak/>
        <w:t>1. PROJECT TITLE</w:t>
      </w:r>
      <w:bookmarkEnd w:id="0"/>
    </w:p>
    <w:p w14:paraId="585E2B82" w14:textId="77777777" w:rsidR="003E5FE1" w:rsidRDefault="00D74C0B">
      <w:pPr>
        <w:spacing w:after="120"/>
        <w:jc w:val="both"/>
      </w:pPr>
      <w:r>
        <w:rPr>
          <w:b/>
        </w:rPr>
        <w:t>ShaderMesh: A Decentralized Marketplace for Renting GPU and LLM Compute on Ethereum</w:t>
      </w:r>
    </w:p>
    <w:p w14:paraId="2FB7F797" w14:textId="77777777" w:rsidR="003E5FE1" w:rsidRDefault="00D74C0B">
      <w:pPr>
        <w:spacing w:after="120"/>
        <w:jc w:val="both"/>
      </w:pPr>
      <w:r>
        <w:t>ShaderMesh lets people with idle GPUs rent them to people who need compute, without a company in the middle holding the money. Ethereum smart contracts hold the escrow and the providers' collateral, pay providers one interval at a time, and penalize providers that stop serving. The workloads themselves, such as GPU containers and LLM inference, run off chain on the provider's machine.</w:t>
      </w:r>
    </w:p>
    <w:p w14:paraId="3FA21BC5" w14:textId="77777777" w:rsidR="003E5FE1" w:rsidRDefault="00D74C0B">
      <w:pPr>
        <w:pStyle w:val="Heading1"/>
      </w:pPr>
      <w:bookmarkStart w:id="1" w:name="_Toc244039473"/>
      <w:r>
        <w:t>2. TEAM MEMBERS AND ROLL NUMBERS</w:t>
      </w:r>
      <w:bookmarkEnd w:id="1"/>
    </w:p>
    <w:p w14:paraId="49102C15" w14:textId="77777777" w:rsidR="003E5FE1" w:rsidRDefault="00D74C0B">
      <w:pPr>
        <w:spacing w:after="120"/>
        <w:jc w:val="both"/>
      </w:pPr>
      <w:r>
        <w:t>Table 2.1 lists the team members.</w:t>
      </w:r>
    </w:p>
    <w:p w14:paraId="0C780177" w14:textId="77777777" w:rsidR="003E5FE1" w:rsidRDefault="00D74C0B">
      <w:pPr>
        <w:pStyle w:val="TableCaption"/>
        <w:keepNext/>
        <w:spacing w:before="120" w:after="80" w:line="276" w:lineRule="auto"/>
        <w:jc w:val="center"/>
      </w:pPr>
      <w:r>
        <w:t>TABLE 2.1: Team members</w:t>
      </w:r>
    </w:p>
    <w:tbl>
      <w:tblPr>
        <w:tblStyle w:val="TableGrid"/>
        <w:tblW w:w="0" w:type="auto"/>
        <w:jc w:val="center"/>
        <w:tblLayout w:type="fixed"/>
        <w:tblLook w:val="04A0" w:firstRow="1" w:lastRow="0" w:firstColumn="1" w:lastColumn="0" w:noHBand="0" w:noVBand="1"/>
      </w:tblPr>
      <w:tblGrid>
        <w:gridCol w:w="1096"/>
        <w:gridCol w:w="4384"/>
        <w:gridCol w:w="2740"/>
      </w:tblGrid>
      <w:tr w:rsidR="003E5FE1" w14:paraId="11BC110F" w14:textId="77777777">
        <w:trPr>
          <w:cantSplit/>
          <w:tblHeader/>
          <w:jc w:val="center"/>
        </w:trPr>
        <w:tc>
          <w:tcPr>
            <w:tcW w:w="1096" w:type="dxa"/>
            <w:shd w:val="clear" w:color="auto" w:fill="D9D9D9"/>
          </w:tcPr>
          <w:p w14:paraId="72DCF1EB" w14:textId="77777777" w:rsidR="003E5FE1" w:rsidRDefault="00D74C0B">
            <w:pPr>
              <w:keepNext/>
              <w:spacing w:before="40" w:after="40" w:line="240" w:lineRule="auto"/>
            </w:pPr>
            <w:r>
              <w:rPr>
                <w:b/>
                <w:sz w:val="21"/>
              </w:rPr>
              <w:t>S. No.</w:t>
            </w:r>
          </w:p>
        </w:tc>
        <w:tc>
          <w:tcPr>
            <w:tcW w:w="4384" w:type="dxa"/>
            <w:shd w:val="clear" w:color="auto" w:fill="D9D9D9"/>
          </w:tcPr>
          <w:p w14:paraId="2139AD59" w14:textId="77777777" w:rsidR="003E5FE1" w:rsidRDefault="00D74C0B">
            <w:pPr>
              <w:keepNext/>
              <w:spacing w:before="40" w:after="40" w:line="240" w:lineRule="auto"/>
            </w:pPr>
            <w:r>
              <w:rPr>
                <w:b/>
                <w:sz w:val="21"/>
              </w:rPr>
              <w:t>Name</w:t>
            </w:r>
          </w:p>
        </w:tc>
        <w:tc>
          <w:tcPr>
            <w:tcW w:w="2740" w:type="dxa"/>
            <w:shd w:val="clear" w:color="auto" w:fill="D9D9D9"/>
          </w:tcPr>
          <w:p w14:paraId="3CBBF53E" w14:textId="77777777" w:rsidR="003E5FE1" w:rsidRDefault="00D74C0B">
            <w:pPr>
              <w:keepNext/>
              <w:spacing w:before="40" w:after="40" w:line="240" w:lineRule="auto"/>
            </w:pPr>
            <w:r>
              <w:rPr>
                <w:b/>
                <w:sz w:val="21"/>
              </w:rPr>
              <w:t>Roll number</w:t>
            </w:r>
          </w:p>
        </w:tc>
      </w:tr>
      <w:tr w:rsidR="003E5FE1" w14:paraId="5BD8FD5E" w14:textId="77777777">
        <w:trPr>
          <w:cantSplit/>
          <w:jc w:val="center"/>
        </w:trPr>
        <w:tc>
          <w:tcPr>
            <w:tcW w:w="1096" w:type="dxa"/>
          </w:tcPr>
          <w:p w14:paraId="76E73580" w14:textId="77777777" w:rsidR="003E5FE1" w:rsidRDefault="00D74C0B">
            <w:pPr>
              <w:keepNext/>
              <w:spacing w:before="40" w:after="40" w:line="240" w:lineRule="auto"/>
            </w:pPr>
            <w:r>
              <w:rPr>
                <w:sz w:val="21"/>
              </w:rPr>
              <w:t>1</w:t>
            </w:r>
          </w:p>
        </w:tc>
        <w:tc>
          <w:tcPr>
            <w:tcW w:w="4384" w:type="dxa"/>
          </w:tcPr>
          <w:p w14:paraId="1EFC7387" w14:textId="77777777" w:rsidR="003E5FE1" w:rsidRDefault="00D74C0B">
            <w:pPr>
              <w:keepNext/>
              <w:spacing w:before="40" w:after="40" w:line="240" w:lineRule="auto"/>
            </w:pPr>
            <w:r>
              <w:rPr>
                <w:sz w:val="21"/>
              </w:rPr>
              <w:t>Rakesh Kumar Rabha</w:t>
            </w:r>
          </w:p>
        </w:tc>
        <w:tc>
          <w:tcPr>
            <w:tcW w:w="2740" w:type="dxa"/>
          </w:tcPr>
          <w:p w14:paraId="55E8B79E" w14:textId="77777777" w:rsidR="003E5FE1" w:rsidRDefault="00D74C0B">
            <w:pPr>
              <w:keepNext/>
              <w:spacing w:before="40" w:after="40" w:line="240" w:lineRule="auto"/>
            </w:pPr>
            <w:r>
              <w:rPr>
                <w:sz w:val="21"/>
              </w:rPr>
              <w:t>24BCC7002</w:t>
            </w:r>
          </w:p>
        </w:tc>
      </w:tr>
      <w:tr w:rsidR="003E5FE1" w14:paraId="5BAEFE83" w14:textId="77777777">
        <w:trPr>
          <w:cantSplit/>
          <w:jc w:val="center"/>
        </w:trPr>
        <w:tc>
          <w:tcPr>
            <w:tcW w:w="1096" w:type="dxa"/>
          </w:tcPr>
          <w:p w14:paraId="2E7CD83D" w14:textId="77777777" w:rsidR="003E5FE1" w:rsidRDefault="00D74C0B">
            <w:pPr>
              <w:keepNext/>
              <w:spacing w:before="40" w:after="40" w:line="240" w:lineRule="auto"/>
            </w:pPr>
            <w:r>
              <w:rPr>
                <w:sz w:val="21"/>
              </w:rPr>
              <w:t>2</w:t>
            </w:r>
          </w:p>
        </w:tc>
        <w:tc>
          <w:tcPr>
            <w:tcW w:w="4384" w:type="dxa"/>
          </w:tcPr>
          <w:p w14:paraId="068074E1" w14:textId="77777777" w:rsidR="003E5FE1" w:rsidRDefault="00D74C0B">
            <w:pPr>
              <w:keepNext/>
              <w:spacing w:before="40" w:after="40" w:line="240" w:lineRule="auto"/>
            </w:pPr>
            <w:r>
              <w:rPr>
                <w:sz w:val="21"/>
              </w:rPr>
              <w:t>Nilam Sikdar</w:t>
            </w:r>
          </w:p>
        </w:tc>
        <w:tc>
          <w:tcPr>
            <w:tcW w:w="2740" w:type="dxa"/>
          </w:tcPr>
          <w:p w14:paraId="0910919E" w14:textId="77777777" w:rsidR="003E5FE1" w:rsidRDefault="00D74C0B">
            <w:pPr>
              <w:keepNext/>
              <w:spacing w:before="40" w:after="40" w:line="240" w:lineRule="auto"/>
            </w:pPr>
            <w:r>
              <w:rPr>
                <w:sz w:val="21"/>
              </w:rPr>
              <w:t>24BCC7025</w:t>
            </w:r>
          </w:p>
        </w:tc>
      </w:tr>
      <w:tr w:rsidR="003E5FE1" w14:paraId="46074C01" w14:textId="77777777">
        <w:trPr>
          <w:cantSplit/>
          <w:jc w:val="center"/>
        </w:trPr>
        <w:tc>
          <w:tcPr>
            <w:tcW w:w="1096" w:type="dxa"/>
          </w:tcPr>
          <w:p w14:paraId="6366D68F" w14:textId="77777777" w:rsidR="003E5FE1" w:rsidRDefault="00D74C0B">
            <w:pPr>
              <w:spacing w:before="40" w:after="40" w:line="240" w:lineRule="auto"/>
            </w:pPr>
            <w:r>
              <w:rPr>
                <w:sz w:val="21"/>
              </w:rPr>
              <w:t>3</w:t>
            </w:r>
          </w:p>
        </w:tc>
        <w:tc>
          <w:tcPr>
            <w:tcW w:w="4384" w:type="dxa"/>
          </w:tcPr>
          <w:p w14:paraId="7B420629" w14:textId="77777777" w:rsidR="003E5FE1" w:rsidRDefault="00D74C0B">
            <w:pPr>
              <w:spacing w:before="40" w:after="40" w:line="240" w:lineRule="auto"/>
            </w:pPr>
            <w:r>
              <w:rPr>
                <w:sz w:val="21"/>
              </w:rPr>
              <w:t>Animesh Mishra</w:t>
            </w:r>
          </w:p>
        </w:tc>
        <w:tc>
          <w:tcPr>
            <w:tcW w:w="2740" w:type="dxa"/>
          </w:tcPr>
          <w:p w14:paraId="2EF34769" w14:textId="77777777" w:rsidR="003E5FE1" w:rsidRDefault="00D74C0B">
            <w:pPr>
              <w:spacing w:before="40" w:after="40" w:line="240" w:lineRule="auto"/>
            </w:pPr>
            <w:r>
              <w:rPr>
                <w:sz w:val="21"/>
              </w:rPr>
              <w:t>24BCC7016</w:t>
            </w:r>
          </w:p>
        </w:tc>
      </w:tr>
    </w:tbl>
    <w:p w14:paraId="20FB996F" w14:textId="77777777" w:rsidR="003E5FE1" w:rsidRDefault="003E5FE1">
      <w:pPr>
        <w:spacing w:after="120" w:line="240" w:lineRule="auto"/>
        <w:jc w:val="both"/>
      </w:pPr>
    </w:p>
    <w:p w14:paraId="6F39ED58" w14:textId="77777777" w:rsidR="003E5FE1" w:rsidRDefault="00D74C0B">
      <w:pPr>
        <w:spacing w:after="120"/>
        <w:jc w:val="both"/>
      </w:pPr>
      <w:r>
        <w:t>Guide: [GUIDE NAME], [GUIDE DESIGNATION], School of Computer Science and Engineering, VIT-AP University.</w:t>
      </w:r>
    </w:p>
    <w:p w14:paraId="1C5347C0" w14:textId="77777777" w:rsidR="003E5FE1" w:rsidRDefault="00D74C0B">
      <w:pPr>
        <w:pStyle w:val="Heading1"/>
      </w:pPr>
      <w:bookmarkStart w:id="2" w:name="_Toc244039474"/>
      <w:r>
        <w:t>3. PROBLEM STATEMENT</w:t>
      </w:r>
      <w:bookmarkEnd w:id="2"/>
    </w:p>
    <w:p w14:paraId="41F4511D" w14:textId="77777777" w:rsidR="003E5FE1" w:rsidRDefault="00D74C0B">
      <w:pPr>
        <w:pStyle w:val="Heading2"/>
      </w:pPr>
      <w:r>
        <w:t>3.1 What problem is being addressed</w:t>
      </w:r>
    </w:p>
    <w:p w14:paraId="54D8A07F" w14:textId="77777777" w:rsidR="003E5FE1" w:rsidRDefault="00D74C0B">
      <w:pPr>
        <w:spacing w:after="120"/>
        <w:jc w:val="both"/>
      </w:pPr>
      <w:r>
        <w:t>Demand for GPU compute has grown quickly with large language models, and cloud GPUs are expensive and often unavailable. At the same time many capable GPUs, in gaming PCs, laptops, and small labs, sit idle most of the day. Renting that capacity between strangers is hard for three reasons:</w:t>
      </w:r>
    </w:p>
    <w:p w14:paraId="1592159C" w14:textId="77777777" w:rsidR="003E5FE1" w:rsidRDefault="00D74C0B">
      <w:pPr>
        <w:tabs>
          <w:tab w:val="left" w:pos="510"/>
        </w:tabs>
        <w:spacing w:after="60"/>
        <w:ind w:left="510" w:hanging="340"/>
        <w:jc w:val="both"/>
      </w:pPr>
      <w:r>
        <w:t>•</w:t>
      </w:r>
      <w:r>
        <w:tab/>
      </w:r>
      <w:r>
        <w:rPr>
          <w:b/>
        </w:rPr>
        <w:t>Payment risk.</w:t>
      </w:r>
      <w:r>
        <w:t xml:space="preserve"> The renter does not want to pay before the hours are served, and the owner does not want to serve before being paid.</w:t>
      </w:r>
    </w:p>
    <w:p w14:paraId="2053C39C" w14:textId="77777777" w:rsidR="003E5FE1" w:rsidRDefault="00D74C0B">
      <w:pPr>
        <w:tabs>
          <w:tab w:val="left" w:pos="510"/>
        </w:tabs>
        <w:spacing w:after="60"/>
        <w:ind w:left="510" w:hanging="340"/>
        <w:jc w:val="both"/>
      </w:pPr>
      <w:r>
        <w:t>•</w:t>
      </w:r>
      <w:r>
        <w:tab/>
      </w:r>
      <w:r>
        <w:rPr>
          <w:b/>
        </w:rPr>
        <w:t>No evidence of service.</w:t>
      </w:r>
      <w:r>
        <w:t xml:space="preserve"> Nothing records whether the GPU was actually available for each hour that was billed.</w:t>
      </w:r>
    </w:p>
    <w:p w14:paraId="48840B84" w14:textId="77777777" w:rsidR="003E5FE1" w:rsidRDefault="00D74C0B">
      <w:pPr>
        <w:tabs>
          <w:tab w:val="left" w:pos="510"/>
        </w:tabs>
        <w:spacing w:after="60"/>
        <w:ind w:left="510" w:hanging="340"/>
        <w:jc w:val="both"/>
      </w:pPr>
      <w:r>
        <w:lastRenderedPageBreak/>
        <w:t>•</w:t>
      </w:r>
      <w:r>
        <w:tab/>
      </w:r>
      <w:r>
        <w:rPr>
          <w:b/>
        </w:rPr>
        <w:t>No enforcement.</w:t>
      </w:r>
      <w:r>
        <w:t xml:space="preserve"> If a provider goes offline or misrepresents its hardware, the renter has no recourse except a central platform's support desk.</w:t>
      </w:r>
    </w:p>
    <w:p w14:paraId="0CBAAA9C" w14:textId="77777777" w:rsidR="003E5FE1" w:rsidRDefault="00D74C0B">
      <w:pPr>
        <w:spacing w:after="120"/>
        <w:jc w:val="both"/>
      </w:pPr>
      <w:r>
        <w:t>Existing GPU marketplaces solve this by acting as the trusted operator: they hold funds, keep reputation scores, and decide disputes. Fig. 3.1 contrasts that model with the approach taken in this project.</w:t>
      </w:r>
    </w:p>
    <w:p w14:paraId="702FEC79" w14:textId="77777777" w:rsidR="003E5FE1" w:rsidRDefault="00D74C0B">
      <w:pPr>
        <w:keepNext/>
        <w:spacing w:before="120" w:after="0" w:line="240" w:lineRule="auto"/>
        <w:jc w:val="center"/>
      </w:pPr>
      <w:r>
        <w:rPr>
          <w:noProof/>
        </w:rPr>
        <w:drawing>
          <wp:inline distT="0" distB="0" distL="0" distR="0" wp14:anchorId="73C11FEF" wp14:editId="52F2FC80">
            <wp:extent cx="5220000" cy="1706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problem.png"/>
                    <pic:cNvPicPr/>
                  </pic:nvPicPr>
                  <pic:blipFill>
                    <a:blip r:embed="rId7"/>
                    <a:stretch>
                      <a:fillRect/>
                    </a:stretch>
                  </pic:blipFill>
                  <pic:spPr>
                    <a:xfrm>
                      <a:off x="0" y="0"/>
                      <a:ext cx="5220000" cy="1706940"/>
                    </a:xfrm>
                    <a:prstGeom prst="rect">
                      <a:avLst/>
                    </a:prstGeom>
                  </pic:spPr>
                </pic:pic>
              </a:graphicData>
            </a:graphic>
          </wp:inline>
        </w:drawing>
      </w:r>
    </w:p>
    <w:p w14:paraId="798FDAEF" w14:textId="77777777" w:rsidR="003E5FE1" w:rsidRDefault="00D74C0B">
      <w:pPr>
        <w:pStyle w:val="FigureCaption"/>
        <w:spacing w:before="40" w:line="276" w:lineRule="auto"/>
        <w:jc w:val="center"/>
      </w:pPr>
      <w:r>
        <w:t>Fig. 3.1: A central operator compared with contracts as the trusted party</w:t>
      </w:r>
    </w:p>
    <w:p w14:paraId="1ECF0221" w14:textId="77777777" w:rsidR="003E5FE1" w:rsidRDefault="00D74C0B">
      <w:pPr>
        <w:pStyle w:val="Heading2"/>
      </w:pPr>
      <w:r>
        <w:t>3.2 Why blockchain and cryptocurrency are relevant</w:t>
      </w:r>
    </w:p>
    <w:p w14:paraId="069176D8" w14:textId="77777777" w:rsidR="003E5FE1" w:rsidRDefault="00D74C0B">
      <w:pPr>
        <w:tabs>
          <w:tab w:val="left" w:pos="510"/>
        </w:tabs>
        <w:spacing w:after="60"/>
        <w:ind w:left="510" w:hanging="340"/>
        <w:jc w:val="both"/>
      </w:pPr>
      <w:r>
        <w:t>•</w:t>
      </w:r>
      <w:r>
        <w:tab/>
      </w:r>
      <w:r>
        <w:rPr>
          <w:b/>
        </w:rPr>
        <w:t>Escrow without a custodian.</w:t>
      </w:r>
      <w:r>
        <w:t xml:space="preserve"> A smart contract can hold the renter's deposit and release it per interval under fixed rules that neither party can change.</w:t>
      </w:r>
    </w:p>
    <w:p w14:paraId="1589018E" w14:textId="77777777" w:rsidR="003E5FE1" w:rsidRDefault="00D74C0B">
      <w:pPr>
        <w:tabs>
          <w:tab w:val="left" w:pos="510"/>
        </w:tabs>
        <w:spacing w:after="60"/>
        <w:ind w:left="510" w:hanging="340"/>
        <w:jc w:val="both"/>
      </w:pPr>
      <w:r>
        <w:t>•</w:t>
      </w:r>
      <w:r>
        <w:tab/>
      </w:r>
      <w:r>
        <w:rPr>
          <w:b/>
        </w:rPr>
        <w:t>Collateral that can be slashed.</w:t>
      </w:r>
      <w:r>
        <w:t xml:space="preserve"> Providers lock tokens as stake. A contract can take part of that stake when a provider fails, which gives the provider a reason to stay honest.</w:t>
      </w:r>
    </w:p>
    <w:p w14:paraId="440D6A32" w14:textId="77777777" w:rsidR="003E5FE1" w:rsidRDefault="00D74C0B">
      <w:pPr>
        <w:tabs>
          <w:tab w:val="left" w:pos="510"/>
        </w:tabs>
        <w:spacing w:after="60"/>
        <w:ind w:left="510" w:hanging="340"/>
        <w:jc w:val="both"/>
      </w:pPr>
      <w:r>
        <w:t>•</w:t>
      </w:r>
      <w:r>
        <w:tab/>
      </w:r>
      <w:r>
        <w:rPr>
          <w:b/>
        </w:rPr>
        <w:t>A shared, public record.</w:t>
      </w:r>
      <w:r>
        <w:t xml:space="preserve"> Leases, heartbeats, payouts, challenges, and slashes are events on a public chain, so reputation is computed from history that anyone can check.</w:t>
      </w:r>
    </w:p>
    <w:p w14:paraId="51AFD030" w14:textId="77777777" w:rsidR="003E5FE1" w:rsidRDefault="00D74C0B">
      <w:pPr>
        <w:tabs>
          <w:tab w:val="left" w:pos="510"/>
        </w:tabs>
        <w:spacing w:after="60"/>
        <w:ind w:left="510" w:hanging="340"/>
        <w:jc w:val="both"/>
      </w:pPr>
      <w:r>
        <w:t>•</w:t>
      </w:r>
      <w:r>
        <w:tab/>
      </w:r>
      <w:r>
        <w:rPr>
          <w:b/>
        </w:rPr>
        <w:t>Programmable payments.</w:t>
      </w:r>
      <w:r>
        <w:t xml:space="preserve"> A token lets the contract pay small amounts every interval and refund the unused remainder automatically.</w:t>
      </w:r>
    </w:p>
    <w:p w14:paraId="60D29AFA" w14:textId="77777777" w:rsidR="003E5FE1" w:rsidRDefault="00D74C0B">
      <w:pPr>
        <w:spacing w:after="120"/>
        <w:jc w:val="both"/>
      </w:pPr>
      <w:r>
        <w:t>The blockchain is used only where shared economic state and deterministic enforcement are needed. Compute stays off chain, because executing GPU workloads on chain is neither possible nor useful.</w:t>
      </w:r>
    </w:p>
    <w:p w14:paraId="0A9044FC" w14:textId="77777777" w:rsidR="003E5FE1" w:rsidRDefault="00D74C0B">
      <w:pPr>
        <w:pStyle w:val="Heading1"/>
      </w:pPr>
      <w:bookmarkStart w:id="3" w:name="_Toc244039475"/>
      <w:r>
        <w:t>4. OBJECTIVES</w:t>
      </w:r>
      <w:bookmarkEnd w:id="3"/>
    </w:p>
    <w:p w14:paraId="5BB33B0E" w14:textId="77777777" w:rsidR="003E5FE1" w:rsidRDefault="00D74C0B">
      <w:pPr>
        <w:tabs>
          <w:tab w:val="left" w:pos="510"/>
        </w:tabs>
        <w:spacing w:after="60"/>
        <w:ind w:left="510" w:hanging="397"/>
        <w:jc w:val="both"/>
      </w:pPr>
      <w:r>
        <w:t>1.</w:t>
      </w:r>
      <w:r>
        <w:tab/>
      </w:r>
      <w:r>
        <w:t>Design and implement smart contracts that hold rental escrow and provider stake, stream payment to providers per verified interval, refund unused time, and slash providers that breach the service terms.</w:t>
      </w:r>
    </w:p>
    <w:p w14:paraId="05ED7B2E" w14:textId="77777777" w:rsidR="003E5FE1" w:rsidRDefault="00D74C0B">
      <w:pPr>
        <w:tabs>
          <w:tab w:val="left" w:pos="510"/>
        </w:tabs>
        <w:spacing w:after="60"/>
        <w:ind w:left="510" w:hanging="397"/>
        <w:jc w:val="both"/>
      </w:pPr>
      <w:r>
        <w:lastRenderedPageBreak/>
        <w:t>2.</w:t>
      </w:r>
      <w:r>
        <w:tab/>
        <w:t>Build a trust model for compute that cannot be re-executed, based on signed per-interval heartbeats, hardware attestation, and seeded benchmark challenges that are judged and enforced on chain.</w:t>
      </w:r>
    </w:p>
    <w:p w14:paraId="029B4731" w14:textId="77777777" w:rsidR="003E5FE1" w:rsidRDefault="00D74C0B">
      <w:pPr>
        <w:tabs>
          <w:tab w:val="left" w:pos="510"/>
        </w:tabs>
        <w:spacing w:after="60"/>
        <w:ind w:left="510" w:hanging="397"/>
        <w:jc w:val="both"/>
      </w:pPr>
      <w:r>
        <w:t>3.</w:t>
      </w:r>
      <w:r>
        <w:tab/>
      </w:r>
      <w:r>
        <w:t>Deliver real GPU and LLM compute through the marketplace: GPU containers run by a provider agent with Docker, and an OpenAI-compatible inference endpoint paid through prepaid credit.</w:t>
      </w:r>
    </w:p>
    <w:p w14:paraId="1A06CE1D" w14:textId="77777777" w:rsidR="003E5FE1" w:rsidRDefault="00D74C0B">
      <w:pPr>
        <w:tabs>
          <w:tab w:val="left" w:pos="510"/>
        </w:tabs>
        <w:spacing w:after="60"/>
        <w:ind w:left="510" w:hanging="397"/>
        <w:jc w:val="both"/>
      </w:pPr>
      <w:r>
        <w:t>4.</w:t>
      </w:r>
      <w:r>
        <w:tab/>
        <w:t>Provide a web application in which requesters rent capacity and providers stake and list hardware, with every value-moving action signed by the user's own wallet.</w:t>
      </w:r>
    </w:p>
    <w:p w14:paraId="121DE191" w14:textId="77777777" w:rsidR="003E5FE1" w:rsidRDefault="00D74C0B">
      <w:pPr>
        <w:tabs>
          <w:tab w:val="left" w:pos="510"/>
        </w:tabs>
        <w:spacing w:after="60"/>
        <w:ind w:left="510" w:hanging="397"/>
        <w:jc w:val="both"/>
      </w:pPr>
      <w:r>
        <w:t>5.</w:t>
      </w:r>
      <w:r>
        <w:tab/>
      </w:r>
      <w:r>
        <w:t>Deploy the system to the Ethereum Sepolia test network, run it with a real GPU provider, and evaluate it with automated tests, gas measurements, and an economic simulation.</w:t>
      </w:r>
    </w:p>
    <w:p w14:paraId="1F63368B" w14:textId="77777777" w:rsidR="003E5FE1" w:rsidRDefault="00D74C0B">
      <w:pPr>
        <w:pStyle w:val="Heading1"/>
      </w:pPr>
      <w:bookmarkStart w:id="4" w:name="_Toc244039476"/>
      <w:r>
        <w:t>5. MOTIVATION AND NEED FOR THE PROJECT</w:t>
      </w:r>
      <w:bookmarkEnd w:id="4"/>
    </w:p>
    <w:p w14:paraId="3C30352F" w14:textId="77777777" w:rsidR="003E5FE1" w:rsidRDefault="00D74C0B">
      <w:pPr>
        <w:tabs>
          <w:tab w:val="left" w:pos="510"/>
        </w:tabs>
        <w:spacing w:after="60"/>
        <w:ind w:left="510" w:hanging="340"/>
        <w:jc w:val="both"/>
      </w:pPr>
      <w:r>
        <w:t>•</w:t>
      </w:r>
      <w:r>
        <w:tab/>
      </w:r>
      <w:r>
        <w:rPr>
          <w:b/>
        </w:rPr>
        <w:t>Cost and access.</w:t>
      </w:r>
      <w:r>
        <w:t xml:space="preserve"> Students, researchers, and small teams need GPUs for model inference and fine-tuning but cannot always pay cloud prices. Idle consumer GPUs can serve many of these workloads.</w:t>
      </w:r>
    </w:p>
    <w:p w14:paraId="207518E1" w14:textId="77777777" w:rsidR="003E5FE1" w:rsidRDefault="00D74C0B">
      <w:pPr>
        <w:tabs>
          <w:tab w:val="left" w:pos="510"/>
        </w:tabs>
        <w:spacing w:after="60"/>
        <w:ind w:left="510" w:hanging="340"/>
        <w:jc w:val="both"/>
      </w:pPr>
      <w:r>
        <w:t>•</w:t>
      </w:r>
      <w:r>
        <w:tab/>
      </w:r>
      <w:r>
        <w:rPr>
          <w:b/>
        </w:rPr>
        <w:t>Trust between strangers.</w:t>
      </w:r>
      <w:r>
        <w:t xml:space="preserve"> A peer-to-peer market only works if both sides are protected. Escrow and stake replace the trust normally placed in a platform company.</w:t>
      </w:r>
    </w:p>
    <w:p w14:paraId="47482A2F" w14:textId="77777777" w:rsidR="003E5FE1" w:rsidRDefault="00D74C0B">
      <w:pPr>
        <w:tabs>
          <w:tab w:val="left" w:pos="510"/>
        </w:tabs>
        <w:spacing w:after="60"/>
        <w:ind w:left="510" w:hanging="340"/>
        <w:jc w:val="both"/>
      </w:pPr>
      <w:r>
        <w:t>•</w:t>
      </w:r>
      <w:r>
        <w:tab/>
      </w:r>
      <w:r>
        <w:rPr>
          <w:b/>
        </w:rPr>
        <w:t>A gap in existing systems.</w:t>
      </w:r>
      <w:r>
        <w:t xml:space="preserve"> Most decentralized compute projects either verify results by re-execution, which does not work for interactive rentals, or rely on a central operator for disputes. A rental market that is secured by availability evidence and slashing is less explored.</w:t>
      </w:r>
    </w:p>
    <w:p w14:paraId="36871AA0" w14:textId="77777777" w:rsidR="003E5FE1" w:rsidRDefault="00D74C0B">
      <w:pPr>
        <w:tabs>
          <w:tab w:val="left" w:pos="510"/>
        </w:tabs>
        <w:spacing w:after="60"/>
        <w:ind w:left="510" w:hanging="340"/>
        <w:jc w:val="both"/>
      </w:pPr>
      <w:r>
        <w:t>•</w:t>
      </w:r>
      <w:r>
        <w:tab/>
      </w:r>
      <w:r>
        <w:rPr>
          <w:b/>
        </w:rPr>
        <w:t>Learning value.</w:t>
      </w:r>
      <w:r>
        <w:t xml:space="preserve"> The project covers the full stack of a blockchain application: contract design and security, off-chain services, wallet-based user interfaces, testnet deployment, and economic analysis.</w:t>
      </w:r>
    </w:p>
    <w:p w14:paraId="781545E3" w14:textId="77777777" w:rsidR="003E5FE1" w:rsidRDefault="00D74C0B">
      <w:pPr>
        <w:pStyle w:val="Heading1"/>
      </w:pPr>
      <w:bookmarkStart w:id="5" w:name="_Toc244039477"/>
      <w:r>
        <w:t>6. LITERATURE SURVEY</w:t>
      </w:r>
      <w:bookmarkEnd w:id="5"/>
    </w:p>
    <w:p w14:paraId="63270688" w14:textId="77777777" w:rsidR="003E5FE1" w:rsidRDefault="00D74C0B">
      <w:pPr>
        <w:spacing w:after="120"/>
        <w:jc w:val="both"/>
      </w:pPr>
      <w:r>
        <w:t>The survey covers decentralized compute markets, verification protocols, and centralized GPU platforms. Table 6.1 summarizes each work, its approach, and its limitation for the problem addressed here.</w:t>
      </w:r>
    </w:p>
    <w:p w14:paraId="6B326CFD" w14:textId="77777777" w:rsidR="003E5FE1" w:rsidRDefault="00D74C0B">
      <w:pPr>
        <w:pStyle w:val="TableCaption"/>
        <w:keepNext/>
        <w:spacing w:before="120" w:after="80" w:line="276" w:lineRule="auto"/>
        <w:jc w:val="center"/>
      </w:pPr>
      <w:r>
        <w:lastRenderedPageBreak/>
        <w:t>TABLE 6.1: Related systems and papers</w:t>
      </w:r>
    </w:p>
    <w:tbl>
      <w:tblPr>
        <w:tblStyle w:val="TableGrid"/>
        <w:tblW w:w="0" w:type="auto"/>
        <w:jc w:val="center"/>
        <w:tblLayout w:type="fixed"/>
        <w:tblLook w:val="04A0" w:firstRow="1" w:lastRow="0" w:firstColumn="1" w:lastColumn="0" w:noHBand="0" w:noVBand="1"/>
      </w:tblPr>
      <w:tblGrid>
        <w:gridCol w:w="1731"/>
        <w:gridCol w:w="3245"/>
        <w:gridCol w:w="3245"/>
      </w:tblGrid>
      <w:tr w:rsidR="003E5FE1" w14:paraId="679EA495" w14:textId="77777777">
        <w:trPr>
          <w:cantSplit/>
          <w:tblHeader/>
          <w:jc w:val="center"/>
        </w:trPr>
        <w:tc>
          <w:tcPr>
            <w:tcW w:w="1731" w:type="dxa"/>
            <w:shd w:val="clear" w:color="auto" w:fill="D9D9D9"/>
          </w:tcPr>
          <w:p w14:paraId="088C2119" w14:textId="77777777" w:rsidR="003E5FE1" w:rsidRDefault="00D74C0B">
            <w:pPr>
              <w:keepNext/>
              <w:spacing w:before="40" w:after="40" w:line="240" w:lineRule="auto"/>
            </w:pPr>
            <w:r>
              <w:rPr>
                <w:b/>
                <w:sz w:val="20"/>
              </w:rPr>
              <w:t>Work</w:t>
            </w:r>
          </w:p>
        </w:tc>
        <w:tc>
          <w:tcPr>
            <w:tcW w:w="3245" w:type="dxa"/>
            <w:shd w:val="clear" w:color="auto" w:fill="D9D9D9"/>
          </w:tcPr>
          <w:p w14:paraId="02DE60E0" w14:textId="77777777" w:rsidR="003E5FE1" w:rsidRDefault="00D74C0B">
            <w:pPr>
              <w:keepNext/>
              <w:spacing w:before="40" w:after="40" w:line="240" w:lineRule="auto"/>
            </w:pPr>
            <w:r>
              <w:rPr>
                <w:b/>
                <w:sz w:val="20"/>
              </w:rPr>
              <w:t>Approach</w:t>
            </w:r>
          </w:p>
        </w:tc>
        <w:tc>
          <w:tcPr>
            <w:tcW w:w="3245" w:type="dxa"/>
            <w:shd w:val="clear" w:color="auto" w:fill="D9D9D9"/>
          </w:tcPr>
          <w:p w14:paraId="28372BF9" w14:textId="77777777" w:rsidR="003E5FE1" w:rsidRDefault="00D74C0B">
            <w:pPr>
              <w:keepNext/>
              <w:spacing w:before="40" w:after="40" w:line="240" w:lineRule="auto"/>
            </w:pPr>
            <w:r>
              <w:rPr>
                <w:b/>
                <w:sz w:val="20"/>
              </w:rPr>
              <w:t>Limitation or gap</w:t>
            </w:r>
          </w:p>
        </w:tc>
      </w:tr>
      <w:tr w:rsidR="003E5FE1" w14:paraId="501C2D2F" w14:textId="77777777">
        <w:trPr>
          <w:cantSplit/>
          <w:jc w:val="center"/>
        </w:trPr>
        <w:tc>
          <w:tcPr>
            <w:tcW w:w="1731" w:type="dxa"/>
          </w:tcPr>
          <w:p w14:paraId="4C1CD0A7" w14:textId="77777777" w:rsidR="003E5FE1" w:rsidRDefault="00D74C0B">
            <w:pPr>
              <w:keepNext/>
              <w:spacing w:before="40" w:after="40" w:line="240" w:lineRule="auto"/>
            </w:pPr>
            <w:r>
              <w:rPr>
                <w:sz w:val="20"/>
              </w:rPr>
              <w:t>Golem [1]</w:t>
            </w:r>
          </w:p>
        </w:tc>
        <w:tc>
          <w:tcPr>
            <w:tcW w:w="3245" w:type="dxa"/>
          </w:tcPr>
          <w:p w14:paraId="087D7F6C" w14:textId="77777777" w:rsidR="003E5FE1" w:rsidRDefault="00D74C0B">
            <w:pPr>
              <w:keepNext/>
              <w:spacing w:before="40" w:after="40" w:line="240" w:lineRule="auto"/>
            </w:pPr>
            <w:r>
              <w:rPr>
                <w:sz w:val="20"/>
              </w:rPr>
              <w:t>Peer-to-peer market of requestors and providers, paid in GLM tokens</w:t>
            </w:r>
          </w:p>
        </w:tc>
        <w:tc>
          <w:tcPr>
            <w:tcW w:w="3245" w:type="dxa"/>
          </w:tcPr>
          <w:p w14:paraId="518E0329" w14:textId="77777777" w:rsidR="003E5FE1" w:rsidRDefault="00D74C0B">
            <w:pPr>
              <w:keepNext/>
              <w:spacing w:before="40" w:after="40" w:line="240" w:lineRule="auto"/>
            </w:pPr>
            <w:r>
              <w:rPr>
                <w:sz w:val="20"/>
              </w:rPr>
              <w:t>Result checking is left to each application; no general availability guarantee for rentals</w:t>
            </w:r>
          </w:p>
        </w:tc>
      </w:tr>
      <w:tr w:rsidR="003E5FE1" w14:paraId="242803AE" w14:textId="77777777">
        <w:trPr>
          <w:cantSplit/>
          <w:jc w:val="center"/>
        </w:trPr>
        <w:tc>
          <w:tcPr>
            <w:tcW w:w="1731" w:type="dxa"/>
          </w:tcPr>
          <w:p w14:paraId="63FE567D" w14:textId="77777777" w:rsidR="003E5FE1" w:rsidRDefault="00D74C0B">
            <w:pPr>
              <w:keepNext/>
              <w:spacing w:before="40" w:after="40" w:line="240" w:lineRule="auto"/>
            </w:pPr>
            <w:r>
              <w:rPr>
                <w:sz w:val="20"/>
              </w:rPr>
              <w:t>iExec [2]</w:t>
            </w:r>
          </w:p>
        </w:tc>
        <w:tc>
          <w:tcPr>
            <w:tcW w:w="3245" w:type="dxa"/>
          </w:tcPr>
          <w:p w14:paraId="2F48E143" w14:textId="77777777" w:rsidR="003E5FE1" w:rsidRDefault="00D74C0B">
            <w:pPr>
              <w:keepNext/>
              <w:spacing w:before="40" w:after="40" w:line="240" w:lineRule="auto"/>
            </w:pPr>
            <w:r>
              <w:rPr>
                <w:sz w:val="20"/>
              </w:rPr>
              <w:t>Proof-of-Contribution: replicated execution by worker pools, optional TEEs</w:t>
            </w:r>
          </w:p>
        </w:tc>
        <w:tc>
          <w:tcPr>
            <w:tcW w:w="3245" w:type="dxa"/>
          </w:tcPr>
          <w:p w14:paraId="19F697BE" w14:textId="77777777" w:rsidR="003E5FE1" w:rsidRDefault="00D74C0B">
            <w:pPr>
              <w:keepNext/>
              <w:spacing w:before="40" w:after="40" w:line="240" w:lineRule="auto"/>
            </w:pPr>
            <w:r>
              <w:rPr>
                <w:sz w:val="20"/>
              </w:rPr>
              <w:t>Replication multiplies cost; designed for tasks with comparable outputs</w:t>
            </w:r>
          </w:p>
        </w:tc>
      </w:tr>
      <w:tr w:rsidR="003E5FE1" w14:paraId="1DFC0662" w14:textId="77777777">
        <w:trPr>
          <w:cantSplit/>
          <w:jc w:val="center"/>
        </w:trPr>
        <w:tc>
          <w:tcPr>
            <w:tcW w:w="1731" w:type="dxa"/>
          </w:tcPr>
          <w:p w14:paraId="2E21F1C5" w14:textId="77777777" w:rsidR="003E5FE1" w:rsidRDefault="00D74C0B">
            <w:pPr>
              <w:keepNext/>
              <w:spacing w:before="40" w:after="40" w:line="240" w:lineRule="auto"/>
            </w:pPr>
            <w:r>
              <w:rPr>
                <w:sz w:val="20"/>
              </w:rPr>
              <w:t>Akash Network [3]</w:t>
            </w:r>
          </w:p>
        </w:tc>
        <w:tc>
          <w:tcPr>
            <w:tcW w:w="3245" w:type="dxa"/>
          </w:tcPr>
          <w:p w14:paraId="6744D7F3" w14:textId="77777777" w:rsidR="003E5FE1" w:rsidRDefault="00D74C0B">
            <w:pPr>
              <w:keepNext/>
              <w:spacing w:before="40" w:after="40" w:line="240" w:lineRule="auto"/>
            </w:pPr>
            <w:r>
              <w:rPr>
                <w:sz w:val="20"/>
              </w:rPr>
              <w:t>Reverse auction for container leases on a Cosmos chain, escrow per block</w:t>
            </w:r>
          </w:p>
        </w:tc>
        <w:tc>
          <w:tcPr>
            <w:tcW w:w="3245" w:type="dxa"/>
          </w:tcPr>
          <w:p w14:paraId="571D66C2" w14:textId="77777777" w:rsidR="003E5FE1" w:rsidRDefault="00D74C0B">
            <w:pPr>
              <w:keepNext/>
              <w:spacing w:before="40" w:after="40" w:line="240" w:lineRule="auto"/>
            </w:pPr>
            <w:r>
              <w:rPr>
                <w:sz w:val="20"/>
              </w:rPr>
              <w:t>Payment continues on the provider's word; no on-chain evidence that each block was served</w:t>
            </w:r>
          </w:p>
        </w:tc>
      </w:tr>
      <w:tr w:rsidR="003E5FE1" w14:paraId="3289B43C" w14:textId="77777777">
        <w:trPr>
          <w:cantSplit/>
          <w:jc w:val="center"/>
        </w:trPr>
        <w:tc>
          <w:tcPr>
            <w:tcW w:w="1731" w:type="dxa"/>
          </w:tcPr>
          <w:p w14:paraId="688D9246" w14:textId="77777777" w:rsidR="003E5FE1" w:rsidRDefault="00D74C0B">
            <w:pPr>
              <w:keepNext/>
              <w:spacing w:before="40" w:after="40" w:line="240" w:lineRule="auto"/>
            </w:pPr>
            <w:r>
              <w:rPr>
                <w:sz w:val="20"/>
              </w:rPr>
              <w:t>Render Network [4]</w:t>
            </w:r>
          </w:p>
        </w:tc>
        <w:tc>
          <w:tcPr>
            <w:tcW w:w="3245" w:type="dxa"/>
          </w:tcPr>
          <w:p w14:paraId="1A317BDF" w14:textId="77777777" w:rsidR="003E5FE1" w:rsidRDefault="00D74C0B">
            <w:pPr>
              <w:keepNext/>
              <w:spacing w:before="40" w:after="40" w:line="240" w:lineRule="auto"/>
            </w:pPr>
            <w:r>
              <w:rPr>
                <w:sz w:val="20"/>
              </w:rPr>
              <w:t>GPU rendering market with node tiers and a job manager</w:t>
            </w:r>
          </w:p>
        </w:tc>
        <w:tc>
          <w:tcPr>
            <w:tcW w:w="3245" w:type="dxa"/>
          </w:tcPr>
          <w:p w14:paraId="7769D7D3" w14:textId="77777777" w:rsidR="003E5FE1" w:rsidRDefault="00D74C0B">
            <w:pPr>
              <w:keepNext/>
              <w:spacing w:before="40" w:after="40" w:line="240" w:lineRule="auto"/>
            </w:pPr>
            <w:r>
              <w:rPr>
                <w:sz w:val="20"/>
              </w:rPr>
              <w:t>Job routing and quality checks depend on a central manager</w:t>
            </w:r>
          </w:p>
        </w:tc>
      </w:tr>
      <w:tr w:rsidR="003E5FE1" w14:paraId="0C4D0ED2" w14:textId="77777777">
        <w:trPr>
          <w:cantSplit/>
          <w:jc w:val="center"/>
        </w:trPr>
        <w:tc>
          <w:tcPr>
            <w:tcW w:w="1731" w:type="dxa"/>
          </w:tcPr>
          <w:p w14:paraId="67D441EE" w14:textId="77777777" w:rsidR="003E5FE1" w:rsidRDefault="00D74C0B">
            <w:pPr>
              <w:keepNext/>
              <w:spacing w:before="40" w:after="40" w:line="240" w:lineRule="auto"/>
            </w:pPr>
            <w:r>
              <w:rPr>
                <w:sz w:val="20"/>
              </w:rPr>
              <w:t>Livepeer [5]</w:t>
            </w:r>
          </w:p>
        </w:tc>
        <w:tc>
          <w:tcPr>
            <w:tcW w:w="3245" w:type="dxa"/>
          </w:tcPr>
          <w:p w14:paraId="54F22306" w14:textId="77777777" w:rsidR="003E5FE1" w:rsidRDefault="00D74C0B">
            <w:pPr>
              <w:keepNext/>
              <w:spacing w:before="40" w:after="40" w:line="240" w:lineRule="auto"/>
            </w:pPr>
            <w:r>
              <w:rPr>
                <w:sz w:val="20"/>
              </w:rPr>
              <w:t>Staked transcoders with probabilistic micropayments and segment checks</w:t>
            </w:r>
          </w:p>
        </w:tc>
        <w:tc>
          <w:tcPr>
            <w:tcW w:w="3245" w:type="dxa"/>
          </w:tcPr>
          <w:p w14:paraId="683675AB" w14:textId="77777777" w:rsidR="003E5FE1" w:rsidRDefault="00D74C0B">
            <w:pPr>
              <w:keepNext/>
              <w:spacing w:before="40" w:after="40" w:line="240" w:lineRule="auto"/>
            </w:pPr>
            <w:r>
              <w:rPr>
                <w:sz w:val="20"/>
              </w:rPr>
              <w:t>Specific to video transcoding; checks rely on deterministic output</w:t>
            </w:r>
          </w:p>
        </w:tc>
      </w:tr>
      <w:tr w:rsidR="003E5FE1" w14:paraId="6A65334F" w14:textId="77777777">
        <w:trPr>
          <w:cantSplit/>
          <w:jc w:val="center"/>
        </w:trPr>
        <w:tc>
          <w:tcPr>
            <w:tcW w:w="1731" w:type="dxa"/>
          </w:tcPr>
          <w:p w14:paraId="033E3EC6" w14:textId="77777777" w:rsidR="003E5FE1" w:rsidRDefault="00D74C0B">
            <w:pPr>
              <w:keepNext/>
              <w:spacing w:before="40" w:after="40" w:line="240" w:lineRule="auto"/>
            </w:pPr>
            <w:r>
              <w:rPr>
                <w:sz w:val="20"/>
              </w:rPr>
              <w:t>Truebit [6]</w:t>
            </w:r>
          </w:p>
        </w:tc>
        <w:tc>
          <w:tcPr>
            <w:tcW w:w="3245" w:type="dxa"/>
          </w:tcPr>
          <w:p w14:paraId="05FAD30D" w14:textId="77777777" w:rsidR="003E5FE1" w:rsidRDefault="00D74C0B">
            <w:pPr>
              <w:keepNext/>
              <w:spacing w:before="40" w:after="40" w:line="240" w:lineRule="auto"/>
            </w:pPr>
            <w:r>
              <w:rPr>
                <w:sz w:val="20"/>
              </w:rPr>
              <w:t>Interactive verification game that resolves disputes over computation</w:t>
            </w:r>
          </w:p>
        </w:tc>
        <w:tc>
          <w:tcPr>
            <w:tcW w:w="3245" w:type="dxa"/>
          </w:tcPr>
          <w:p w14:paraId="027F5825" w14:textId="77777777" w:rsidR="003E5FE1" w:rsidRDefault="00D74C0B">
            <w:pPr>
              <w:keepNext/>
              <w:spacing w:before="40" w:after="40" w:line="240" w:lineRule="auto"/>
            </w:pPr>
            <w:r>
              <w:rPr>
                <w:sz w:val="20"/>
              </w:rPr>
              <w:t>Needs deterministic, re-executable computation; complex dispute rounds</w:t>
            </w:r>
          </w:p>
        </w:tc>
      </w:tr>
      <w:tr w:rsidR="003E5FE1" w14:paraId="3E2BFEBE" w14:textId="77777777">
        <w:trPr>
          <w:cantSplit/>
          <w:jc w:val="center"/>
        </w:trPr>
        <w:tc>
          <w:tcPr>
            <w:tcW w:w="1731" w:type="dxa"/>
          </w:tcPr>
          <w:p w14:paraId="476E5145" w14:textId="77777777" w:rsidR="003E5FE1" w:rsidRDefault="00D74C0B">
            <w:pPr>
              <w:keepNext/>
              <w:spacing w:before="40" w:after="40" w:line="240" w:lineRule="auto"/>
            </w:pPr>
            <w:r>
              <w:rPr>
                <w:sz w:val="20"/>
              </w:rPr>
              <w:t>Filecoin [7]</w:t>
            </w:r>
          </w:p>
        </w:tc>
        <w:tc>
          <w:tcPr>
            <w:tcW w:w="3245" w:type="dxa"/>
          </w:tcPr>
          <w:p w14:paraId="6E309968" w14:textId="77777777" w:rsidR="003E5FE1" w:rsidRDefault="00D74C0B">
            <w:pPr>
              <w:keepNext/>
              <w:spacing w:before="40" w:after="40" w:line="240" w:lineRule="auto"/>
            </w:pPr>
            <w:r>
              <w:rPr>
                <w:sz w:val="20"/>
              </w:rPr>
              <w:t>Proofs of replication and spacetime for storage, with slashing</w:t>
            </w:r>
          </w:p>
        </w:tc>
        <w:tc>
          <w:tcPr>
            <w:tcW w:w="3245" w:type="dxa"/>
          </w:tcPr>
          <w:p w14:paraId="597A26B6" w14:textId="77777777" w:rsidR="003E5FE1" w:rsidRDefault="00D74C0B">
            <w:pPr>
              <w:keepNext/>
              <w:spacing w:before="40" w:after="40" w:line="240" w:lineRule="auto"/>
            </w:pPr>
            <w:r>
              <w:rPr>
                <w:sz w:val="20"/>
              </w:rPr>
              <w:t>Proofs are specific to storage, not to GPU availability</w:t>
            </w:r>
          </w:p>
        </w:tc>
      </w:tr>
      <w:tr w:rsidR="003E5FE1" w14:paraId="0CCB9960" w14:textId="77777777">
        <w:trPr>
          <w:cantSplit/>
          <w:jc w:val="center"/>
        </w:trPr>
        <w:tc>
          <w:tcPr>
            <w:tcW w:w="1731" w:type="dxa"/>
          </w:tcPr>
          <w:p w14:paraId="38D884B5" w14:textId="77777777" w:rsidR="003E5FE1" w:rsidRDefault="00D74C0B">
            <w:pPr>
              <w:keepNext/>
              <w:spacing w:before="40" w:after="40" w:line="240" w:lineRule="auto"/>
            </w:pPr>
            <w:r>
              <w:rPr>
                <w:sz w:val="20"/>
              </w:rPr>
              <w:t>Bittensor [8]</w:t>
            </w:r>
          </w:p>
        </w:tc>
        <w:tc>
          <w:tcPr>
            <w:tcW w:w="3245" w:type="dxa"/>
          </w:tcPr>
          <w:p w14:paraId="6567EABE" w14:textId="77777777" w:rsidR="003E5FE1" w:rsidRDefault="00D74C0B">
            <w:pPr>
              <w:keepNext/>
              <w:spacing w:before="40" w:after="40" w:line="240" w:lineRule="auto"/>
            </w:pPr>
            <w:r>
              <w:rPr>
                <w:sz w:val="20"/>
              </w:rPr>
              <w:t>Validators score miners on model quality and split token rewards</w:t>
            </w:r>
          </w:p>
        </w:tc>
        <w:tc>
          <w:tcPr>
            <w:tcW w:w="3245" w:type="dxa"/>
          </w:tcPr>
          <w:p w14:paraId="5EA576CE" w14:textId="77777777" w:rsidR="003E5FE1" w:rsidRDefault="00D74C0B">
            <w:pPr>
              <w:keepNext/>
              <w:spacing w:before="40" w:after="40" w:line="240" w:lineRule="auto"/>
            </w:pPr>
            <w:r>
              <w:rPr>
                <w:sz w:val="20"/>
              </w:rPr>
              <w:t>Scores are subjective and set by validators; no escrowed rental</w:t>
            </w:r>
          </w:p>
        </w:tc>
      </w:tr>
      <w:tr w:rsidR="003E5FE1" w14:paraId="4EEB162A" w14:textId="77777777">
        <w:trPr>
          <w:cantSplit/>
          <w:jc w:val="center"/>
        </w:trPr>
        <w:tc>
          <w:tcPr>
            <w:tcW w:w="1731" w:type="dxa"/>
          </w:tcPr>
          <w:p w14:paraId="79C7B7DC" w14:textId="77777777" w:rsidR="003E5FE1" w:rsidRDefault="00D74C0B">
            <w:pPr>
              <w:keepNext/>
              <w:spacing w:before="40" w:after="40" w:line="240" w:lineRule="auto"/>
            </w:pPr>
            <w:r>
              <w:rPr>
                <w:sz w:val="20"/>
              </w:rPr>
              <w:t>Arbitrum [9]</w:t>
            </w:r>
          </w:p>
        </w:tc>
        <w:tc>
          <w:tcPr>
            <w:tcW w:w="3245" w:type="dxa"/>
          </w:tcPr>
          <w:p w14:paraId="7DE577C4" w14:textId="77777777" w:rsidR="003E5FE1" w:rsidRDefault="00D74C0B">
            <w:pPr>
              <w:keepNext/>
              <w:spacing w:before="40" w:after="40" w:line="240" w:lineRule="auto"/>
            </w:pPr>
            <w:r>
              <w:rPr>
                <w:sz w:val="20"/>
              </w:rPr>
              <w:t>Optimistic execution with interactive fraud proofs</w:t>
            </w:r>
          </w:p>
        </w:tc>
        <w:tc>
          <w:tcPr>
            <w:tcW w:w="3245" w:type="dxa"/>
          </w:tcPr>
          <w:p w14:paraId="67309C5A" w14:textId="77777777" w:rsidR="003E5FE1" w:rsidRDefault="00D74C0B">
            <w:pPr>
              <w:keepNext/>
              <w:spacing w:before="40" w:after="40" w:line="240" w:lineRule="auto"/>
            </w:pPr>
            <w:r>
              <w:rPr>
                <w:sz w:val="20"/>
              </w:rPr>
              <w:t>Targets deterministic contract execution, not external hardware</w:t>
            </w:r>
          </w:p>
        </w:tc>
      </w:tr>
      <w:tr w:rsidR="003E5FE1" w14:paraId="5272EA39" w14:textId="77777777">
        <w:trPr>
          <w:cantSplit/>
          <w:jc w:val="center"/>
        </w:trPr>
        <w:tc>
          <w:tcPr>
            <w:tcW w:w="1731" w:type="dxa"/>
          </w:tcPr>
          <w:p w14:paraId="2BBE318F" w14:textId="77777777" w:rsidR="003E5FE1" w:rsidRDefault="00D74C0B">
            <w:pPr>
              <w:spacing w:before="40" w:after="40" w:line="240" w:lineRule="auto"/>
            </w:pPr>
            <w:r>
              <w:rPr>
                <w:sz w:val="20"/>
              </w:rPr>
              <w:t>Vast.ai [10]</w:t>
            </w:r>
          </w:p>
        </w:tc>
        <w:tc>
          <w:tcPr>
            <w:tcW w:w="3245" w:type="dxa"/>
          </w:tcPr>
          <w:p w14:paraId="3A800ECB" w14:textId="77777777" w:rsidR="003E5FE1" w:rsidRDefault="00D74C0B">
            <w:pPr>
              <w:spacing w:before="40" w:after="40" w:line="240" w:lineRule="auto"/>
            </w:pPr>
            <w:r>
              <w:rPr>
                <w:sz w:val="20"/>
              </w:rPr>
              <w:t>Centralized GPU rental with platform reliability scores</w:t>
            </w:r>
          </w:p>
        </w:tc>
        <w:tc>
          <w:tcPr>
            <w:tcW w:w="3245" w:type="dxa"/>
          </w:tcPr>
          <w:p w14:paraId="5DC46566" w14:textId="77777777" w:rsidR="003E5FE1" w:rsidRDefault="00D74C0B">
            <w:pPr>
              <w:spacing w:before="40" w:after="40" w:line="240" w:lineRule="auto"/>
            </w:pPr>
            <w:r>
              <w:rPr>
                <w:sz w:val="20"/>
              </w:rPr>
              <w:t>The platform holds funds and decides disputes</w:t>
            </w:r>
          </w:p>
        </w:tc>
      </w:tr>
    </w:tbl>
    <w:p w14:paraId="1D906354" w14:textId="77777777" w:rsidR="003E5FE1" w:rsidRDefault="003E5FE1">
      <w:pPr>
        <w:spacing w:after="120" w:line="240" w:lineRule="auto"/>
        <w:jc w:val="both"/>
      </w:pPr>
    </w:p>
    <w:p w14:paraId="473F4018" w14:textId="77777777" w:rsidR="003E5FE1" w:rsidRDefault="00D74C0B">
      <w:pPr>
        <w:pStyle w:val="Heading2"/>
      </w:pPr>
      <w:r>
        <w:t>6.1 Existing approaches</w:t>
      </w:r>
    </w:p>
    <w:p w14:paraId="608AA37F" w14:textId="77777777" w:rsidR="003E5FE1" w:rsidRDefault="00D74C0B">
      <w:pPr>
        <w:spacing w:after="120"/>
        <w:jc w:val="both"/>
      </w:pPr>
      <w:r>
        <w:t>Three approaches appear in the literature. Re-execution and replication (iExec, Truebit, Livepeer) check that a result is correct by computing it again. Proofs specific to a resource (Filecoin) bind rewards to a cryptographic proof of service. Operator trust (Render, Vast.ai, and in practice many token-based markets) keeps a company in charge of routing, quality, and disputes.</w:t>
      </w:r>
    </w:p>
    <w:p w14:paraId="41AF239E" w14:textId="77777777" w:rsidR="003E5FE1" w:rsidRDefault="00D74C0B">
      <w:pPr>
        <w:pStyle w:val="Heading2"/>
      </w:pPr>
      <w:r>
        <w:t>6.2 Limitations and gaps</w:t>
      </w:r>
    </w:p>
    <w:p w14:paraId="76F62E20" w14:textId="77777777" w:rsidR="003E5FE1" w:rsidRDefault="00D74C0B">
      <w:pPr>
        <w:tabs>
          <w:tab w:val="left" w:pos="510"/>
        </w:tabs>
        <w:spacing w:after="60"/>
        <w:ind w:left="510" w:hanging="340"/>
        <w:jc w:val="both"/>
      </w:pPr>
      <w:r>
        <w:t>•</w:t>
      </w:r>
      <w:r>
        <w:tab/>
      </w:r>
      <w:r>
        <w:t>A rented GPU session is interactive and non-deterministic, so it cannot be re-executed and compared.</w:t>
      </w:r>
    </w:p>
    <w:p w14:paraId="5D5477A3" w14:textId="77777777" w:rsidR="003E5FE1" w:rsidRDefault="00D74C0B">
      <w:pPr>
        <w:tabs>
          <w:tab w:val="left" w:pos="510"/>
        </w:tabs>
        <w:spacing w:after="60"/>
        <w:ind w:left="510" w:hanging="340"/>
        <w:jc w:val="both"/>
      </w:pPr>
      <w:r>
        <w:t>•</w:t>
      </w:r>
      <w:r>
        <w:tab/>
        <w:t>Lease payments in existing decentralized markets usually continue without per-interval evidence that the provider was online.</w:t>
      </w:r>
    </w:p>
    <w:p w14:paraId="0C7E855B" w14:textId="77777777" w:rsidR="003E5FE1" w:rsidRDefault="00D74C0B">
      <w:pPr>
        <w:tabs>
          <w:tab w:val="left" w:pos="510"/>
        </w:tabs>
        <w:spacing w:after="60"/>
        <w:ind w:left="510" w:hanging="340"/>
        <w:jc w:val="both"/>
      </w:pPr>
      <w:r>
        <w:t>•</w:t>
      </w:r>
      <w:r>
        <w:tab/>
        <w:t>Hardware claims are rarely re-checked after registration, so a provider can advertise a GPU it does not serve.</w:t>
      </w:r>
    </w:p>
    <w:p w14:paraId="6CCE9F11" w14:textId="77777777" w:rsidR="003E5FE1" w:rsidRDefault="00D74C0B">
      <w:pPr>
        <w:tabs>
          <w:tab w:val="left" w:pos="510"/>
        </w:tabs>
        <w:spacing w:after="60"/>
        <w:ind w:left="510" w:hanging="340"/>
        <w:jc w:val="both"/>
      </w:pPr>
      <w:r>
        <w:lastRenderedPageBreak/>
        <w:t>•</w:t>
      </w:r>
      <w:r>
        <w:tab/>
        <w:t>Where slashing exists, it is often tied to a single resource type, and failure costs are not separated from the stake that backs active leases.</w:t>
      </w:r>
    </w:p>
    <w:p w14:paraId="4DB9330E" w14:textId="77777777" w:rsidR="003E5FE1" w:rsidRDefault="00D74C0B">
      <w:pPr>
        <w:spacing w:after="120"/>
        <w:jc w:val="both"/>
      </w:pPr>
      <w:r>
        <w:t>ShaderMesh addresses these gaps with per-interval heartbeats that gate each payout, recurring benchmark challenges with on-chain slashing of free stake, and a separate verification game kept only for tasks that can be recomputed.</w:t>
      </w:r>
    </w:p>
    <w:p w14:paraId="54E87EDF" w14:textId="77777777" w:rsidR="003E5FE1" w:rsidRDefault="00D74C0B">
      <w:pPr>
        <w:pStyle w:val="Heading1"/>
      </w:pPr>
      <w:bookmarkStart w:id="6" w:name="_Toc244039478"/>
      <w:r>
        <w:t>7. EXISTING SYSTEM</w:t>
      </w:r>
      <w:bookmarkEnd w:id="6"/>
    </w:p>
    <w:p w14:paraId="7658023B" w14:textId="77777777" w:rsidR="003E5FE1" w:rsidRDefault="00D74C0B">
      <w:pPr>
        <w:pStyle w:val="Heading2"/>
      </w:pPr>
      <w:r>
        <w:t>7.1 Current method</w:t>
      </w:r>
    </w:p>
    <w:p w14:paraId="295A8DBE" w14:textId="77777777" w:rsidR="003E5FE1" w:rsidRDefault="00D74C0B">
      <w:pPr>
        <w:spacing w:after="120"/>
        <w:jc w:val="both"/>
      </w:pPr>
      <w:r>
        <w:t>Today a person who needs a GPU rents it from a cloud provider or from a centralized marketplace such as Vast.ai. The renter creates an account, pays the platform by card or prepaid balance, and receives access to a machine. The platform pays the host later, after taking a fee. Hardware and reliability scores are kept by the platform, and disputes go to its support team.</w:t>
      </w:r>
    </w:p>
    <w:p w14:paraId="11FC72B1" w14:textId="77777777" w:rsidR="003E5FE1" w:rsidRDefault="00D74C0B">
      <w:pPr>
        <w:pStyle w:val="Heading2"/>
      </w:pPr>
      <w:r>
        <w:t>7.2 Problems and limitations</w:t>
      </w:r>
    </w:p>
    <w:p w14:paraId="1CC89A6A" w14:textId="77777777" w:rsidR="003E5FE1" w:rsidRDefault="00D74C0B">
      <w:pPr>
        <w:spacing w:after="120"/>
        <w:jc w:val="both"/>
      </w:pPr>
      <w:r>
        <w:t>Table 7.1 lists the main limitations of this model.</w:t>
      </w:r>
    </w:p>
    <w:p w14:paraId="56D88B21" w14:textId="77777777" w:rsidR="003E5FE1" w:rsidRDefault="00D74C0B">
      <w:pPr>
        <w:pStyle w:val="TableCaption"/>
        <w:keepNext/>
        <w:spacing w:before="120" w:after="80" w:line="276" w:lineRule="auto"/>
        <w:jc w:val="center"/>
      </w:pPr>
      <w:r>
        <w:t>TABLE 7.1: Limitations of the existing system</w:t>
      </w:r>
    </w:p>
    <w:tbl>
      <w:tblPr>
        <w:tblStyle w:val="TableGrid"/>
        <w:tblW w:w="0" w:type="auto"/>
        <w:jc w:val="center"/>
        <w:tblLayout w:type="fixed"/>
        <w:tblLook w:val="04A0" w:firstRow="1" w:lastRow="0" w:firstColumn="1" w:lastColumn="0" w:noHBand="0" w:noVBand="1"/>
      </w:tblPr>
      <w:tblGrid>
        <w:gridCol w:w="3118"/>
        <w:gridCol w:w="5102"/>
      </w:tblGrid>
      <w:tr w:rsidR="003E5FE1" w14:paraId="21DDEC0A" w14:textId="77777777">
        <w:trPr>
          <w:cantSplit/>
          <w:tblHeader/>
          <w:jc w:val="center"/>
        </w:trPr>
        <w:tc>
          <w:tcPr>
            <w:tcW w:w="3118" w:type="dxa"/>
            <w:shd w:val="clear" w:color="auto" w:fill="D9D9D9"/>
          </w:tcPr>
          <w:p w14:paraId="4C5E5AC9" w14:textId="77777777" w:rsidR="003E5FE1" w:rsidRDefault="00D74C0B">
            <w:pPr>
              <w:keepNext/>
              <w:spacing w:before="40" w:after="40" w:line="240" w:lineRule="auto"/>
            </w:pPr>
            <w:r>
              <w:rPr>
                <w:b/>
                <w:sz w:val="21"/>
              </w:rPr>
              <w:t>Limitation</w:t>
            </w:r>
          </w:p>
        </w:tc>
        <w:tc>
          <w:tcPr>
            <w:tcW w:w="5102" w:type="dxa"/>
            <w:shd w:val="clear" w:color="auto" w:fill="D9D9D9"/>
          </w:tcPr>
          <w:p w14:paraId="5ACDBD24" w14:textId="77777777" w:rsidR="003E5FE1" w:rsidRDefault="00D74C0B">
            <w:pPr>
              <w:keepNext/>
              <w:spacing w:before="40" w:after="40" w:line="240" w:lineRule="auto"/>
            </w:pPr>
            <w:r>
              <w:rPr>
                <w:b/>
                <w:sz w:val="21"/>
              </w:rPr>
              <w:t>Effect</w:t>
            </w:r>
          </w:p>
        </w:tc>
      </w:tr>
      <w:tr w:rsidR="003E5FE1" w14:paraId="3CC89658" w14:textId="77777777">
        <w:trPr>
          <w:cantSplit/>
          <w:jc w:val="center"/>
        </w:trPr>
        <w:tc>
          <w:tcPr>
            <w:tcW w:w="3118" w:type="dxa"/>
          </w:tcPr>
          <w:p w14:paraId="59B50CEE" w14:textId="77777777" w:rsidR="003E5FE1" w:rsidRDefault="00D74C0B">
            <w:pPr>
              <w:keepNext/>
              <w:spacing w:before="40" w:after="40" w:line="240" w:lineRule="auto"/>
            </w:pPr>
            <w:r>
              <w:rPr>
                <w:sz w:val="21"/>
              </w:rPr>
              <w:t>Central custody of funds</w:t>
            </w:r>
          </w:p>
        </w:tc>
        <w:tc>
          <w:tcPr>
            <w:tcW w:w="5102" w:type="dxa"/>
          </w:tcPr>
          <w:p w14:paraId="11BDE360" w14:textId="77777777" w:rsidR="003E5FE1" w:rsidRDefault="00D74C0B">
            <w:pPr>
              <w:keepNext/>
              <w:spacing w:before="40" w:after="40" w:line="240" w:lineRule="auto"/>
            </w:pPr>
            <w:r>
              <w:rPr>
                <w:sz w:val="21"/>
              </w:rPr>
              <w:t>The platform can freeze, delay, or lose payments; both sides must trust it</w:t>
            </w:r>
          </w:p>
        </w:tc>
      </w:tr>
      <w:tr w:rsidR="003E5FE1" w14:paraId="7979E6C3" w14:textId="77777777">
        <w:trPr>
          <w:cantSplit/>
          <w:jc w:val="center"/>
        </w:trPr>
        <w:tc>
          <w:tcPr>
            <w:tcW w:w="3118" w:type="dxa"/>
          </w:tcPr>
          <w:p w14:paraId="763C77D8" w14:textId="77777777" w:rsidR="003E5FE1" w:rsidRDefault="00D74C0B">
            <w:pPr>
              <w:keepNext/>
              <w:spacing w:before="40" w:after="40" w:line="240" w:lineRule="auto"/>
            </w:pPr>
            <w:r>
              <w:rPr>
                <w:sz w:val="21"/>
              </w:rPr>
              <w:t>Opaque reputation</w:t>
            </w:r>
          </w:p>
        </w:tc>
        <w:tc>
          <w:tcPr>
            <w:tcW w:w="5102" w:type="dxa"/>
          </w:tcPr>
          <w:p w14:paraId="08CE9D6C" w14:textId="77777777" w:rsidR="003E5FE1" w:rsidRDefault="00D74C0B">
            <w:pPr>
              <w:keepNext/>
              <w:spacing w:before="40" w:after="40" w:line="240" w:lineRule="auto"/>
            </w:pPr>
            <w:r>
              <w:rPr>
                <w:sz w:val="21"/>
              </w:rPr>
              <w:t>Hosts and renters cannot verify how scores are computed or what history they reflect</w:t>
            </w:r>
          </w:p>
        </w:tc>
      </w:tr>
      <w:tr w:rsidR="003E5FE1" w14:paraId="6B0A58C5" w14:textId="77777777">
        <w:trPr>
          <w:cantSplit/>
          <w:jc w:val="center"/>
        </w:trPr>
        <w:tc>
          <w:tcPr>
            <w:tcW w:w="3118" w:type="dxa"/>
          </w:tcPr>
          <w:p w14:paraId="5496BF53" w14:textId="77777777" w:rsidR="003E5FE1" w:rsidRDefault="00D74C0B">
            <w:pPr>
              <w:keepNext/>
              <w:spacing w:before="40" w:after="40" w:line="240" w:lineRule="auto"/>
            </w:pPr>
            <w:r>
              <w:rPr>
                <w:sz w:val="21"/>
              </w:rPr>
              <w:t>No proof of service</w:t>
            </w:r>
          </w:p>
        </w:tc>
        <w:tc>
          <w:tcPr>
            <w:tcW w:w="5102" w:type="dxa"/>
          </w:tcPr>
          <w:p w14:paraId="3636AFFD" w14:textId="77777777" w:rsidR="003E5FE1" w:rsidRDefault="00D74C0B">
            <w:pPr>
              <w:keepNext/>
              <w:spacing w:before="40" w:after="40" w:line="240" w:lineRule="auto"/>
            </w:pPr>
            <w:r>
              <w:rPr>
                <w:sz w:val="21"/>
              </w:rPr>
              <w:t>Billing is based on the platform's own records, which the renter cannot check</w:t>
            </w:r>
          </w:p>
        </w:tc>
      </w:tr>
      <w:tr w:rsidR="003E5FE1" w14:paraId="5A7642B2" w14:textId="77777777">
        <w:trPr>
          <w:cantSplit/>
          <w:jc w:val="center"/>
        </w:trPr>
        <w:tc>
          <w:tcPr>
            <w:tcW w:w="3118" w:type="dxa"/>
          </w:tcPr>
          <w:p w14:paraId="06FC71EF" w14:textId="77777777" w:rsidR="003E5FE1" w:rsidRDefault="00D74C0B">
            <w:pPr>
              <w:keepNext/>
              <w:spacing w:before="40" w:after="40" w:line="240" w:lineRule="auto"/>
            </w:pPr>
            <w:r>
              <w:rPr>
                <w:sz w:val="21"/>
              </w:rPr>
              <w:t>Weak penalties</w:t>
            </w:r>
          </w:p>
        </w:tc>
        <w:tc>
          <w:tcPr>
            <w:tcW w:w="5102" w:type="dxa"/>
          </w:tcPr>
          <w:p w14:paraId="1DAB94C0" w14:textId="77777777" w:rsidR="003E5FE1" w:rsidRDefault="00D74C0B">
            <w:pPr>
              <w:keepNext/>
              <w:spacing w:before="40" w:after="40" w:line="240" w:lineRule="auto"/>
            </w:pPr>
            <w:r>
              <w:rPr>
                <w:sz w:val="21"/>
              </w:rPr>
              <w:t>A host that goes offline usually loses a rating, not money, so the renter bears the loss</w:t>
            </w:r>
          </w:p>
        </w:tc>
      </w:tr>
      <w:tr w:rsidR="003E5FE1" w14:paraId="19E29C8A" w14:textId="77777777">
        <w:trPr>
          <w:cantSplit/>
          <w:jc w:val="center"/>
        </w:trPr>
        <w:tc>
          <w:tcPr>
            <w:tcW w:w="3118" w:type="dxa"/>
          </w:tcPr>
          <w:p w14:paraId="05E9824E" w14:textId="77777777" w:rsidR="003E5FE1" w:rsidRDefault="00D74C0B">
            <w:pPr>
              <w:keepNext/>
              <w:spacing w:before="40" w:after="40" w:line="240" w:lineRule="auto"/>
            </w:pPr>
            <w:r>
              <w:rPr>
                <w:sz w:val="21"/>
              </w:rPr>
              <w:t>Single point of failure</w:t>
            </w:r>
          </w:p>
        </w:tc>
        <w:tc>
          <w:tcPr>
            <w:tcW w:w="5102" w:type="dxa"/>
          </w:tcPr>
          <w:p w14:paraId="6A38A36E" w14:textId="77777777" w:rsidR="003E5FE1" w:rsidRDefault="00D74C0B">
            <w:pPr>
              <w:keepNext/>
              <w:spacing w:before="40" w:after="40" w:line="240" w:lineRule="auto"/>
            </w:pPr>
            <w:r>
              <w:rPr>
                <w:sz w:val="21"/>
              </w:rPr>
              <w:t>An outage or policy change at the platform stops the whole market</w:t>
            </w:r>
          </w:p>
        </w:tc>
      </w:tr>
      <w:tr w:rsidR="003E5FE1" w14:paraId="332AEE30" w14:textId="77777777">
        <w:trPr>
          <w:cantSplit/>
          <w:jc w:val="center"/>
        </w:trPr>
        <w:tc>
          <w:tcPr>
            <w:tcW w:w="3118" w:type="dxa"/>
          </w:tcPr>
          <w:p w14:paraId="259C0AFD" w14:textId="77777777" w:rsidR="003E5FE1" w:rsidRDefault="00D74C0B">
            <w:pPr>
              <w:spacing w:before="40" w:after="40" w:line="240" w:lineRule="auto"/>
            </w:pPr>
            <w:r>
              <w:rPr>
                <w:sz w:val="21"/>
              </w:rPr>
              <w:t>Fees and access barriers</w:t>
            </w:r>
          </w:p>
        </w:tc>
        <w:tc>
          <w:tcPr>
            <w:tcW w:w="5102" w:type="dxa"/>
          </w:tcPr>
          <w:p w14:paraId="6E5E4FDE" w14:textId="77777777" w:rsidR="003E5FE1" w:rsidRDefault="00D74C0B">
            <w:pPr>
              <w:spacing w:before="40" w:after="40" w:line="240" w:lineRule="auto"/>
            </w:pPr>
            <w:r>
              <w:rPr>
                <w:sz w:val="21"/>
              </w:rPr>
              <w:t>Platform fees and regional payment restrictions raise the cost of compute</w:t>
            </w:r>
          </w:p>
        </w:tc>
      </w:tr>
    </w:tbl>
    <w:p w14:paraId="110068B4" w14:textId="77777777" w:rsidR="003E5FE1" w:rsidRDefault="003E5FE1">
      <w:pPr>
        <w:spacing w:after="120" w:line="240" w:lineRule="auto"/>
        <w:jc w:val="both"/>
      </w:pPr>
    </w:p>
    <w:p w14:paraId="57BD7CE2" w14:textId="77777777" w:rsidR="003E5FE1" w:rsidRDefault="00D74C0B">
      <w:pPr>
        <w:pStyle w:val="Heading1"/>
      </w:pPr>
      <w:bookmarkStart w:id="7" w:name="_Toc244039479"/>
      <w:r>
        <w:t>8. PROPOSED SYSTEM</w:t>
      </w:r>
      <w:bookmarkEnd w:id="7"/>
    </w:p>
    <w:p w14:paraId="1B6CCC7C" w14:textId="77777777" w:rsidR="003E5FE1" w:rsidRDefault="00D74C0B">
      <w:pPr>
        <w:pStyle w:val="Heading2"/>
      </w:pPr>
      <w:r>
        <w:t>8.1 Proposed solution</w:t>
      </w:r>
    </w:p>
    <w:p w14:paraId="37ED777B" w14:textId="77777777" w:rsidR="003E5FE1" w:rsidRDefault="00D74C0B">
      <w:pPr>
        <w:spacing w:after="120"/>
        <w:jc w:val="both"/>
      </w:pPr>
      <w:r>
        <w:t>ShaderMesh moves the trusted parts of the marketplace into smart contracts and leaves only untrusted coordination off chain. The system offers two market modes over one shared staking, reputation, and slashing layer:</w:t>
      </w:r>
    </w:p>
    <w:p w14:paraId="2C0D79A2" w14:textId="77777777" w:rsidR="003E5FE1" w:rsidRDefault="00D74C0B">
      <w:pPr>
        <w:tabs>
          <w:tab w:val="left" w:pos="510"/>
        </w:tabs>
        <w:spacing w:after="60"/>
        <w:ind w:left="510" w:hanging="340"/>
        <w:jc w:val="both"/>
      </w:pPr>
      <w:r>
        <w:lastRenderedPageBreak/>
        <w:t>•</w:t>
      </w:r>
      <w:r>
        <w:tab/>
      </w:r>
      <w:r>
        <w:rPr>
          <w:b/>
        </w:rPr>
        <w:t>Compute rental (primary).</w:t>
      </w:r>
      <w:r>
        <w:t xml:space="preserve"> A requester leases a GPU for a number of fixed intervals and funds escrow for all of them. The provider accepts and bonds part of its stake. For each interval the provider's agent sends a signed heartbeat, and only intervals with a heartbeat are paid. A missed interval ends the lease, refunds the remaining escrow, and slashes the bond.</w:t>
      </w:r>
    </w:p>
    <w:p w14:paraId="1C000E6D" w14:textId="77777777" w:rsidR="003E5FE1" w:rsidRDefault="00D74C0B">
      <w:pPr>
        <w:tabs>
          <w:tab w:val="left" w:pos="510"/>
        </w:tabs>
        <w:spacing w:after="60"/>
        <w:ind w:left="510" w:hanging="340"/>
        <w:jc w:val="both"/>
      </w:pPr>
      <w:r>
        <w:t>•</w:t>
      </w:r>
      <w:r>
        <w:tab/>
      </w:r>
      <w:r>
        <w:rPr>
          <w:b/>
        </w:rPr>
        <w:t>Managed inference.</w:t>
      </w:r>
      <w:r>
        <w:t xml:space="preserve"> A provider publishes a model offer. A requester opens prepaid credit and sends OpenAI-compatible requests, each signed by the requester's wallet. Usage is settled on chain against the credit.</w:t>
      </w:r>
    </w:p>
    <w:p w14:paraId="49362584" w14:textId="77777777" w:rsidR="003E5FE1" w:rsidRDefault="00D74C0B">
      <w:pPr>
        <w:tabs>
          <w:tab w:val="left" w:pos="510"/>
        </w:tabs>
        <w:spacing w:after="60"/>
        <w:ind w:left="510" w:hanging="340"/>
        <w:jc w:val="both"/>
      </w:pPr>
      <w:r>
        <w:t>•</w:t>
      </w:r>
      <w:r>
        <w:tab/>
      </w:r>
      <w:r>
        <w:rPr>
          <w:b/>
        </w:rPr>
        <w:t>Verifiable tasks (retained).</w:t>
      </w:r>
      <w:r>
        <w:t xml:space="preserve"> Deterministic jobs, such as rendering frames, are checked by an optimistic verification game with spot checks and slashing, because their output can be recomputed.</w:t>
      </w:r>
    </w:p>
    <w:p w14:paraId="3D4A2274" w14:textId="77777777" w:rsidR="003E5FE1" w:rsidRDefault="00D74C0B">
      <w:pPr>
        <w:spacing w:after="120"/>
        <w:jc w:val="both"/>
      </w:pPr>
      <w:r>
        <w:t xml:space="preserve">To keep hardware claims honest after registration, an attester issues seeded </w:t>
      </w:r>
      <w:r>
        <w:rPr>
          <w:b/>
        </w:rPr>
        <w:t>benchmark challenges</w:t>
      </w:r>
      <w:r>
        <w:t>. The provider must return the result of a 500,000-step SHA-256 hash chain and a measured throughput score within the answer window. A wrong hash, a low score, or a missed deadline slashes 10 SMESH of the provider's free stake to a treasury, revokes its attestation, and lowers its reputation. Fig. 8.1 shows how tokens move between the parties.</w:t>
      </w:r>
    </w:p>
    <w:p w14:paraId="60188C63" w14:textId="77777777" w:rsidR="003E5FE1" w:rsidRDefault="00D74C0B">
      <w:pPr>
        <w:keepNext/>
        <w:spacing w:before="120" w:after="0" w:line="240" w:lineRule="auto"/>
        <w:jc w:val="center"/>
      </w:pPr>
      <w:r>
        <w:rPr>
          <w:noProof/>
        </w:rPr>
        <w:drawing>
          <wp:inline distT="0" distB="0" distL="0" distR="0" wp14:anchorId="4ECD8AE6" wp14:editId="3E566F93">
            <wp:extent cx="4731428" cy="28790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token-flow.png"/>
                    <pic:cNvPicPr/>
                  </pic:nvPicPr>
                  <pic:blipFill>
                    <a:blip r:embed="rId8"/>
                    <a:stretch>
                      <a:fillRect/>
                    </a:stretch>
                  </pic:blipFill>
                  <pic:spPr>
                    <a:xfrm>
                      <a:off x="0" y="0"/>
                      <a:ext cx="4731428" cy="2879074"/>
                    </a:xfrm>
                    <a:prstGeom prst="rect">
                      <a:avLst/>
                    </a:prstGeom>
                  </pic:spPr>
                </pic:pic>
              </a:graphicData>
            </a:graphic>
          </wp:inline>
        </w:drawing>
      </w:r>
    </w:p>
    <w:p w14:paraId="28CEA069" w14:textId="77777777" w:rsidR="003E5FE1" w:rsidRDefault="00D74C0B">
      <w:pPr>
        <w:pStyle w:val="FigureCaption"/>
        <w:spacing w:before="40" w:line="276" w:lineRule="auto"/>
        <w:jc w:val="center"/>
      </w:pPr>
      <w:r>
        <w:t>Fig. 8.1: Token flows: deposits, per-interval payouts, refunds, and slashes</w:t>
      </w:r>
    </w:p>
    <w:p w14:paraId="19ECABF2" w14:textId="77777777" w:rsidR="003E5FE1" w:rsidRDefault="00D74C0B">
      <w:pPr>
        <w:pStyle w:val="Heading2"/>
      </w:pPr>
      <w:r>
        <w:t>8.2 Advantages</w:t>
      </w:r>
    </w:p>
    <w:p w14:paraId="278D278D" w14:textId="77777777" w:rsidR="003E5FE1" w:rsidRDefault="00D74C0B">
      <w:pPr>
        <w:tabs>
          <w:tab w:val="left" w:pos="510"/>
        </w:tabs>
        <w:spacing w:after="60"/>
        <w:ind w:left="510" w:hanging="340"/>
        <w:jc w:val="both"/>
      </w:pPr>
      <w:r>
        <w:t>•</w:t>
      </w:r>
      <w:r>
        <w:tab/>
      </w:r>
      <w:r>
        <w:t>Requester funds are held by a contract, not a company, and are released one interval at a time.</w:t>
      </w:r>
    </w:p>
    <w:p w14:paraId="6D330E62" w14:textId="77777777" w:rsidR="003E5FE1" w:rsidRDefault="00D74C0B">
      <w:pPr>
        <w:tabs>
          <w:tab w:val="left" w:pos="510"/>
        </w:tabs>
        <w:spacing w:after="60"/>
        <w:ind w:left="510" w:hanging="340"/>
        <w:jc w:val="both"/>
      </w:pPr>
      <w:r>
        <w:lastRenderedPageBreak/>
        <w:t>•</w:t>
      </w:r>
      <w:r>
        <w:tab/>
        <w:t>A provider is paid only for intervals it proves with a signed heartbeat, and unused escrow is refunded automatically.</w:t>
      </w:r>
    </w:p>
    <w:p w14:paraId="5ABBAE5A" w14:textId="77777777" w:rsidR="003E5FE1" w:rsidRDefault="00D74C0B">
      <w:pPr>
        <w:tabs>
          <w:tab w:val="left" w:pos="510"/>
        </w:tabs>
        <w:spacing w:after="60"/>
        <w:ind w:left="510" w:hanging="340"/>
        <w:jc w:val="both"/>
      </w:pPr>
      <w:r>
        <w:t>•</w:t>
      </w:r>
      <w:r>
        <w:tab/>
        <w:t>Providers have money at risk: lease bonds for service failures and free stake for failed benchmark challenges.</w:t>
      </w:r>
    </w:p>
    <w:p w14:paraId="6D1C8A22" w14:textId="77777777" w:rsidR="003E5FE1" w:rsidRDefault="00D74C0B">
      <w:pPr>
        <w:tabs>
          <w:tab w:val="left" w:pos="510"/>
        </w:tabs>
        <w:spacing w:after="60"/>
        <w:ind w:left="510" w:hanging="340"/>
        <w:jc w:val="both"/>
      </w:pPr>
      <w:r>
        <w:t>•</w:t>
      </w:r>
      <w:r>
        <w:tab/>
        <w:t>Reputation, payouts, challenges, and slashes are public events that anyone can audit in the explorer.</w:t>
      </w:r>
    </w:p>
    <w:p w14:paraId="7AEC3994" w14:textId="77777777" w:rsidR="003E5FE1" w:rsidRDefault="00D74C0B">
      <w:pPr>
        <w:tabs>
          <w:tab w:val="left" w:pos="510"/>
        </w:tabs>
        <w:spacing w:after="60"/>
        <w:ind w:left="510" w:hanging="340"/>
        <w:jc w:val="both"/>
      </w:pPr>
      <w:r>
        <w:t>•</w:t>
      </w:r>
      <w:r>
        <w:tab/>
      </w:r>
      <w:r>
        <w:t>Off-chain services hold no requester funds, so a compromised orchestrator cannot steal escrow.</w:t>
      </w:r>
    </w:p>
    <w:p w14:paraId="5369CD17" w14:textId="77777777" w:rsidR="003E5FE1" w:rsidRDefault="00D74C0B">
      <w:pPr>
        <w:tabs>
          <w:tab w:val="left" w:pos="510"/>
        </w:tabs>
        <w:spacing w:after="60"/>
        <w:ind w:left="510" w:hanging="340"/>
        <w:jc w:val="both"/>
      </w:pPr>
      <w:r>
        <w:t>•</w:t>
      </w:r>
      <w:r>
        <w:tab/>
        <w:t>The same layer supports GPU containers, LLM inference, and verifiable batch jobs.</w:t>
      </w:r>
    </w:p>
    <w:p w14:paraId="1CEDBB9B" w14:textId="77777777" w:rsidR="003E5FE1" w:rsidRDefault="00D74C0B">
      <w:pPr>
        <w:pStyle w:val="Heading1"/>
      </w:pPr>
      <w:bookmarkStart w:id="8" w:name="_Toc244039480"/>
      <w:r>
        <w:t>9. BLOCKCHAIN CONCEPTS USED</w:t>
      </w:r>
      <w:bookmarkEnd w:id="8"/>
    </w:p>
    <w:p w14:paraId="6742F163" w14:textId="77777777" w:rsidR="003E5FE1" w:rsidRDefault="00D74C0B">
      <w:pPr>
        <w:spacing w:after="120"/>
        <w:jc w:val="both"/>
      </w:pPr>
      <w:r>
        <w:t>Table 9.1 summarizes the blockchain concepts used in the project.</w:t>
      </w:r>
    </w:p>
    <w:p w14:paraId="0E335921" w14:textId="77777777" w:rsidR="003E5FE1" w:rsidRDefault="00D74C0B">
      <w:pPr>
        <w:pStyle w:val="TableCaption"/>
        <w:keepNext/>
        <w:spacing w:before="120" w:after="80" w:line="276" w:lineRule="auto"/>
        <w:jc w:val="center"/>
      </w:pPr>
      <w:r>
        <w:t>TABLE 9.1: Blockchain concepts used</w:t>
      </w:r>
    </w:p>
    <w:tbl>
      <w:tblPr>
        <w:tblStyle w:val="TableGrid"/>
        <w:tblW w:w="0" w:type="auto"/>
        <w:jc w:val="center"/>
        <w:tblLayout w:type="fixed"/>
        <w:tblLook w:val="04A0" w:firstRow="1" w:lastRow="0" w:firstColumn="1" w:lastColumn="0" w:noHBand="0" w:noVBand="1"/>
      </w:tblPr>
      <w:tblGrid>
        <w:gridCol w:w="2154"/>
        <w:gridCol w:w="6066"/>
      </w:tblGrid>
      <w:tr w:rsidR="003E5FE1" w14:paraId="4926C845" w14:textId="77777777">
        <w:trPr>
          <w:cantSplit/>
          <w:tblHeader/>
          <w:jc w:val="center"/>
        </w:trPr>
        <w:tc>
          <w:tcPr>
            <w:tcW w:w="2154" w:type="dxa"/>
            <w:shd w:val="clear" w:color="auto" w:fill="D9D9D9"/>
          </w:tcPr>
          <w:p w14:paraId="62EF0B9F" w14:textId="77777777" w:rsidR="003E5FE1" w:rsidRDefault="00D74C0B">
            <w:pPr>
              <w:keepNext/>
              <w:spacing w:before="40" w:after="40" w:line="240" w:lineRule="auto"/>
            </w:pPr>
            <w:r>
              <w:rPr>
                <w:b/>
                <w:sz w:val="21"/>
              </w:rPr>
              <w:t>Concept</w:t>
            </w:r>
          </w:p>
        </w:tc>
        <w:tc>
          <w:tcPr>
            <w:tcW w:w="6066" w:type="dxa"/>
            <w:shd w:val="clear" w:color="auto" w:fill="D9D9D9"/>
          </w:tcPr>
          <w:p w14:paraId="079DBB4A" w14:textId="77777777" w:rsidR="003E5FE1" w:rsidRDefault="00D74C0B">
            <w:pPr>
              <w:keepNext/>
              <w:spacing w:before="40" w:after="40" w:line="240" w:lineRule="auto"/>
            </w:pPr>
            <w:r>
              <w:rPr>
                <w:b/>
                <w:sz w:val="21"/>
              </w:rPr>
              <w:t>Choice in ShaderMesh</w:t>
            </w:r>
          </w:p>
        </w:tc>
      </w:tr>
      <w:tr w:rsidR="003E5FE1" w14:paraId="2BE512C0" w14:textId="77777777">
        <w:trPr>
          <w:cantSplit/>
          <w:jc w:val="center"/>
        </w:trPr>
        <w:tc>
          <w:tcPr>
            <w:tcW w:w="2154" w:type="dxa"/>
          </w:tcPr>
          <w:p w14:paraId="6FDDD65B" w14:textId="77777777" w:rsidR="003E5FE1" w:rsidRDefault="00D74C0B">
            <w:pPr>
              <w:keepNext/>
              <w:spacing w:before="40" w:after="40" w:line="240" w:lineRule="auto"/>
            </w:pPr>
            <w:r>
              <w:rPr>
                <w:sz w:val="21"/>
              </w:rPr>
              <w:t>Blockchain type</w:t>
            </w:r>
          </w:p>
        </w:tc>
        <w:tc>
          <w:tcPr>
            <w:tcW w:w="6066" w:type="dxa"/>
          </w:tcPr>
          <w:p w14:paraId="2C75525A" w14:textId="77777777" w:rsidR="003E5FE1" w:rsidRDefault="00D74C0B">
            <w:pPr>
              <w:keepNext/>
              <w:spacing w:before="40" w:after="40" w:line="240" w:lineRule="auto"/>
            </w:pPr>
            <w:r>
              <w:rPr>
                <w:b/>
                <w:sz w:val="21"/>
              </w:rPr>
              <w:t>Public, permissionless.</w:t>
            </w:r>
            <w:r>
              <w:rPr>
                <w:sz w:val="21"/>
              </w:rPr>
              <w:t xml:space="preserve"> Ethereum, deployed on the Sepolia test network (chain ID 11155111) and on a local Hardhat chain for development. Anyone can become a provider or requester.</w:t>
            </w:r>
          </w:p>
        </w:tc>
      </w:tr>
      <w:tr w:rsidR="003E5FE1" w14:paraId="112340F8" w14:textId="77777777">
        <w:trPr>
          <w:cantSplit/>
          <w:jc w:val="center"/>
        </w:trPr>
        <w:tc>
          <w:tcPr>
            <w:tcW w:w="2154" w:type="dxa"/>
          </w:tcPr>
          <w:p w14:paraId="0E0D113E" w14:textId="77777777" w:rsidR="003E5FE1" w:rsidRDefault="00D74C0B">
            <w:pPr>
              <w:keepNext/>
              <w:spacing w:before="40" w:after="40" w:line="240" w:lineRule="auto"/>
            </w:pPr>
            <w:r>
              <w:rPr>
                <w:sz w:val="21"/>
              </w:rPr>
              <w:t>Consensus mechanism</w:t>
            </w:r>
          </w:p>
        </w:tc>
        <w:tc>
          <w:tcPr>
            <w:tcW w:w="6066" w:type="dxa"/>
          </w:tcPr>
          <w:p w14:paraId="265B218F" w14:textId="77777777" w:rsidR="003E5FE1" w:rsidRDefault="00D74C0B">
            <w:pPr>
              <w:keepNext/>
              <w:spacing w:before="40" w:after="40" w:line="240" w:lineRule="auto"/>
            </w:pPr>
            <w:r>
              <w:rPr>
                <w:b/>
                <w:sz w:val="21"/>
              </w:rPr>
              <w:t>Proof of Stake</w:t>
            </w:r>
            <w:r>
              <w:rPr>
                <w:sz w:val="21"/>
              </w:rPr>
              <w:t xml:space="preserve"> [11]. Sepolia, like Ethereum mainnet, finalizes blocks through validators that stake ETH. ShaderMesh also uses staking at the application level: providers stake SMESH as collateral.</w:t>
            </w:r>
          </w:p>
        </w:tc>
      </w:tr>
      <w:tr w:rsidR="003E5FE1" w14:paraId="3BE56934" w14:textId="77777777">
        <w:trPr>
          <w:cantSplit/>
          <w:jc w:val="center"/>
        </w:trPr>
        <w:tc>
          <w:tcPr>
            <w:tcW w:w="2154" w:type="dxa"/>
          </w:tcPr>
          <w:p w14:paraId="108031A7" w14:textId="77777777" w:rsidR="003E5FE1" w:rsidRDefault="00D74C0B">
            <w:pPr>
              <w:keepNext/>
              <w:spacing w:before="40" w:after="40" w:line="240" w:lineRule="auto"/>
            </w:pPr>
            <w:r>
              <w:rPr>
                <w:sz w:val="21"/>
              </w:rPr>
              <w:t>Smart contracts</w:t>
            </w:r>
          </w:p>
        </w:tc>
        <w:tc>
          <w:tcPr>
            <w:tcW w:w="6066" w:type="dxa"/>
          </w:tcPr>
          <w:p w14:paraId="20FD990E" w14:textId="77777777" w:rsidR="003E5FE1" w:rsidRDefault="00D74C0B">
            <w:pPr>
              <w:keepNext/>
              <w:spacing w:before="40" w:after="40" w:line="240" w:lineRule="auto"/>
            </w:pPr>
            <w:r>
              <w:rPr>
                <w:sz w:val="21"/>
              </w:rPr>
              <w:t>Six Solidity 0.8.24 contracts built on OpenZeppelin [12]: SmeshToken, ProviderRegistry, RentalMarket, InferenceMarket, JobMarket, and Verification. They hold all value and enforce every state transition.</w:t>
            </w:r>
          </w:p>
        </w:tc>
      </w:tr>
      <w:tr w:rsidR="003E5FE1" w14:paraId="2FF8982C" w14:textId="77777777">
        <w:trPr>
          <w:cantSplit/>
          <w:jc w:val="center"/>
        </w:trPr>
        <w:tc>
          <w:tcPr>
            <w:tcW w:w="2154" w:type="dxa"/>
          </w:tcPr>
          <w:p w14:paraId="6B01D5CA" w14:textId="77777777" w:rsidR="003E5FE1" w:rsidRDefault="00D74C0B">
            <w:pPr>
              <w:keepNext/>
              <w:spacing w:before="40" w:after="40" w:line="240" w:lineRule="auto"/>
            </w:pPr>
            <w:r>
              <w:rPr>
                <w:sz w:val="21"/>
              </w:rPr>
              <w:t>Token</w:t>
            </w:r>
          </w:p>
        </w:tc>
        <w:tc>
          <w:tcPr>
            <w:tcW w:w="6066" w:type="dxa"/>
          </w:tcPr>
          <w:p w14:paraId="4073A7C9" w14:textId="77777777" w:rsidR="003E5FE1" w:rsidRDefault="00D74C0B">
            <w:pPr>
              <w:keepNext/>
              <w:spacing w:before="40" w:after="40" w:line="240" w:lineRule="auto"/>
            </w:pPr>
            <w:r>
              <w:rPr>
                <w:b/>
                <w:sz w:val="21"/>
              </w:rPr>
              <w:t>SMESH</w:t>
            </w:r>
            <w:r>
              <w:rPr>
                <w:sz w:val="21"/>
              </w:rPr>
              <w:t>, an ERC-20 utility token [13] used for escrow, stake, bonds, credit, and slashing. A faucet issues test tokens on Sepolia. Gas is paid in Sepolia ETH.</w:t>
            </w:r>
          </w:p>
        </w:tc>
      </w:tr>
      <w:tr w:rsidR="003E5FE1" w14:paraId="61DF6F57" w14:textId="77777777">
        <w:trPr>
          <w:cantSplit/>
          <w:jc w:val="center"/>
        </w:trPr>
        <w:tc>
          <w:tcPr>
            <w:tcW w:w="2154" w:type="dxa"/>
          </w:tcPr>
          <w:p w14:paraId="6EF294C4" w14:textId="77777777" w:rsidR="003E5FE1" w:rsidRDefault="00D74C0B">
            <w:pPr>
              <w:keepNext/>
              <w:spacing w:before="40" w:after="40" w:line="240" w:lineRule="auto"/>
            </w:pPr>
            <w:r>
              <w:rPr>
                <w:sz w:val="21"/>
              </w:rPr>
              <w:t>Cryptographic signatures</w:t>
            </w:r>
          </w:p>
        </w:tc>
        <w:tc>
          <w:tcPr>
            <w:tcW w:w="6066" w:type="dxa"/>
          </w:tcPr>
          <w:p w14:paraId="6B4219AA" w14:textId="77777777" w:rsidR="003E5FE1" w:rsidRDefault="00D74C0B">
            <w:pPr>
              <w:keepNext/>
              <w:spacing w:before="40" w:after="40" w:line="240" w:lineRule="auto"/>
            </w:pPr>
            <w:r>
              <w:rPr>
                <w:sz w:val="21"/>
              </w:rPr>
              <w:t>Wallet signatures authorize every transaction. EIP-191 signed messages [14] authorize inference requests off chain, and heartbeats are transactions signed by the provider key.</w:t>
            </w:r>
          </w:p>
        </w:tc>
      </w:tr>
      <w:tr w:rsidR="003E5FE1" w14:paraId="42776ABA" w14:textId="77777777">
        <w:trPr>
          <w:cantSplit/>
          <w:jc w:val="center"/>
        </w:trPr>
        <w:tc>
          <w:tcPr>
            <w:tcW w:w="2154" w:type="dxa"/>
          </w:tcPr>
          <w:p w14:paraId="53BF3BB0" w14:textId="77777777" w:rsidR="003E5FE1" w:rsidRDefault="00D74C0B">
            <w:pPr>
              <w:keepNext/>
              <w:spacing w:before="40" w:after="40" w:line="240" w:lineRule="auto"/>
            </w:pPr>
            <w:r>
              <w:rPr>
                <w:sz w:val="21"/>
              </w:rPr>
              <w:t>Hashing</w:t>
            </w:r>
          </w:p>
        </w:tc>
        <w:tc>
          <w:tcPr>
            <w:tcW w:w="6066" w:type="dxa"/>
          </w:tcPr>
          <w:p w14:paraId="6A61BC08" w14:textId="77777777" w:rsidR="003E5FE1" w:rsidRDefault="00D74C0B">
            <w:pPr>
              <w:keepNext/>
              <w:spacing w:before="40" w:after="40" w:line="240" w:lineRule="auto"/>
            </w:pPr>
            <w:r>
              <w:rPr>
                <w:sz w:val="21"/>
              </w:rPr>
              <w:t>SHA-256 [15] hash chains for benchmark challenges, keccak256 for challenge seeds and result commitments, and IPFS content identifiers [16] for workload manifests.</w:t>
            </w:r>
          </w:p>
        </w:tc>
      </w:tr>
      <w:tr w:rsidR="003E5FE1" w14:paraId="10CF6013" w14:textId="77777777">
        <w:trPr>
          <w:cantSplit/>
          <w:jc w:val="center"/>
        </w:trPr>
        <w:tc>
          <w:tcPr>
            <w:tcW w:w="2154" w:type="dxa"/>
          </w:tcPr>
          <w:p w14:paraId="7A464A04" w14:textId="77777777" w:rsidR="003E5FE1" w:rsidRDefault="00D74C0B">
            <w:pPr>
              <w:spacing w:before="40" w:after="40" w:line="240" w:lineRule="auto"/>
            </w:pPr>
            <w:r>
              <w:rPr>
                <w:sz w:val="21"/>
              </w:rPr>
              <w:t>Events and indexing</w:t>
            </w:r>
          </w:p>
        </w:tc>
        <w:tc>
          <w:tcPr>
            <w:tcW w:w="6066" w:type="dxa"/>
          </w:tcPr>
          <w:p w14:paraId="75928398" w14:textId="77777777" w:rsidR="003E5FE1" w:rsidRDefault="00D74C0B">
            <w:pPr>
              <w:spacing w:before="40" w:after="40" w:line="240" w:lineRule="auto"/>
            </w:pPr>
            <w:r>
              <w:rPr>
                <w:sz w:val="21"/>
              </w:rPr>
              <w:t>Contracts emit events for every state change. The orchestrator indexes them into PostgreSQL to serve the web application.</w:t>
            </w:r>
          </w:p>
        </w:tc>
      </w:tr>
    </w:tbl>
    <w:p w14:paraId="7EA56422" w14:textId="77777777" w:rsidR="003E5FE1" w:rsidRDefault="003E5FE1">
      <w:pPr>
        <w:spacing w:after="120" w:line="240" w:lineRule="auto"/>
        <w:jc w:val="both"/>
      </w:pPr>
    </w:p>
    <w:p w14:paraId="29FF6523" w14:textId="77777777" w:rsidR="003E5FE1" w:rsidRDefault="00D74C0B">
      <w:pPr>
        <w:spacing w:after="120"/>
        <w:jc w:val="both"/>
      </w:pPr>
      <w:r>
        <w:t>The contracts are source-verified on Etherscan at the addresses in Table 9.2.</w:t>
      </w:r>
    </w:p>
    <w:p w14:paraId="45D7C210" w14:textId="77777777" w:rsidR="003E5FE1" w:rsidRDefault="00D74C0B">
      <w:pPr>
        <w:pStyle w:val="TableCaption"/>
        <w:keepNext/>
        <w:spacing w:before="120" w:after="80" w:line="276" w:lineRule="auto"/>
        <w:jc w:val="center"/>
      </w:pPr>
      <w:r>
        <w:lastRenderedPageBreak/>
        <w:t>TABLE 9.2: Sepolia contract addresses</w:t>
      </w:r>
    </w:p>
    <w:tbl>
      <w:tblPr>
        <w:tblStyle w:val="TableGrid"/>
        <w:tblW w:w="0" w:type="auto"/>
        <w:jc w:val="center"/>
        <w:tblLayout w:type="fixed"/>
        <w:tblLook w:val="04A0" w:firstRow="1" w:lastRow="0" w:firstColumn="1" w:lastColumn="0" w:noHBand="0" w:noVBand="1"/>
      </w:tblPr>
      <w:tblGrid>
        <w:gridCol w:w="2268"/>
        <w:gridCol w:w="5953"/>
      </w:tblGrid>
      <w:tr w:rsidR="003E5FE1" w14:paraId="4715C719" w14:textId="77777777">
        <w:trPr>
          <w:cantSplit/>
          <w:tblHeader/>
          <w:jc w:val="center"/>
        </w:trPr>
        <w:tc>
          <w:tcPr>
            <w:tcW w:w="2268" w:type="dxa"/>
            <w:shd w:val="clear" w:color="auto" w:fill="D9D9D9"/>
          </w:tcPr>
          <w:p w14:paraId="013CAB32" w14:textId="77777777" w:rsidR="003E5FE1" w:rsidRDefault="00D74C0B">
            <w:pPr>
              <w:keepNext/>
              <w:spacing w:before="40" w:after="40" w:line="240" w:lineRule="auto"/>
            </w:pPr>
            <w:r>
              <w:rPr>
                <w:b/>
                <w:sz w:val="20"/>
              </w:rPr>
              <w:t>Contract</w:t>
            </w:r>
          </w:p>
        </w:tc>
        <w:tc>
          <w:tcPr>
            <w:tcW w:w="5953" w:type="dxa"/>
            <w:shd w:val="clear" w:color="auto" w:fill="D9D9D9"/>
          </w:tcPr>
          <w:p w14:paraId="0F80464E" w14:textId="77777777" w:rsidR="003E5FE1" w:rsidRDefault="00D74C0B">
            <w:pPr>
              <w:keepNext/>
              <w:spacing w:before="40" w:after="40" w:line="240" w:lineRule="auto"/>
            </w:pPr>
            <w:r>
              <w:rPr>
                <w:b/>
                <w:sz w:val="20"/>
              </w:rPr>
              <w:t>Address</w:t>
            </w:r>
          </w:p>
        </w:tc>
      </w:tr>
      <w:tr w:rsidR="003E5FE1" w14:paraId="3B8DF5D2" w14:textId="77777777">
        <w:trPr>
          <w:cantSplit/>
          <w:jc w:val="center"/>
        </w:trPr>
        <w:tc>
          <w:tcPr>
            <w:tcW w:w="2268" w:type="dxa"/>
          </w:tcPr>
          <w:p w14:paraId="2983E83B" w14:textId="77777777" w:rsidR="003E5FE1" w:rsidRDefault="00D74C0B">
            <w:pPr>
              <w:keepNext/>
              <w:spacing w:before="40" w:after="40" w:line="240" w:lineRule="auto"/>
            </w:pPr>
            <w:r>
              <w:rPr>
                <w:sz w:val="20"/>
              </w:rPr>
              <w:t>SmeshToken</w:t>
            </w:r>
          </w:p>
        </w:tc>
        <w:tc>
          <w:tcPr>
            <w:tcW w:w="5953" w:type="dxa"/>
          </w:tcPr>
          <w:p w14:paraId="4470EF02" w14:textId="77777777" w:rsidR="003E5FE1" w:rsidRDefault="00D74C0B">
            <w:pPr>
              <w:keepNext/>
              <w:spacing w:before="40" w:after="40" w:line="240" w:lineRule="auto"/>
            </w:pPr>
            <w:r>
              <w:rPr>
                <w:rFonts w:ascii="Consolas" w:eastAsia="Consolas" w:hAnsi="Consolas"/>
                <w:sz w:val="17"/>
              </w:rPr>
              <w:t>0x4d08515811A8b14A69aE3049278EDB04e83645F1</w:t>
            </w:r>
          </w:p>
        </w:tc>
      </w:tr>
      <w:tr w:rsidR="003E5FE1" w14:paraId="4487B94B" w14:textId="77777777">
        <w:trPr>
          <w:cantSplit/>
          <w:jc w:val="center"/>
        </w:trPr>
        <w:tc>
          <w:tcPr>
            <w:tcW w:w="2268" w:type="dxa"/>
          </w:tcPr>
          <w:p w14:paraId="501C47D0" w14:textId="77777777" w:rsidR="003E5FE1" w:rsidRDefault="00D74C0B">
            <w:pPr>
              <w:keepNext/>
              <w:spacing w:before="40" w:after="40" w:line="240" w:lineRule="auto"/>
            </w:pPr>
            <w:r>
              <w:rPr>
                <w:sz w:val="20"/>
              </w:rPr>
              <w:t>ProviderRegistry</w:t>
            </w:r>
          </w:p>
        </w:tc>
        <w:tc>
          <w:tcPr>
            <w:tcW w:w="5953" w:type="dxa"/>
          </w:tcPr>
          <w:p w14:paraId="67FBDE30" w14:textId="77777777" w:rsidR="003E5FE1" w:rsidRDefault="00D74C0B">
            <w:pPr>
              <w:keepNext/>
              <w:spacing w:before="40" w:after="40" w:line="240" w:lineRule="auto"/>
            </w:pPr>
            <w:r>
              <w:rPr>
                <w:rFonts w:ascii="Consolas" w:eastAsia="Consolas" w:hAnsi="Consolas"/>
                <w:sz w:val="17"/>
              </w:rPr>
              <w:t>0xd723DFd9E63632e9533ea1946b57AdB6d00cfC3f</w:t>
            </w:r>
          </w:p>
        </w:tc>
      </w:tr>
      <w:tr w:rsidR="003E5FE1" w14:paraId="01BDAFB0" w14:textId="77777777">
        <w:trPr>
          <w:cantSplit/>
          <w:jc w:val="center"/>
        </w:trPr>
        <w:tc>
          <w:tcPr>
            <w:tcW w:w="2268" w:type="dxa"/>
          </w:tcPr>
          <w:p w14:paraId="25DC54A1" w14:textId="77777777" w:rsidR="003E5FE1" w:rsidRDefault="00D74C0B">
            <w:pPr>
              <w:keepNext/>
              <w:spacing w:before="40" w:after="40" w:line="240" w:lineRule="auto"/>
            </w:pPr>
            <w:r>
              <w:rPr>
                <w:sz w:val="20"/>
              </w:rPr>
              <w:t>JobMarket</w:t>
            </w:r>
          </w:p>
        </w:tc>
        <w:tc>
          <w:tcPr>
            <w:tcW w:w="5953" w:type="dxa"/>
          </w:tcPr>
          <w:p w14:paraId="10A76AED" w14:textId="77777777" w:rsidR="003E5FE1" w:rsidRDefault="00D74C0B">
            <w:pPr>
              <w:keepNext/>
              <w:spacing w:before="40" w:after="40" w:line="240" w:lineRule="auto"/>
            </w:pPr>
            <w:r>
              <w:rPr>
                <w:rFonts w:ascii="Consolas" w:eastAsia="Consolas" w:hAnsi="Consolas"/>
                <w:sz w:val="17"/>
              </w:rPr>
              <w:t>0x9F3B0526A9c665F1Df423145eaACCe5b2479Ee57</w:t>
            </w:r>
          </w:p>
        </w:tc>
      </w:tr>
      <w:tr w:rsidR="003E5FE1" w14:paraId="3CAC6FB6" w14:textId="77777777">
        <w:trPr>
          <w:cantSplit/>
          <w:jc w:val="center"/>
        </w:trPr>
        <w:tc>
          <w:tcPr>
            <w:tcW w:w="2268" w:type="dxa"/>
          </w:tcPr>
          <w:p w14:paraId="65099F25" w14:textId="77777777" w:rsidR="003E5FE1" w:rsidRDefault="00D74C0B">
            <w:pPr>
              <w:keepNext/>
              <w:spacing w:before="40" w:after="40" w:line="240" w:lineRule="auto"/>
            </w:pPr>
            <w:r>
              <w:rPr>
                <w:sz w:val="20"/>
              </w:rPr>
              <w:t>Verification</w:t>
            </w:r>
          </w:p>
        </w:tc>
        <w:tc>
          <w:tcPr>
            <w:tcW w:w="5953" w:type="dxa"/>
          </w:tcPr>
          <w:p w14:paraId="3D2B2EBA" w14:textId="77777777" w:rsidR="003E5FE1" w:rsidRDefault="00D74C0B">
            <w:pPr>
              <w:keepNext/>
              <w:spacing w:before="40" w:after="40" w:line="240" w:lineRule="auto"/>
            </w:pPr>
            <w:r>
              <w:rPr>
                <w:rFonts w:ascii="Consolas" w:eastAsia="Consolas" w:hAnsi="Consolas"/>
                <w:sz w:val="17"/>
              </w:rPr>
              <w:t>0x994927B22613bCB8c5A25fA6386E386F250D365F</w:t>
            </w:r>
          </w:p>
        </w:tc>
      </w:tr>
      <w:tr w:rsidR="003E5FE1" w14:paraId="0951B177" w14:textId="77777777">
        <w:trPr>
          <w:cantSplit/>
          <w:jc w:val="center"/>
        </w:trPr>
        <w:tc>
          <w:tcPr>
            <w:tcW w:w="2268" w:type="dxa"/>
          </w:tcPr>
          <w:p w14:paraId="3E46604D" w14:textId="77777777" w:rsidR="003E5FE1" w:rsidRDefault="00D74C0B">
            <w:pPr>
              <w:keepNext/>
              <w:spacing w:before="40" w:after="40" w:line="240" w:lineRule="auto"/>
            </w:pPr>
            <w:r>
              <w:rPr>
                <w:sz w:val="20"/>
              </w:rPr>
              <w:t>RentalMarket</w:t>
            </w:r>
          </w:p>
        </w:tc>
        <w:tc>
          <w:tcPr>
            <w:tcW w:w="5953" w:type="dxa"/>
          </w:tcPr>
          <w:p w14:paraId="2CE932E1" w14:textId="77777777" w:rsidR="003E5FE1" w:rsidRDefault="00D74C0B">
            <w:pPr>
              <w:keepNext/>
              <w:spacing w:before="40" w:after="40" w:line="240" w:lineRule="auto"/>
            </w:pPr>
            <w:r>
              <w:rPr>
                <w:rFonts w:ascii="Consolas" w:eastAsia="Consolas" w:hAnsi="Consolas"/>
                <w:sz w:val="17"/>
              </w:rPr>
              <w:t>0x0CcaB81947Ee0Dc270908FE0cd99f280596f3Ac3</w:t>
            </w:r>
          </w:p>
        </w:tc>
      </w:tr>
      <w:tr w:rsidR="003E5FE1" w14:paraId="2D0F3A1E" w14:textId="77777777">
        <w:trPr>
          <w:cantSplit/>
          <w:jc w:val="center"/>
        </w:trPr>
        <w:tc>
          <w:tcPr>
            <w:tcW w:w="2268" w:type="dxa"/>
          </w:tcPr>
          <w:p w14:paraId="1E11DFE6" w14:textId="77777777" w:rsidR="003E5FE1" w:rsidRDefault="00D74C0B">
            <w:pPr>
              <w:spacing w:before="40" w:after="40" w:line="240" w:lineRule="auto"/>
            </w:pPr>
            <w:r>
              <w:rPr>
                <w:sz w:val="20"/>
              </w:rPr>
              <w:t>InferenceMarket</w:t>
            </w:r>
          </w:p>
        </w:tc>
        <w:tc>
          <w:tcPr>
            <w:tcW w:w="5953" w:type="dxa"/>
          </w:tcPr>
          <w:p w14:paraId="2EC740D7" w14:textId="77777777" w:rsidR="003E5FE1" w:rsidRDefault="00D74C0B">
            <w:pPr>
              <w:spacing w:before="40" w:after="40" w:line="240" w:lineRule="auto"/>
            </w:pPr>
            <w:r>
              <w:rPr>
                <w:rFonts w:ascii="Consolas" w:eastAsia="Consolas" w:hAnsi="Consolas"/>
                <w:sz w:val="17"/>
              </w:rPr>
              <w:t>0x108fF3eaeB81592A04212F52bEe50F46a0abf9D1</w:t>
            </w:r>
          </w:p>
        </w:tc>
      </w:tr>
    </w:tbl>
    <w:p w14:paraId="3C356BB6" w14:textId="77777777" w:rsidR="003E5FE1" w:rsidRDefault="003E5FE1">
      <w:pPr>
        <w:spacing w:after="120" w:line="240" w:lineRule="auto"/>
        <w:jc w:val="both"/>
      </w:pPr>
    </w:p>
    <w:p w14:paraId="687204A6" w14:textId="77777777" w:rsidR="003E5FE1" w:rsidRDefault="00D74C0B">
      <w:pPr>
        <w:pStyle w:val="Heading1"/>
      </w:pPr>
      <w:bookmarkStart w:id="9" w:name="_Toc244039481"/>
      <w:r>
        <w:t>10. SYSTEM ARCHITECTURE AND BLOCK DIAGRAM</w:t>
      </w:r>
      <w:bookmarkEnd w:id="9"/>
    </w:p>
    <w:p w14:paraId="792944D8" w14:textId="77777777" w:rsidR="003E5FE1" w:rsidRDefault="00D74C0B">
      <w:pPr>
        <w:spacing w:after="120"/>
        <w:jc w:val="both"/>
      </w:pPr>
      <w:r>
        <w:t>Fig. 10.1 shows the containers and the boundary between components that hold value and components that only coordinate. The browser wallet signs every value-moving action. The provider agent runs workloads and sends heartbeats. The attester judges benchmark challenges. The orchestrator indexes events and routes inference, but holds no funds.</w:t>
      </w:r>
    </w:p>
    <w:p w14:paraId="3F430BEE" w14:textId="77777777" w:rsidR="003E5FE1" w:rsidRDefault="00D74C0B">
      <w:pPr>
        <w:keepNext/>
        <w:spacing w:before="120" w:after="0" w:line="240" w:lineRule="auto"/>
        <w:jc w:val="center"/>
      </w:pPr>
      <w:r>
        <w:rPr>
          <w:noProof/>
        </w:rPr>
        <w:drawing>
          <wp:inline distT="0" distB="0" distL="0" distR="0" wp14:anchorId="150321F6" wp14:editId="343A9FC0">
            <wp:extent cx="5220000" cy="3593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rchitecture.png"/>
                    <pic:cNvPicPr/>
                  </pic:nvPicPr>
                  <pic:blipFill>
                    <a:blip r:embed="rId9"/>
                    <a:stretch>
                      <a:fillRect/>
                    </a:stretch>
                  </pic:blipFill>
                  <pic:spPr>
                    <a:xfrm>
                      <a:off x="0" y="0"/>
                      <a:ext cx="5220000" cy="3593970"/>
                    </a:xfrm>
                    <a:prstGeom prst="rect">
                      <a:avLst/>
                    </a:prstGeom>
                  </pic:spPr>
                </pic:pic>
              </a:graphicData>
            </a:graphic>
          </wp:inline>
        </w:drawing>
      </w:r>
    </w:p>
    <w:p w14:paraId="0A2D6DE0" w14:textId="77777777" w:rsidR="003E5FE1" w:rsidRDefault="00D74C0B">
      <w:pPr>
        <w:pStyle w:val="FigureCaption"/>
        <w:spacing w:before="40" w:line="276" w:lineRule="auto"/>
        <w:jc w:val="center"/>
      </w:pPr>
      <w:r>
        <w:t>Fig. 10.1: System architecture: off-chain services and the contracts that hold all value</w:t>
      </w:r>
    </w:p>
    <w:p w14:paraId="0BDCD7A3" w14:textId="77777777" w:rsidR="003E5FE1" w:rsidRDefault="00D74C0B">
      <w:pPr>
        <w:spacing w:after="120"/>
        <w:jc w:val="both"/>
      </w:pPr>
      <w:r>
        <w:t>Fig. 10.2 states what each component can and cannot do. The rule behind the design is that a component outside the contracts may fail or lie without being able to move funds it does not own.</w:t>
      </w:r>
    </w:p>
    <w:p w14:paraId="3249309A" w14:textId="77777777" w:rsidR="003E5FE1" w:rsidRDefault="00D74C0B">
      <w:pPr>
        <w:keepNext/>
        <w:spacing w:before="120" w:after="0" w:line="240" w:lineRule="auto"/>
        <w:jc w:val="center"/>
      </w:pPr>
      <w:r>
        <w:rPr>
          <w:noProof/>
        </w:rPr>
        <w:lastRenderedPageBreak/>
        <w:drawing>
          <wp:inline distT="0" distB="0" distL="0" distR="0" wp14:anchorId="480F6A3B" wp14:editId="126B3F57">
            <wp:extent cx="5220000" cy="3043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trust-boundary.png"/>
                    <pic:cNvPicPr/>
                  </pic:nvPicPr>
                  <pic:blipFill>
                    <a:blip r:embed="rId10"/>
                    <a:stretch>
                      <a:fillRect/>
                    </a:stretch>
                  </pic:blipFill>
                  <pic:spPr>
                    <a:xfrm>
                      <a:off x="0" y="0"/>
                      <a:ext cx="5220000" cy="3043260"/>
                    </a:xfrm>
                    <a:prstGeom prst="rect">
                      <a:avLst/>
                    </a:prstGeom>
                  </pic:spPr>
                </pic:pic>
              </a:graphicData>
            </a:graphic>
          </wp:inline>
        </w:drawing>
      </w:r>
    </w:p>
    <w:p w14:paraId="3CDA5A1D" w14:textId="77777777" w:rsidR="003E5FE1" w:rsidRDefault="00D74C0B">
      <w:pPr>
        <w:pStyle w:val="FigureCaption"/>
        <w:spacing w:before="40" w:line="276" w:lineRule="auto"/>
        <w:jc w:val="center"/>
      </w:pPr>
      <w:r>
        <w:t>Fig. 10.2: Trust boundary: what each component can and cannot do</w:t>
      </w:r>
    </w:p>
    <w:p w14:paraId="1FBFE008" w14:textId="77777777" w:rsidR="003E5FE1" w:rsidRDefault="00D74C0B">
      <w:pPr>
        <w:pStyle w:val="Heading1"/>
      </w:pPr>
      <w:bookmarkStart w:id="10" w:name="_Toc244039482"/>
      <w:r>
        <w:t>11. MODULES</w:t>
      </w:r>
      <w:bookmarkEnd w:id="10"/>
    </w:p>
    <w:p w14:paraId="1F02500D" w14:textId="77777777" w:rsidR="003E5FE1" w:rsidRDefault="00D74C0B">
      <w:pPr>
        <w:spacing w:after="120"/>
        <w:jc w:val="both"/>
      </w:pPr>
      <w:r>
        <w:t>The system is split into ten modules, shown in Fig. 11.1: five on chain and five off chain.</w:t>
      </w:r>
    </w:p>
    <w:p w14:paraId="36C5BE97" w14:textId="77777777" w:rsidR="003E5FE1" w:rsidRDefault="00D74C0B">
      <w:pPr>
        <w:keepNext/>
        <w:spacing w:before="120" w:after="0" w:line="240" w:lineRule="auto"/>
        <w:jc w:val="center"/>
      </w:pPr>
      <w:r>
        <w:rPr>
          <w:noProof/>
        </w:rPr>
        <w:drawing>
          <wp:inline distT="0" distB="0" distL="0" distR="0" wp14:anchorId="3769A148" wp14:editId="6A5D153B">
            <wp:extent cx="5220000" cy="2275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modules.png"/>
                    <pic:cNvPicPr/>
                  </pic:nvPicPr>
                  <pic:blipFill>
                    <a:blip r:embed="rId11"/>
                    <a:stretch>
                      <a:fillRect/>
                    </a:stretch>
                  </pic:blipFill>
                  <pic:spPr>
                    <a:xfrm>
                      <a:off x="0" y="0"/>
                      <a:ext cx="5220000" cy="2275920"/>
                    </a:xfrm>
                    <a:prstGeom prst="rect">
                      <a:avLst/>
                    </a:prstGeom>
                  </pic:spPr>
                </pic:pic>
              </a:graphicData>
            </a:graphic>
          </wp:inline>
        </w:drawing>
      </w:r>
    </w:p>
    <w:p w14:paraId="5B2D85B7" w14:textId="77777777" w:rsidR="003E5FE1" w:rsidRDefault="00D74C0B">
      <w:pPr>
        <w:pStyle w:val="FigureCaption"/>
        <w:spacing w:before="40" w:line="276" w:lineRule="auto"/>
        <w:jc w:val="center"/>
      </w:pPr>
      <w:r>
        <w:t>Fig. 11.1: Module map</w:t>
      </w:r>
    </w:p>
    <w:p w14:paraId="7C6F95AB" w14:textId="77777777" w:rsidR="003E5FE1" w:rsidRDefault="00D74C0B">
      <w:pPr>
        <w:pStyle w:val="Heading2"/>
      </w:pPr>
      <w:r>
        <w:t>11.1 On-chain modules</w:t>
      </w:r>
    </w:p>
    <w:p w14:paraId="5FCDB94E" w14:textId="77777777" w:rsidR="003E5FE1" w:rsidRDefault="00D74C0B">
      <w:pPr>
        <w:tabs>
          <w:tab w:val="left" w:pos="510"/>
        </w:tabs>
        <w:spacing w:after="60"/>
        <w:ind w:left="510" w:hanging="340"/>
        <w:jc w:val="both"/>
      </w:pPr>
      <w:r>
        <w:t>•</w:t>
      </w:r>
      <w:r>
        <w:tab/>
      </w:r>
      <w:r>
        <w:rPr>
          <w:b/>
        </w:rPr>
        <w:t>SmeshToken.</w:t>
      </w:r>
      <w:r>
        <w:t xml:space="preserve"> ERC-20 token with a rate-limited faucet for test networks.</w:t>
      </w:r>
    </w:p>
    <w:p w14:paraId="724ACCA9" w14:textId="77777777" w:rsidR="003E5FE1" w:rsidRDefault="00D74C0B">
      <w:pPr>
        <w:tabs>
          <w:tab w:val="left" w:pos="510"/>
        </w:tabs>
        <w:spacing w:after="60"/>
        <w:ind w:left="510" w:hanging="340"/>
        <w:jc w:val="both"/>
      </w:pPr>
      <w:r>
        <w:t>•</w:t>
      </w:r>
      <w:r>
        <w:tab/>
      </w:r>
      <w:r>
        <w:rPr>
          <w:b/>
        </w:rPr>
        <w:t>ProviderRegistry.</w:t>
      </w:r>
      <w:r>
        <w:t xml:space="preserve"> Registers providers with their hardware capabilities, holds stake, records attestations, keeps an integer reputation updated by an exponential moving average, and runs the benchmark challenge state machine </w:t>
      </w:r>
      <w:r>
        <w:lastRenderedPageBreak/>
        <w:t>(issue, respond, resolve, expire). It slashes only free stake, never stake that backs an active lease.</w:t>
      </w:r>
    </w:p>
    <w:p w14:paraId="3A9A5BBE" w14:textId="77777777" w:rsidR="003E5FE1" w:rsidRDefault="00D74C0B">
      <w:pPr>
        <w:tabs>
          <w:tab w:val="left" w:pos="510"/>
        </w:tabs>
        <w:spacing w:after="60"/>
        <w:ind w:left="510" w:hanging="340"/>
        <w:jc w:val="both"/>
      </w:pPr>
      <w:r>
        <w:t>•</w:t>
      </w:r>
      <w:r>
        <w:tab/>
      </w:r>
      <w:r>
        <w:rPr>
          <w:b/>
        </w:rPr>
        <w:t>RentalMarket.</w:t>
      </w:r>
      <w:r>
        <w:t xml:space="preserve"> Holds GPU listings. A lease is requested with escrow and a workload manifest, accepted by the provider with a bond, kept alive by one heartbeat per interval, settled interval by interval, and ended by the requester, by expiry, or by a missed heartbeat.</w:t>
      </w:r>
    </w:p>
    <w:p w14:paraId="4EBE54AD" w14:textId="77777777" w:rsidR="003E5FE1" w:rsidRDefault="00D74C0B">
      <w:pPr>
        <w:tabs>
          <w:tab w:val="left" w:pos="510"/>
        </w:tabs>
        <w:spacing w:after="60"/>
        <w:ind w:left="510" w:hanging="340"/>
        <w:jc w:val="both"/>
      </w:pPr>
      <w:r>
        <w:t>•</w:t>
      </w:r>
      <w:r>
        <w:tab/>
      </w:r>
      <w:r>
        <w:rPr>
          <w:b/>
        </w:rPr>
        <w:t>InferenceMarket.</w:t>
      </w:r>
      <w:r>
        <w:t xml:space="preserve"> Holds model offers and prepaid credit. Usage is settled as cumulative token counts, and the requester can close the credit to recover the unused balance.</w:t>
      </w:r>
    </w:p>
    <w:p w14:paraId="76C343B7" w14:textId="77777777" w:rsidR="003E5FE1" w:rsidRDefault="00D74C0B">
      <w:pPr>
        <w:tabs>
          <w:tab w:val="left" w:pos="510"/>
        </w:tabs>
        <w:spacing w:after="60"/>
        <w:ind w:left="510" w:hanging="340"/>
        <w:jc w:val="both"/>
      </w:pPr>
      <w:r>
        <w:t>•</w:t>
      </w:r>
      <w:r>
        <w:tab/>
      </w:r>
      <w:r>
        <w:rPr>
          <w:b/>
        </w:rPr>
        <w:t>JobMarket and Verification.</w:t>
      </w:r>
      <w:r>
        <w:t xml:space="preserve"> Deterministic tasks with bonded claims, result commitments, a challenge window, and a vote that slashes the losing side.</w:t>
      </w:r>
    </w:p>
    <w:p w14:paraId="3C09BFA3" w14:textId="77777777" w:rsidR="003E5FE1" w:rsidRDefault="00D74C0B">
      <w:pPr>
        <w:pStyle w:val="Heading2"/>
      </w:pPr>
      <w:r>
        <w:t>11.2 Off-chain modules</w:t>
      </w:r>
    </w:p>
    <w:p w14:paraId="5D09A94E" w14:textId="77777777" w:rsidR="003E5FE1" w:rsidRDefault="00D74C0B">
      <w:pPr>
        <w:tabs>
          <w:tab w:val="left" w:pos="510"/>
        </w:tabs>
        <w:spacing w:after="60"/>
        <w:ind w:left="510" w:hanging="340"/>
        <w:jc w:val="both"/>
      </w:pPr>
      <w:r>
        <w:t>•</w:t>
      </w:r>
      <w:r>
        <w:tab/>
      </w:r>
      <w:r>
        <w:rPr>
          <w:b/>
        </w:rPr>
        <w:t>Provider agent (Python).</w:t>
      </w:r>
      <w:r>
        <w:t xml:space="preserve"> Discovers the GPU, accepts allowed lease manifests, runs workloads in constrained Docker containers with GPU passthrough, serves inference through Ollama, sends heartbeats, and answers benchmark challenges.</w:t>
      </w:r>
    </w:p>
    <w:p w14:paraId="56B0EE0D" w14:textId="77777777" w:rsidR="003E5FE1" w:rsidRDefault="00D74C0B">
      <w:pPr>
        <w:tabs>
          <w:tab w:val="left" w:pos="510"/>
        </w:tabs>
        <w:spacing w:after="60"/>
        <w:ind w:left="510" w:hanging="340"/>
        <w:jc w:val="both"/>
      </w:pPr>
      <w:r>
        <w:t>•</w:t>
      </w:r>
      <w:r>
        <w:tab/>
      </w:r>
      <w:r>
        <w:rPr>
          <w:b/>
        </w:rPr>
        <w:t>Attester (Python).</w:t>
      </w:r>
      <w:r>
        <w:t xml:space="preserve"> Issues a challenge to each attested provider at a fixed interval, checks the hash and score, and records the result on chain. Anyone can expire a challenge that was not answered in time.</w:t>
      </w:r>
    </w:p>
    <w:p w14:paraId="5CA944F5" w14:textId="77777777" w:rsidR="003E5FE1" w:rsidRDefault="00D74C0B">
      <w:pPr>
        <w:tabs>
          <w:tab w:val="left" w:pos="510"/>
        </w:tabs>
        <w:spacing w:after="60"/>
        <w:ind w:left="510" w:hanging="340"/>
        <w:jc w:val="both"/>
      </w:pPr>
      <w:r>
        <w:t>•</w:t>
      </w:r>
      <w:r>
        <w:tab/>
      </w:r>
      <w:r>
        <w:rPr>
          <w:b/>
        </w:rPr>
        <w:t>Orchestrator (TypeScript).</w:t>
      </w:r>
      <w:r>
        <w:t xml:space="preserve"> Indexes contract events into PostgreSQL, serves REST and server-sent events to the web application, and routes signed inference requests to the provider that holds the offer.</w:t>
      </w:r>
    </w:p>
    <w:p w14:paraId="64C75BD8" w14:textId="77777777" w:rsidR="003E5FE1" w:rsidRDefault="00D74C0B">
      <w:pPr>
        <w:tabs>
          <w:tab w:val="left" w:pos="510"/>
        </w:tabs>
        <w:spacing w:after="60"/>
        <w:ind w:left="510" w:hanging="340"/>
        <w:jc w:val="both"/>
      </w:pPr>
      <w:r>
        <w:t>•</w:t>
      </w:r>
      <w:r>
        <w:tab/>
      </w:r>
      <w:r>
        <w:rPr>
          <w:b/>
        </w:rPr>
        <w:t>Web application (Next.js).</w:t>
      </w:r>
      <w:r>
        <w:t xml:space="preserve"> A landing page and an app with three workspaces: Rent (Marketplace, My leases, Inference), Provide (Node, Capacity, Stake), and an Explorer for leases, challenges, and events.</w:t>
      </w:r>
    </w:p>
    <w:p w14:paraId="4F1B5C70" w14:textId="77777777" w:rsidR="003E5FE1" w:rsidRDefault="00D74C0B">
      <w:pPr>
        <w:tabs>
          <w:tab w:val="left" w:pos="510"/>
        </w:tabs>
        <w:spacing w:after="60"/>
        <w:ind w:left="510" w:hanging="340"/>
        <w:jc w:val="both"/>
      </w:pPr>
      <w:r>
        <w:t>•</w:t>
      </w:r>
      <w:r>
        <w:tab/>
      </w:r>
      <w:r>
        <w:rPr>
          <w:b/>
        </w:rPr>
        <w:t>Simulator (Python).</w:t>
      </w:r>
      <w:r>
        <w:t xml:space="preserve"> A Monte Carlo model of the economics, used to choose spot-check rates and to check that rental escrow is always conserved.</w:t>
      </w:r>
    </w:p>
    <w:p w14:paraId="67B60EE6" w14:textId="77777777" w:rsidR="003E5FE1" w:rsidRDefault="00D74C0B">
      <w:pPr>
        <w:spacing w:after="120"/>
        <w:jc w:val="both"/>
      </w:pPr>
      <w:r>
        <w:t>Fig. 11.2 and Fig. 11.3 show the web application running against the live Sepolia deployment.</w:t>
      </w:r>
    </w:p>
    <w:p w14:paraId="4E668211" w14:textId="77777777" w:rsidR="003E5FE1" w:rsidRDefault="00D74C0B">
      <w:pPr>
        <w:keepNext/>
        <w:spacing w:before="120" w:after="0" w:line="240" w:lineRule="auto"/>
        <w:jc w:val="center"/>
      </w:pPr>
      <w:r>
        <w:rPr>
          <w:noProof/>
        </w:rPr>
        <w:lastRenderedPageBreak/>
        <w:drawing>
          <wp:inline distT="0" distB="0" distL="0" distR="0" wp14:anchorId="10045C9E" wp14:editId="1261C742">
            <wp:extent cx="4896000" cy="30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dashboard.png"/>
                    <pic:cNvPicPr/>
                  </pic:nvPicPr>
                  <pic:blipFill>
                    <a:blip r:embed="rId12"/>
                    <a:stretch>
                      <a:fillRect/>
                    </a:stretch>
                  </pic:blipFill>
                  <pic:spPr>
                    <a:xfrm>
                      <a:off x="0" y="0"/>
                      <a:ext cx="4896000" cy="3060000"/>
                    </a:xfrm>
                    <a:prstGeom prst="rect">
                      <a:avLst/>
                    </a:prstGeom>
                  </pic:spPr>
                </pic:pic>
              </a:graphicData>
            </a:graphic>
          </wp:inline>
        </w:drawing>
      </w:r>
    </w:p>
    <w:p w14:paraId="4D98B153" w14:textId="77777777" w:rsidR="003E5FE1" w:rsidRDefault="00D74C0B">
      <w:pPr>
        <w:pStyle w:val="FigureCaption"/>
        <w:spacing w:before="40" w:line="276" w:lineRule="auto"/>
        <w:jc w:val="center"/>
      </w:pPr>
      <w:r>
        <w:t>Fig. 11.2: Web application: Home page with the Renting and Providing panels</w:t>
      </w:r>
    </w:p>
    <w:p w14:paraId="75D78D3F" w14:textId="77777777" w:rsidR="003E5FE1" w:rsidRDefault="00D74C0B">
      <w:pPr>
        <w:keepNext/>
        <w:spacing w:before="120" w:after="0" w:line="240" w:lineRule="auto"/>
        <w:jc w:val="center"/>
      </w:pPr>
      <w:r>
        <w:rPr>
          <w:noProof/>
        </w:rPr>
        <w:drawing>
          <wp:inline distT="0" distB="0" distL="0" distR="0" wp14:anchorId="4C25E8BF" wp14:editId="655EC2F2">
            <wp:extent cx="4896000" cy="30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rent.png"/>
                    <pic:cNvPicPr/>
                  </pic:nvPicPr>
                  <pic:blipFill>
                    <a:blip r:embed="rId13"/>
                    <a:stretch>
                      <a:fillRect/>
                    </a:stretch>
                  </pic:blipFill>
                  <pic:spPr>
                    <a:xfrm>
                      <a:off x="0" y="0"/>
                      <a:ext cx="4896000" cy="3060000"/>
                    </a:xfrm>
                    <a:prstGeom prst="rect">
                      <a:avLst/>
                    </a:prstGeom>
                  </pic:spPr>
                </pic:pic>
              </a:graphicData>
            </a:graphic>
          </wp:inline>
        </w:drawing>
      </w:r>
    </w:p>
    <w:p w14:paraId="6952B0C1" w14:textId="77777777" w:rsidR="003E5FE1" w:rsidRDefault="00D74C0B">
      <w:pPr>
        <w:pStyle w:val="FigureCaption"/>
        <w:spacing w:before="40" w:line="276" w:lineRule="auto"/>
        <w:jc w:val="center"/>
      </w:pPr>
      <w:r>
        <w:t>Fig. 11.3: Web application: Marketplace with the lease composer</w:t>
      </w:r>
    </w:p>
    <w:p w14:paraId="2453DA85" w14:textId="77777777" w:rsidR="003E5FE1" w:rsidRDefault="00D74C0B">
      <w:pPr>
        <w:pStyle w:val="Heading1"/>
      </w:pPr>
      <w:bookmarkStart w:id="11" w:name="_Toc244039483"/>
      <w:r>
        <w:t>12. TECHNOLOGY STACK</w:t>
      </w:r>
      <w:bookmarkEnd w:id="11"/>
    </w:p>
    <w:p w14:paraId="3FF2E434" w14:textId="77777777" w:rsidR="003E5FE1" w:rsidRDefault="00D74C0B">
      <w:pPr>
        <w:spacing w:after="120"/>
        <w:jc w:val="both"/>
      </w:pPr>
      <w:r>
        <w:t>Table 12.1 groups the technologies by layer, and Table 12.1 lists them under the headings of the template.</w:t>
      </w:r>
    </w:p>
    <w:p w14:paraId="64296818" w14:textId="77777777" w:rsidR="003E5FE1" w:rsidRDefault="00D74C0B">
      <w:pPr>
        <w:keepNext/>
        <w:spacing w:before="120" w:after="0" w:line="240" w:lineRule="auto"/>
        <w:jc w:val="center"/>
      </w:pPr>
      <w:r>
        <w:rPr>
          <w:noProof/>
        </w:rPr>
        <w:lastRenderedPageBreak/>
        <w:drawing>
          <wp:inline distT="0" distB="0" distL="0" distR="0" wp14:anchorId="7F69BCC4" wp14:editId="167B98E7">
            <wp:extent cx="5220000" cy="208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tech-stack.png"/>
                    <pic:cNvPicPr/>
                  </pic:nvPicPr>
                  <pic:blipFill>
                    <a:blip r:embed="rId14"/>
                    <a:stretch>
                      <a:fillRect/>
                    </a:stretch>
                  </pic:blipFill>
                  <pic:spPr>
                    <a:xfrm>
                      <a:off x="0" y="0"/>
                      <a:ext cx="5220000" cy="2088000"/>
                    </a:xfrm>
                    <a:prstGeom prst="rect">
                      <a:avLst/>
                    </a:prstGeom>
                  </pic:spPr>
                </pic:pic>
              </a:graphicData>
            </a:graphic>
          </wp:inline>
        </w:drawing>
      </w:r>
    </w:p>
    <w:p w14:paraId="238B4C51" w14:textId="77777777" w:rsidR="003E5FE1" w:rsidRDefault="00D74C0B">
      <w:pPr>
        <w:pStyle w:val="FigureCaption"/>
        <w:spacing w:before="40" w:line="276" w:lineRule="auto"/>
        <w:jc w:val="center"/>
      </w:pPr>
      <w:r>
        <w:t>Fig. 12.1: Technology stack by layer</w:t>
      </w:r>
    </w:p>
    <w:p w14:paraId="31FB92F9" w14:textId="77777777" w:rsidR="003E5FE1" w:rsidRDefault="00D74C0B">
      <w:pPr>
        <w:pStyle w:val="TableCaption"/>
        <w:keepNext/>
        <w:spacing w:before="120" w:after="80" w:line="276" w:lineRule="auto"/>
        <w:jc w:val="center"/>
      </w:pPr>
      <w:r>
        <w:t>TABLE 12.1: Technology stack</w:t>
      </w:r>
    </w:p>
    <w:tbl>
      <w:tblPr>
        <w:tblStyle w:val="TableGrid"/>
        <w:tblW w:w="0" w:type="auto"/>
        <w:jc w:val="center"/>
        <w:tblLayout w:type="fixed"/>
        <w:tblLook w:val="04A0" w:firstRow="1" w:lastRow="0" w:firstColumn="1" w:lastColumn="0" w:noHBand="0" w:noVBand="1"/>
      </w:tblPr>
      <w:tblGrid>
        <w:gridCol w:w="2438"/>
        <w:gridCol w:w="5783"/>
      </w:tblGrid>
      <w:tr w:rsidR="003E5FE1" w14:paraId="4DD608E5" w14:textId="77777777">
        <w:trPr>
          <w:cantSplit/>
          <w:tblHeader/>
          <w:jc w:val="center"/>
        </w:trPr>
        <w:tc>
          <w:tcPr>
            <w:tcW w:w="2438" w:type="dxa"/>
            <w:shd w:val="clear" w:color="auto" w:fill="D9D9D9"/>
          </w:tcPr>
          <w:p w14:paraId="1B42223E" w14:textId="77777777" w:rsidR="003E5FE1" w:rsidRDefault="00D74C0B">
            <w:pPr>
              <w:keepNext/>
              <w:spacing w:before="40" w:after="40" w:line="240" w:lineRule="auto"/>
            </w:pPr>
            <w:r>
              <w:rPr>
                <w:b/>
                <w:sz w:val="21"/>
              </w:rPr>
              <w:t>Category</w:t>
            </w:r>
          </w:p>
        </w:tc>
        <w:tc>
          <w:tcPr>
            <w:tcW w:w="5783" w:type="dxa"/>
            <w:shd w:val="clear" w:color="auto" w:fill="D9D9D9"/>
          </w:tcPr>
          <w:p w14:paraId="53285873" w14:textId="77777777" w:rsidR="003E5FE1" w:rsidRDefault="00D74C0B">
            <w:pPr>
              <w:keepNext/>
              <w:spacing w:before="40" w:after="40" w:line="240" w:lineRule="auto"/>
            </w:pPr>
            <w:r>
              <w:rPr>
                <w:b/>
                <w:sz w:val="21"/>
              </w:rPr>
              <w:t>Technology</w:t>
            </w:r>
          </w:p>
        </w:tc>
      </w:tr>
      <w:tr w:rsidR="003E5FE1" w14:paraId="677132E9" w14:textId="77777777">
        <w:trPr>
          <w:cantSplit/>
          <w:jc w:val="center"/>
        </w:trPr>
        <w:tc>
          <w:tcPr>
            <w:tcW w:w="2438" w:type="dxa"/>
          </w:tcPr>
          <w:p w14:paraId="27202038" w14:textId="77777777" w:rsidR="003E5FE1" w:rsidRDefault="00D74C0B">
            <w:pPr>
              <w:keepNext/>
              <w:spacing w:before="40" w:after="40" w:line="240" w:lineRule="auto"/>
            </w:pPr>
            <w:r>
              <w:rPr>
                <w:sz w:val="21"/>
              </w:rPr>
              <w:t>Blockchain platform</w:t>
            </w:r>
          </w:p>
        </w:tc>
        <w:tc>
          <w:tcPr>
            <w:tcW w:w="5783" w:type="dxa"/>
          </w:tcPr>
          <w:p w14:paraId="1680D4D2" w14:textId="77777777" w:rsidR="003E5FE1" w:rsidRDefault="00D74C0B">
            <w:pPr>
              <w:keepNext/>
              <w:spacing w:before="40" w:after="40" w:line="240" w:lineRule="auto"/>
            </w:pPr>
            <w:r>
              <w:rPr>
                <w:sz w:val="21"/>
              </w:rPr>
              <w:t>Ethereum (Sepolia test network), local Hardhat network for development</w:t>
            </w:r>
          </w:p>
        </w:tc>
      </w:tr>
      <w:tr w:rsidR="003E5FE1" w14:paraId="61C57305" w14:textId="77777777">
        <w:trPr>
          <w:cantSplit/>
          <w:jc w:val="center"/>
        </w:trPr>
        <w:tc>
          <w:tcPr>
            <w:tcW w:w="2438" w:type="dxa"/>
          </w:tcPr>
          <w:p w14:paraId="7CBAFE71" w14:textId="77777777" w:rsidR="003E5FE1" w:rsidRDefault="00D74C0B">
            <w:pPr>
              <w:keepNext/>
              <w:spacing w:before="40" w:after="40" w:line="240" w:lineRule="auto"/>
            </w:pPr>
            <w:r>
              <w:rPr>
                <w:sz w:val="21"/>
              </w:rPr>
              <w:t>Programming languages</w:t>
            </w:r>
          </w:p>
        </w:tc>
        <w:tc>
          <w:tcPr>
            <w:tcW w:w="5783" w:type="dxa"/>
          </w:tcPr>
          <w:p w14:paraId="2CC0212C" w14:textId="77777777" w:rsidR="003E5FE1" w:rsidRDefault="00D74C0B">
            <w:pPr>
              <w:keepNext/>
              <w:spacing w:before="40" w:after="40" w:line="240" w:lineRule="auto"/>
            </w:pPr>
            <w:r>
              <w:rPr>
                <w:sz w:val="21"/>
              </w:rPr>
              <w:t>Solidity 0.8.24 (contracts), Python 3.11 (agent, attester, simulator), TypeScript (orchestrator, web)</w:t>
            </w:r>
          </w:p>
        </w:tc>
      </w:tr>
      <w:tr w:rsidR="003E5FE1" w14:paraId="7237C926" w14:textId="77777777">
        <w:trPr>
          <w:cantSplit/>
          <w:jc w:val="center"/>
        </w:trPr>
        <w:tc>
          <w:tcPr>
            <w:tcW w:w="2438" w:type="dxa"/>
          </w:tcPr>
          <w:p w14:paraId="6EDA5F14" w14:textId="77777777" w:rsidR="003E5FE1" w:rsidRDefault="00D74C0B">
            <w:pPr>
              <w:keepNext/>
              <w:spacing w:before="40" w:after="40" w:line="240" w:lineRule="auto"/>
            </w:pPr>
            <w:r>
              <w:rPr>
                <w:sz w:val="21"/>
              </w:rPr>
              <w:t>Database and storage</w:t>
            </w:r>
          </w:p>
        </w:tc>
        <w:tc>
          <w:tcPr>
            <w:tcW w:w="5783" w:type="dxa"/>
          </w:tcPr>
          <w:p w14:paraId="4A7E816B" w14:textId="77777777" w:rsidR="003E5FE1" w:rsidRDefault="00D74C0B">
            <w:pPr>
              <w:keepNext/>
              <w:spacing w:before="40" w:after="40" w:line="240" w:lineRule="auto"/>
            </w:pPr>
            <w:r>
              <w:rPr>
                <w:sz w:val="21"/>
              </w:rPr>
              <w:t>PostgreSQL 16 (event projection), IPFS (workload manifests and job data)</w:t>
            </w:r>
          </w:p>
        </w:tc>
      </w:tr>
      <w:tr w:rsidR="003E5FE1" w14:paraId="499BA3B4" w14:textId="77777777">
        <w:trPr>
          <w:cantSplit/>
          <w:jc w:val="center"/>
        </w:trPr>
        <w:tc>
          <w:tcPr>
            <w:tcW w:w="2438" w:type="dxa"/>
          </w:tcPr>
          <w:p w14:paraId="612CAA7E" w14:textId="77777777" w:rsidR="003E5FE1" w:rsidRDefault="00D74C0B">
            <w:pPr>
              <w:keepNext/>
              <w:spacing w:before="40" w:after="40" w:line="240" w:lineRule="auto"/>
            </w:pPr>
            <w:r>
              <w:rPr>
                <w:sz w:val="21"/>
              </w:rPr>
              <w:t>Frameworks and libraries</w:t>
            </w:r>
          </w:p>
        </w:tc>
        <w:tc>
          <w:tcPr>
            <w:tcW w:w="5783" w:type="dxa"/>
          </w:tcPr>
          <w:p w14:paraId="09958F00" w14:textId="77777777" w:rsidR="003E5FE1" w:rsidRDefault="00D74C0B">
            <w:pPr>
              <w:keepNext/>
              <w:spacing w:before="40" w:after="40" w:line="240" w:lineRule="auto"/>
            </w:pPr>
            <w:r>
              <w:rPr>
                <w:sz w:val="21"/>
              </w:rPr>
              <w:t>OpenZeppelin, Hardhat [17], Next.js 16 [18], React 19, Tailwind CSS, viem [19], ethers, web3.py [20]</w:t>
            </w:r>
          </w:p>
        </w:tc>
      </w:tr>
      <w:tr w:rsidR="003E5FE1" w14:paraId="54CD347B" w14:textId="77777777">
        <w:trPr>
          <w:cantSplit/>
          <w:jc w:val="center"/>
        </w:trPr>
        <w:tc>
          <w:tcPr>
            <w:tcW w:w="2438" w:type="dxa"/>
          </w:tcPr>
          <w:p w14:paraId="72E40CC6" w14:textId="77777777" w:rsidR="003E5FE1" w:rsidRDefault="00D74C0B">
            <w:pPr>
              <w:keepNext/>
              <w:spacing w:before="40" w:after="40" w:line="240" w:lineRule="auto"/>
            </w:pPr>
            <w:r>
              <w:rPr>
                <w:sz w:val="21"/>
              </w:rPr>
              <w:t>Compute runtime</w:t>
            </w:r>
          </w:p>
        </w:tc>
        <w:tc>
          <w:tcPr>
            <w:tcW w:w="5783" w:type="dxa"/>
          </w:tcPr>
          <w:p w14:paraId="31CB06B6" w14:textId="77777777" w:rsidR="003E5FE1" w:rsidRDefault="00D74C0B">
            <w:pPr>
              <w:keepNext/>
              <w:spacing w:before="40" w:after="40" w:line="240" w:lineRule="auto"/>
            </w:pPr>
            <w:r>
              <w:rPr>
                <w:sz w:val="21"/>
              </w:rPr>
              <w:t>Docker Engine with NVIDIA GPU passthrough [21], Ollama [22] for LLM inference</w:t>
            </w:r>
          </w:p>
        </w:tc>
      </w:tr>
      <w:tr w:rsidR="003E5FE1" w14:paraId="3EABA472" w14:textId="77777777">
        <w:trPr>
          <w:cantSplit/>
          <w:jc w:val="center"/>
        </w:trPr>
        <w:tc>
          <w:tcPr>
            <w:tcW w:w="2438" w:type="dxa"/>
          </w:tcPr>
          <w:p w14:paraId="5F632DA5" w14:textId="77777777" w:rsidR="003E5FE1" w:rsidRDefault="00D74C0B">
            <w:pPr>
              <w:keepNext/>
              <w:spacing w:before="40" w:after="40" w:line="240" w:lineRule="auto"/>
            </w:pPr>
            <w:r>
              <w:rPr>
                <w:sz w:val="21"/>
              </w:rPr>
              <w:t>Wallet</w:t>
            </w:r>
          </w:p>
        </w:tc>
        <w:tc>
          <w:tcPr>
            <w:tcW w:w="5783" w:type="dxa"/>
          </w:tcPr>
          <w:p w14:paraId="7ADB0069" w14:textId="77777777" w:rsidR="003E5FE1" w:rsidRDefault="00D74C0B">
            <w:pPr>
              <w:keepNext/>
              <w:spacing w:before="40" w:after="40" w:line="240" w:lineRule="auto"/>
            </w:pPr>
            <w:r>
              <w:rPr>
                <w:sz w:val="21"/>
              </w:rPr>
              <w:t>MetaMask through the EIP-1193 provider interface [23]</w:t>
            </w:r>
          </w:p>
        </w:tc>
      </w:tr>
      <w:tr w:rsidR="003E5FE1" w14:paraId="07F080A9" w14:textId="77777777">
        <w:trPr>
          <w:cantSplit/>
          <w:jc w:val="center"/>
        </w:trPr>
        <w:tc>
          <w:tcPr>
            <w:tcW w:w="2438" w:type="dxa"/>
          </w:tcPr>
          <w:p w14:paraId="59D07D42" w14:textId="77777777" w:rsidR="003E5FE1" w:rsidRDefault="00D74C0B">
            <w:pPr>
              <w:spacing w:before="40" w:after="40" w:line="240" w:lineRule="auto"/>
            </w:pPr>
            <w:r>
              <w:rPr>
                <w:sz w:val="21"/>
              </w:rPr>
              <w:t>Testing and delivery</w:t>
            </w:r>
          </w:p>
        </w:tc>
        <w:tc>
          <w:tcPr>
            <w:tcW w:w="5783" w:type="dxa"/>
          </w:tcPr>
          <w:p w14:paraId="2E6230A2" w14:textId="77777777" w:rsidR="003E5FE1" w:rsidRDefault="00D74C0B">
            <w:pPr>
              <w:spacing w:before="40" w:after="40" w:line="240" w:lineRule="auto"/>
            </w:pPr>
            <w:r>
              <w:rPr>
                <w:sz w:val="21"/>
              </w:rPr>
              <w:t>Mocha and Chai, pytest, Playwright [24], Docker Compose, GitHub Actions</w:t>
            </w:r>
          </w:p>
        </w:tc>
      </w:tr>
    </w:tbl>
    <w:p w14:paraId="308483A6" w14:textId="77777777" w:rsidR="003E5FE1" w:rsidRDefault="003E5FE1">
      <w:pPr>
        <w:spacing w:after="120" w:line="240" w:lineRule="auto"/>
        <w:jc w:val="both"/>
      </w:pPr>
    </w:p>
    <w:p w14:paraId="66BB503E" w14:textId="77777777" w:rsidR="003E5FE1" w:rsidRDefault="00D74C0B">
      <w:pPr>
        <w:pStyle w:val="Heading1"/>
      </w:pPr>
      <w:bookmarkStart w:id="12" w:name="_Toc244039484"/>
      <w:r>
        <w:t>13. METHODOLOGY AND WORKFLOW</w:t>
      </w:r>
      <w:bookmarkEnd w:id="12"/>
    </w:p>
    <w:p w14:paraId="3B024BAA" w14:textId="77777777" w:rsidR="003E5FE1" w:rsidRDefault="00D74C0B">
      <w:pPr>
        <w:pStyle w:val="Heading2"/>
      </w:pPr>
      <w:r>
        <w:t>13.1 Development methodology</w:t>
      </w:r>
    </w:p>
    <w:p w14:paraId="621D9D3C" w14:textId="77777777" w:rsidR="003E5FE1" w:rsidRDefault="00D74C0B">
      <w:pPr>
        <w:spacing w:after="120"/>
        <w:jc w:val="both"/>
      </w:pPr>
      <w:r>
        <w:t>The project was built in seven phases (Fig. 13.1). Each phase delivered working code with automated tests before the next one started, and findings from testing were fed back into the requirements. Contracts came first because every other component depends on their interfaces and events.</w:t>
      </w:r>
    </w:p>
    <w:p w14:paraId="2525F6E4" w14:textId="77777777" w:rsidR="003E5FE1" w:rsidRDefault="00D74C0B">
      <w:pPr>
        <w:keepNext/>
        <w:spacing w:before="120" w:after="0" w:line="240" w:lineRule="auto"/>
        <w:jc w:val="center"/>
      </w:pPr>
      <w:r>
        <w:rPr>
          <w:noProof/>
        </w:rPr>
        <w:lastRenderedPageBreak/>
        <w:drawing>
          <wp:inline distT="0" distB="0" distL="0" distR="0" wp14:anchorId="1EA58666" wp14:editId="4F21BE89">
            <wp:extent cx="5220000" cy="1242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methodology.png"/>
                    <pic:cNvPicPr/>
                  </pic:nvPicPr>
                  <pic:blipFill>
                    <a:blip r:embed="rId15"/>
                    <a:stretch>
                      <a:fillRect/>
                    </a:stretch>
                  </pic:blipFill>
                  <pic:spPr>
                    <a:xfrm>
                      <a:off x="0" y="0"/>
                      <a:ext cx="5220000" cy="1242360"/>
                    </a:xfrm>
                    <a:prstGeom prst="rect">
                      <a:avLst/>
                    </a:prstGeom>
                  </pic:spPr>
                </pic:pic>
              </a:graphicData>
            </a:graphic>
          </wp:inline>
        </w:drawing>
      </w:r>
    </w:p>
    <w:p w14:paraId="3C7D587A" w14:textId="77777777" w:rsidR="003E5FE1" w:rsidRDefault="00D74C0B">
      <w:pPr>
        <w:pStyle w:val="FigureCaption"/>
        <w:spacing w:before="40" w:line="276" w:lineRule="auto"/>
        <w:jc w:val="center"/>
      </w:pPr>
      <w:r>
        <w:t>Fig. 13.1: Development phases</w:t>
      </w:r>
    </w:p>
    <w:p w14:paraId="2FB81D62" w14:textId="77777777" w:rsidR="003E5FE1" w:rsidRDefault="00D74C0B">
      <w:pPr>
        <w:pStyle w:val="Heading2"/>
      </w:pPr>
      <w:r>
        <w:t>13.2 Rental workflow</w:t>
      </w:r>
    </w:p>
    <w:p w14:paraId="454C0301" w14:textId="77777777" w:rsidR="003E5FE1" w:rsidRDefault="00D74C0B">
      <w:pPr>
        <w:spacing w:after="120"/>
        <w:jc w:val="both"/>
      </w:pPr>
      <w:r>
        <w:t>Fig. 13.2 shows the main user workflow, a GPU rental from listing to settlement. The steps are:</w:t>
      </w:r>
    </w:p>
    <w:p w14:paraId="101C255E" w14:textId="77777777" w:rsidR="003E5FE1" w:rsidRDefault="00D74C0B">
      <w:pPr>
        <w:tabs>
          <w:tab w:val="left" w:pos="510"/>
        </w:tabs>
        <w:spacing w:after="60"/>
        <w:ind w:left="510" w:hanging="397"/>
        <w:jc w:val="both"/>
      </w:pPr>
      <w:r>
        <w:t>1.</w:t>
      </w:r>
      <w:r>
        <w:tab/>
      </w:r>
      <w:r>
        <w:t>The provider registers, stakes SMESH, and is attested by the attester. It then publishes a listing with a price per interval.</w:t>
      </w:r>
    </w:p>
    <w:p w14:paraId="22D23F1F" w14:textId="77777777" w:rsidR="003E5FE1" w:rsidRDefault="00D74C0B">
      <w:pPr>
        <w:tabs>
          <w:tab w:val="left" w:pos="510"/>
        </w:tabs>
        <w:spacing w:after="60"/>
        <w:ind w:left="510" w:hanging="397"/>
        <w:jc w:val="both"/>
      </w:pPr>
      <w:r>
        <w:t>2.</w:t>
      </w:r>
      <w:r>
        <w:tab/>
        <w:t>The requester chooses a GPU in the Marketplace, sets the number of intervals and a workload manifest, approves the escrow, and requests the lease.</w:t>
      </w:r>
    </w:p>
    <w:p w14:paraId="76CC5609" w14:textId="77777777" w:rsidR="003E5FE1" w:rsidRDefault="00D74C0B">
      <w:pPr>
        <w:tabs>
          <w:tab w:val="left" w:pos="510"/>
        </w:tabs>
        <w:spacing w:after="60"/>
        <w:ind w:left="510" w:hanging="397"/>
        <w:jc w:val="both"/>
      </w:pPr>
      <w:r>
        <w:t>3.</w:t>
      </w:r>
      <w:r>
        <w:tab/>
        <w:t>The provider agent checks the manifest against its allowlist and accepts the lease, which bonds part of its stake and starts the clock.</w:t>
      </w:r>
    </w:p>
    <w:p w14:paraId="180D85F1" w14:textId="77777777" w:rsidR="003E5FE1" w:rsidRDefault="00D74C0B">
      <w:pPr>
        <w:tabs>
          <w:tab w:val="left" w:pos="510"/>
        </w:tabs>
        <w:spacing w:after="60"/>
        <w:ind w:left="510" w:hanging="397"/>
        <w:jc w:val="both"/>
      </w:pPr>
      <w:r>
        <w:t>4.</w:t>
      </w:r>
      <w:r>
        <w:tab/>
      </w:r>
      <w:r>
        <w:t>The agent runs the workload in a constrained container and sends one heartbeat transaction per interval.</w:t>
      </w:r>
    </w:p>
    <w:p w14:paraId="59D82CF7" w14:textId="77777777" w:rsidR="003E5FE1" w:rsidRDefault="00D74C0B">
      <w:pPr>
        <w:tabs>
          <w:tab w:val="left" w:pos="510"/>
        </w:tabs>
        <w:spacing w:after="60"/>
        <w:ind w:left="510" w:hanging="397"/>
        <w:jc w:val="both"/>
      </w:pPr>
      <w:r>
        <w:t>5.</w:t>
      </w:r>
      <w:r>
        <w:tab/>
        <w:t>Each interval with a heartbeat can be settled, which pays the provider. If an interval has no heartbeat, the lease ends: the remaining escrow is refunded and the bond is slashed.</w:t>
      </w:r>
    </w:p>
    <w:p w14:paraId="5541E555" w14:textId="77777777" w:rsidR="003E5FE1" w:rsidRDefault="00D74C0B">
      <w:pPr>
        <w:tabs>
          <w:tab w:val="left" w:pos="510"/>
        </w:tabs>
        <w:spacing w:after="60"/>
        <w:ind w:left="510" w:hanging="397"/>
        <w:jc w:val="both"/>
      </w:pPr>
      <w:r>
        <w:t>6.</w:t>
      </w:r>
      <w:r>
        <w:tab/>
        <w:t>When the lease ends normally, the bond returns to the provider's free stake and any unused escrow returns to the requester.</w:t>
      </w:r>
    </w:p>
    <w:p w14:paraId="5C07D368" w14:textId="77777777" w:rsidR="003E5FE1" w:rsidRDefault="00D74C0B">
      <w:pPr>
        <w:keepNext/>
        <w:spacing w:before="120" w:after="0" w:line="240" w:lineRule="auto"/>
        <w:jc w:val="center"/>
      </w:pPr>
      <w:r>
        <w:rPr>
          <w:noProof/>
        </w:rPr>
        <w:lastRenderedPageBreak/>
        <w:drawing>
          <wp:inline distT="0" distB="0" distL="0" distR="0" wp14:anchorId="5C97728C" wp14:editId="39124A76">
            <wp:extent cx="4101428" cy="39599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rental-sequence.png"/>
                    <pic:cNvPicPr/>
                  </pic:nvPicPr>
                  <pic:blipFill>
                    <a:blip r:embed="rId16"/>
                    <a:stretch>
                      <a:fillRect/>
                    </a:stretch>
                  </pic:blipFill>
                  <pic:spPr>
                    <a:xfrm>
                      <a:off x="0" y="0"/>
                      <a:ext cx="4101428" cy="3959929"/>
                    </a:xfrm>
                    <a:prstGeom prst="rect">
                      <a:avLst/>
                    </a:prstGeom>
                  </pic:spPr>
                </pic:pic>
              </a:graphicData>
            </a:graphic>
          </wp:inline>
        </w:drawing>
      </w:r>
    </w:p>
    <w:p w14:paraId="33461B58" w14:textId="77777777" w:rsidR="003E5FE1" w:rsidRDefault="00D74C0B">
      <w:pPr>
        <w:pStyle w:val="FigureCaption"/>
        <w:spacing w:before="40" w:line="276" w:lineRule="auto"/>
        <w:jc w:val="center"/>
      </w:pPr>
      <w:r>
        <w:t>Fig. 13.2: Rental workflow: listing, lease, heartbeats, settlement, and the two ways a lease ends</w:t>
      </w:r>
    </w:p>
    <w:p w14:paraId="2393BB4A" w14:textId="77777777" w:rsidR="003E5FE1" w:rsidRDefault="00D74C0B">
      <w:pPr>
        <w:pStyle w:val="Heading2"/>
      </w:pPr>
      <w:r>
        <w:t>13.3 Benchmark challenge workflow</w:t>
      </w:r>
    </w:p>
    <w:p w14:paraId="7584C1D3" w14:textId="77777777" w:rsidR="003E5FE1" w:rsidRDefault="00D74C0B">
      <w:pPr>
        <w:spacing w:after="120"/>
        <w:jc w:val="both"/>
      </w:pPr>
      <w:r>
        <w:t>Fig. 13.3 shows the benchmark challenge. The attester issues a challenge with a seed derived from the block's randomness, the provider computes the hash chain and measures throughput, and the attester judges the answer. A challenge that is not answered or not judged within the window can be expired by anyone.</w:t>
      </w:r>
    </w:p>
    <w:p w14:paraId="010CA17C" w14:textId="77777777" w:rsidR="003E5FE1" w:rsidRDefault="00D74C0B">
      <w:pPr>
        <w:keepNext/>
        <w:spacing w:before="120" w:after="0" w:line="240" w:lineRule="auto"/>
        <w:jc w:val="center"/>
      </w:pPr>
      <w:r>
        <w:rPr>
          <w:noProof/>
        </w:rPr>
        <w:drawing>
          <wp:inline distT="0" distB="0" distL="0" distR="0" wp14:anchorId="0DBF7666" wp14:editId="052DDF41">
            <wp:extent cx="5165999" cy="2518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challenge-state-machine.png"/>
                    <pic:cNvPicPr/>
                  </pic:nvPicPr>
                  <pic:blipFill>
                    <a:blip r:embed="rId17"/>
                    <a:stretch>
                      <a:fillRect/>
                    </a:stretch>
                  </pic:blipFill>
                  <pic:spPr>
                    <a:xfrm>
                      <a:off x="0" y="0"/>
                      <a:ext cx="5165999" cy="2518425"/>
                    </a:xfrm>
                    <a:prstGeom prst="rect">
                      <a:avLst/>
                    </a:prstGeom>
                  </pic:spPr>
                </pic:pic>
              </a:graphicData>
            </a:graphic>
          </wp:inline>
        </w:drawing>
      </w:r>
    </w:p>
    <w:p w14:paraId="5C9BBFD4" w14:textId="77777777" w:rsidR="003E5FE1" w:rsidRDefault="00D74C0B">
      <w:pPr>
        <w:pStyle w:val="FigureCaption"/>
        <w:spacing w:before="40" w:line="276" w:lineRule="auto"/>
        <w:jc w:val="center"/>
      </w:pPr>
      <w:r>
        <w:t>Fig. 13.3: Benchmark challenge states and transitions</w:t>
      </w:r>
    </w:p>
    <w:p w14:paraId="5E1B012E" w14:textId="77777777" w:rsidR="003E5FE1" w:rsidRDefault="00D74C0B">
      <w:pPr>
        <w:pStyle w:val="Heading1"/>
      </w:pPr>
      <w:bookmarkStart w:id="13" w:name="_Toc244039485"/>
      <w:r>
        <w:lastRenderedPageBreak/>
        <w:t>14. DATASET AND INPUT DETAILS</w:t>
      </w:r>
      <w:bookmarkEnd w:id="13"/>
    </w:p>
    <w:p w14:paraId="4D092CDC" w14:textId="77777777" w:rsidR="003E5FE1" w:rsidRDefault="00D74C0B">
      <w:pPr>
        <w:spacing w:after="120"/>
        <w:jc w:val="both"/>
      </w:pPr>
      <w:r>
        <w:t>The project does not train a model and does not use a fixed dataset. Its inputs are produced by users and by the network, as listed in Table 14.1.</w:t>
      </w:r>
    </w:p>
    <w:p w14:paraId="740AC404" w14:textId="77777777" w:rsidR="003E5FE1" w:rsidRDefault="00D74C0B">
      <w:pPr>
        <w:pStyle w:val="TableCaption"/>
        <w:keepNext/>
        <w:spacing w:before="120" w:after="80" w:line="276" w:lineRule="auto"/>
        <w:jc w:val="center"/>
      </w:pPr>
      <w:r>
        <w:t>TABLE 14.1: System inputs</w:t>
      </w:r>
    </w:p>
    <w:tbl>
      <w:tblPr>
        <w:tblStyle w:val="TableGrid"/>
        <w:tblW w:w="0" w:type="auto"/>
        <w:jc w:val="center"/>
        <w:tblLayout w:type="fixed"/>
        <w:tblLook w:val="04A0" w:firstRow="1" w:lastRow="0" w:firstColumn="1" w:lastColumn="0" w:noHBand="0" w:noVBand="1"/>
      </w:tblPr>
      <w:tblGrid>
        <w:gridCol w:w="2041"/>
        <w:gridCol w:w="1814"/>
        <w:gridCol w:w="4365"/>
      </w:tblGrid>
      <w:tr w:rsidR="003E5FE1" w14:paraId="3A2261EE" w14:textId="77777777">
        <w:trPr>
          <w:cantSplit/>
          <w:tblHeader/>
          <w:jc w:val="center"/>
        </w:trPr>
        <w:tc>
          <w:tcPr>
            <w:tcW w:w="2041" w:type="dxa"/>
            <w:shd w:val="clear" w:color="auto" w:fill="D9D9D9"/>
          </w:tcPr>
          <w:p w14:paraId="5C0ED453" w14:textId="77777777" w:rsidR="003E5FE1" w:rsidRDefault="00D74C0B">
            <w:pPr>
              <w:keepNext/>
              <w:spacing w:before="40" w:after="40" w:line="240" w:lineRule="auto"/>
            </w:pPr>
            <w:r>
              <w:rPr>
                <w:b/>
                <w:sz w:val="21"/>
              </w:rPr>
              <w:t>Input</w:t>
            </w:r>
          </w:p>
        </w:tc>
        <w:tc>
          <w:tcPr>
            <w:tcW w:w="1814" w:type="dxa"/>
            <w:shd w:val="clear" w:color="auto" w:fill="D9D9D9"/>
          </w:tcPr>
          <w:p w14:paraId="3FF44C32" w14:textId="77777777" w:rsidR="003E5FE1" w:rsidRDefault="00D74C0B">
            <w:pPr>
              <w:keepNext/>
              <w:spacing w:before="40" w:after="40" w:line="240" w:lineRule="auto"/>
            </w:pPr>
            <w:r>
              <w:rPr>
                <w:b/>
                <w:sz w:val="21"/>
              </w:rPr>
              <w:t>Source</w:t>
            </w:r>
          </w:p>
        </w:tc>
        <w:tc>
          <w:tcPr>
            <w:tcW w:w="4365" w:type="dxa"/>
            <w:shd w:val="clear" w:color="auto" w:fill="D9D9D9"/>
          </w:tcPr>
          <w:p w14:paraId="1A1BDE0D" w14:textId="77777777" w:rsidR="003E5FE1" w:rsidRDefault="00D74C0B">
            <w:pPr>
              <w:keepNext/>
              <w:spacing w:before="40" w:after="40" w:line="240" w:lineRule="auto"/>
            </w:pPr>
            <w:r>
              <w:rPr>
                <w:b/>
                <w:sz w:val="21"/>
              </w:rPr>
              <w:t>Format and use</w:t>
            </w:r>
          </w:p>
        </w:tc>
      </w:tr>
      <w:tr w:rsidR="003E5FE1" w14:paraId="4D110258" w14:textId="77777777">
        <w:trPr>
          <w:cantSplit/>
          <w:jc w:val="center"/>
        </w:trPr>
        <w:tc>
          <w:tcPr>
            <w:tcW w:w="2041" w:type="dxa"/>
          </w:tcPr>
          <w:p w14:paraId="5413ACB2" w14:textId="77777777" w:rsidR="003E5FE1" w:rsidRDefault="00D74C0B">
            <w:pPr>
              <w:keepNext/>
              <w:spacing w:before="40" w:after="40" w:line="240" w:lineRule="auto"/>
            </w:pPr>
            <w:r>
              <w:rPr>
                <w:sz w:val="21"/>
              </w:rPr>
              <w:t>Hardware descriptor</w:t>
            </w:r>
          </w:p>
        </w:tc>
        <w:tc>
          <w:tcPr>
            <w:tcW w:w="1814" w:type="dxa"/>
          </w:tcPr>
          <w:p w14:paraId="11D4FC36" w14:textId="77777777" w:rsidR="003E5FE1" w:rsidRDefault="00D74C0B">
            <w:pPr>
              <w:keepNext/>
              <w:spacing w:before="40" w:after="40" w:line="240" w:lineRule="auto"/>
            </w:pPr>
            <w:r>
              <w:rPr>
                <w:sz w:val="21"/>
              </w:rPr>
              <w:t>Provider agent</w:t>
            </w:r>
          </w:p>
        </w:tc>
        <w:tc>
          <w:tcPr>
            <w:tcW w:w="4365" w:type="dxa"/>
          </w:tcPr>
          <w:p w14:paraId="32DC6B66" w14:textId="77777777" w:rsidR="003E5FE1" w:rsidRDefault="00D74C0B">
            <w:pPr>
              <w:keepNext/>
              <w:spacing w:before="40" w:after="40" w:line="240" w:lineRule="auto"/>
            </w:pPr>
            <w:r>
              <w:rPr>
                <w:sz w:val="21"/>
              </w:rPr>
              <w:t>GPU model, VRAM, region, and models served; registered on chain as capabilities</w:t>
            </w:r>
          </w:p>
        </w:tc>
      </w:tr>
      <w:tr w:rsidR="003E5FE1" w14:paraId="31DF09DF" w14:textId="77777777">
        <w:trPr>
          <w:cantSplit/>
          <w:jc w:val="center"/>
        </w:trPr>
        <w:tc>
          <w:tcPr>
            <w:tcW w:w="2041" w:type="dxa"/>
          </w:tcPr>
          <w:p w14:paraId="2093BF17" w14:textId="77777777" w:rsidR="003E5FE1" w:rsidRDefault="00D74C0B">
            <w:pPr>
              <w:keepNext/>
              <w:spacing w:before="40" w:after="40" w:line="240" w:lineRule="auto"/>
            </w:pPr>
            <w:r>
              <w:rPr>
                <w:sz w:val="21"/>
              </w:rPr>
              <w:t>Workload manifest</w:t>
            </w:r>
          </w:p>
        </w:tc>
        <w:tc>
          <w:tcPr>
            <w:tcW w:w="1814" w:type="dxa"/>
          </w:tcPr>
          <w:p w14:paraId="5F169604" w14:textId="77777777" w:rsidR="003E5FE1" w:rsidRDefault="00D74C0B">
            <w:pPr>
              <w:keepNext/>
              <w:spacing w:before="40" w:after="40" w:line="240" w:lineRule="auto"/>
            </w:pPr>
            <w:r>
              <w:rPr>
                <w:sz w:val="21"/>
              </w:rPr>
              <w:t>Requester</w:t>
            </w:r>
          </w:p>
        </w:tc>
        <w:tc>
          <w:tcPr>
            <w:tcW w:w="4365" w:type="dxa"/>
          </w:tcPr>
          <w:p w14:paraId="00860E4B" w14:textId="77777777" w:rsidR="003E5FE1" w:rsidRDefault="00D74C0B">
            <w:pPr>
              <w:keepNext/>
              <w:spacing w:before="40" w:after="40" w:line="240" w:lineRule="auto"/>
            </w:pPr>
            <w:r>
              <w:rPr>
                <w:sz w:val="21"/>
              </w:rPr>
              <w:t>IPFS content identifier of a container manifest; bound to the lease and checked against the provider's allowlist</w:t>
            </w:r>
          </w:p>
        </w:tc>
      </w:tr>
      <w:tr w:rsidR="003E5FE1" w14:paraId="545A7E62" w14:textId="77777777">
        <w:trPr>
          <w:cantSplit/>
          <w:jc w:val="center"/>
        </w:trPr>
        <w:tc>
          <w:tcPr>
            <w:tcW w:w="2041" w:type="dxa"/>
          </w:tcPr>
          <w:p w14:paraId="548A7373" w14:textId="77777777" w:rsidR="003E5FE1" w:rsidRDefault="00D74C0B">
            <w:pPr>
              <w:keepNext/>
              <w:spacing w:before="40" w:after="40" w:line="240" w:lineRule="auto"/>
            </w:pPr>
            <w:r>
              <w:rPr>
                <w:sz w:val="21"/>
              </w:rPr>
              <w:t>Inference prompt</w:t>
            </w:r>
          </w:p>
        </w:tc>
        <w:tc>
          <w:tcPr>
            <w:tcW w:w="1814" w:type="dxa"/>
          </w:tcPr>
          <w:p w14:paraId="5E7BD409" w14:textId="77777777" w:rsidR="003E5FE1" w:rsidRDefault="00D74C0B">
            <w:pPr>
              <w:keepNext/>
              <w:spacing w:before="40" w:after="40" w:line="240" w:lineRule="auto"/>
            </w:pPr>
            <w:r>
              <w:rPr>
                <w:sz w:val="21"/>
              </w:rPr>
              <w:t>Requester</w:t>
            </w:r>
          </w:p>
        </w:tc>
        <w:tc>
          <w:tcPr>
            <w:tcW w:w="4365" w:type="dxa"/>
          </w:tcPr>
          <w:p w14:paraId="4F8249EA" w14:textId="77777777" w:rsidR="003E5FE1" w:rsidRDefault="00D74C0B">
            <w:pPr>
              <w:keepNext/>
              <w:spacing w:before="40" w:after="40" w:line="240" w:lineRule="auto"/>
            </w:pPr>
            <w:r>
              <w:rPr>
                <w:sz w:val="21"/>
              </w:rPr>
              <w:t>OpenAI-compatible chat request, signed with EIP-191 and carrying a unique request ID</w:t>
            </w:r>
          </w:p>
        </w:tc>
      </w:tr>
      <w:tr w:rsidR="003E5FE1" w14:paraId="26AD2372" w14:textId="77777777">
        <w:trPr>
          <w:cantSplit/>
          <w:jc w:val="center"/>
        </w:trPr>
        <w:tc>
          <w:tcPr>
            <w:tcW w:w="2041" w:type="dxa"/>
          </w:tcPr>
          <w:p w14:paraId="2EAF506B" w14:textId="77777777" w:rsidR="003E5FE1" w:rsidRDefault="00D74C0B">
            <w:pPr>
              <w:keepNext/>
              <w:spacing w:before="40" w:after="40" w:line="240" w:lineRule="auto"/>
            </w:pPr>
            <w:r>
              <w:rPr>
                <w:sz w:val="21"/>
              </w:rPr>
              <w:t>Challenge seed</w:t>
            </w:r>
          </w:p>
        </w:tc>
        <w:tc>
          <w:tcPr>
            <w:tcW w:w="1814" w:type="dxa"/>
          </w:tcPr>
          <w:p w14:paraId="16ACD20B" w14:textId="77777777" w:rsidR="003E5FE1" w:rsidRDefault="00D74C0B">
            <w:pPr>
              <w:keepNext/>
              <w:spacing w:before="40" w:after="40" w:line="240" w:lineRule="auto"/>
            </w:pPr>
            <w:r>
              <w:rPr>
                <w:sz w:val="21"/>
              </w:rPr>
              <w:t>Contract</w:t>
            </w:r>
          </w:p>
        </w:tc>
        <w:tc>
          <w:tcPr>
            <w:tcW w:w="4365" w:type="dxa"/>
          </w:tcPr>
          <w:p w14:paraId="7F02BA2C" w14:textId="77777777" w:rsidR="003E5FE1" w:rsidRDefault="00D74C0B">
            <w:pPr>
              <w:keepNext/>
              <w:spacing w:before="40" w:after="40" w:line="240" w:lineRule="auto"/>
            </w:pPr>
            <w:r>
              <w:rPr>
                <w:sz w:val="21"/>
              </w:rPr>
              <w:t>keccak256 of block randomness, provider address, and challenge ID; input to the SHA-256 hash chain</w:t>
            </w:r>
          </w:p>
        </w:tc>
      </w:tr>
      <w:tr w:rsidR="003E5FE1" w14:paraId="6C6DA8E0" w14:textId="77777777">
        <w:trPr>
          <w:cantSplit/>
          <w:jc w:val="center"/>
        </w:trPr>
        <w:tc>
          <w:tcPr>
            <w:tcW w:w="2041" w:type="dxa"/>
          </w:tcPr>
          <w:p w14:paraId="5B3590D2" w14:textId="77777777" w:rsidR="003E5FE1" w:rsidRDefault="00D74C0B">
            <w:pPr>
              <w:keepNext/>
              <w:spacing w:before="40" w:after="40" w:line="240" w:lineRule="auto"/>
            </w:pPr>
            <w:r>
              <w:rPr>
                <w:sz w:val="21"/>
              </w:rPr>
              <w:t>Lease parameters</w:t>
            </w:r>
          </w:p>
        </w:tc>
        <w:tc>
          <w:tcPr>
            <w:tcW w:w="1814" w:type="dxa"/>
          </w:tcPr>
          <w:p w14:paraId="3101C246" w14:textId="77777777" w:rsidR="003E5FE1" w:rsidRDefault="00D74C0B">
            <w:pPr>
              <w:keepNext/>
              <w:spacing w:before="40" w:after="40" w:line="240" w:lineRule="auto"/>
            </w:pPr>
            <w:r>
              <w:rPr>
                <w:sz w:val="21"/>
              </w:rPr>
              <w:t>Requester and provider</w:t>
            </w:r>
          </w:p>
        </w:tc>
        <w:tc>
          <w:tcPr>
            <w:tcW w:w="4365" w:type="dxa"/>
          </w:tcPr>
          <w:p w14:paraId="2B86C62E" w14:textId="77777777" w:rsidR="003E5FE1" w:rsidRDefault="00D74C0B">
            <w:pPr>
              <w:keepNext/>
              <w:spacing w:before="40" w:after="40" w:line="240" w:lineRule="auto"/>
            </w:pPr>
            <w:r>
              <w:rPr>
                <w:sz w:val="21"/>
              </w:rPr>
              <w:t>Price per interval, interval length, number of intervals, and bond</w:t>
            </w:r>
          </w:p>
        </w:tc>
      </w:tr>
      <w:tr w:rsidR="003E5FE1" w14:paraId="7FE8199E" w14:textId="77777777">
        <w:trPr>
          <w:cantSplit/>
          <w:jc w:val="center"/>
        </w:trPr>
        <w:tc>
          <w:tcPr>
            <w:tcW w:w="2041" w:type="dxa"/>
          </w:tcPr>
          <w:p w14:paraId="45F4953B" w14:textId="77777777" w:rsidR="003E5FE1" w:rsidRDefault="00D74C0B">
            <w:pPr>
              <w:spacing w:before="40" w:after="40" w:line="240" w:lineRule="auto"/>
            </w:pPr>
            <w:r>
              <w:rPr>
                <w:sz w:val="21"/>
              </w:rPr>
              <w:t>Simulator parameters</w:t>
            </w:r>
          </w:p>
        </w:tc>
        <w:tc>
          <w:tcPr>
            <w:tcW w:w="1814" w:type="dxa"/>
          </w:tcPr>
          <w:p w14:paraId="530DDC03" w14:textId="77777777" w:rsidR="003E5FE1" w:rsidRDefault="00D74C0B">
            <w:pPr>
              <w:spacing w:before="40" w:after="40" w:line="240" w:lineRule="auto"/>
            </w:pPr>
            <w:r>
              <w:rPr>
                <w:sz w:val="21"/>
              </w:rPr>
              <w:t>Project team</w:t>
            </w:r>
          </w:p>
        </w:tc>
        <w:tc>
          <w:tcPr>
            <w:tcW w:w="4365" w:type="dxa"/>
          </w:tcPr>
          <w:p w14:paraId="55BE484A" w14:textId="77777777" w:rsidR="003E5FE1" w:rsidRDefault="00D74C0B">
            <w:pPr>
              <w:spacing w:before="40" w:after="40" w:line="240" w:lineRule="auto"/>
            </w:pPr>
            <w:r>
              <w:rPr>
                <w:sz w:val="21"/>
              </w:rPr>
              <w:t>Reward, bond, spot-check rate, challenger pool, outage rates; used to evaluate the economics</w:t>
            </w:r>
          </w:p>
        </w:tc>
      </w:tr>
    </w:tbl>
    <w:p w14:paraId="062BC155" w14:textId="77777777" w:rsidR="003E5FE1" w:rsidRDefault="003E5FE1">
      <w:pPr>
        <w:spacing w:after="120" w:line="240" w:lineRule="auto"/>
        <w:jc w:val="both"/>
      </w:pPr>
    </w:p>
    <w:p w14:paraId="57A481F7" w14:textId="77777777" w:rsidR="003E5FE1" w:rsidRDefault="00D74C0B">
      <w:pPr>
        <w:pStyle w:val="Heading1"/>
      </w:pPr>
      <w:bookmarkStart w:id="14" w:name="_Toc244039486"/>
      <w:r>
        <w:t>15. EXPECTED OUTCOMES</w:t>
      </w:r>
      <w:bookmarkEnd w:id="14"/>
    </w:p>
    <w:p w14:paraId="5D1AC163" w14:textId="77777777" w:rsidR="003E5FE1" w:rsidRDefault="00D74C0B">
      <w:pPr>
        <w:spacing w:after="120"/>
        <w:jc w:val="both"/>
      </w:pPr>
      <w:r>
        <w:t>Table 15.1 lists the expected outcomes with the status reached at the time of this report.</w:t>
      </w:r>
    </w:p>
    <w:p w14:paraId="6679D8F1" w14:textId="77777777" w:rsidR="003E5FE1" w:rsidRDefault="00D74C0B">
      <w:pPr>
        <w:pStyle w:val="TableCaption"/>
        <w:keepNext/>
        <w:spacing w:before="120" w:after="80" w:line="276" w:lineRule="auto"/>
        <w:jc w:val="center"/>
      </w:pPr>
      <w:r>
        <w:t>TABLE 15.1: Expected outcomes and status</w:t>
      </w:r>
    </w:p>
    <w:tbl>
      <w:tblPr>
        <w:tblStyle w:val="TableGrid"/>
        <w:tblW w:w="0" w:type="auto"/>
        <w:jc w:val="center"/>
        <w:tblLayout w:type="fixed"/>
        <w:tblLook w:val="04A0" w:firstRow="1" w:lastRow="0" w:firstColumn="1" w:lastColumn="0" w:noHBand="0" w:noVBand="1"/>
      </w:tblPr>
      <w:tblGrid>
        <w:gridCol w:w="4819"/>
        <w:gridCol w:w="3402"/>
      </w:tblGrid>
      <w:tr w:rsidR="003E5FE1" w14:paraId="0AA3EC8D" w14:textId="77777777">
        <w:trPr>
          <w:cantSplit/>
          <w:tblHeader/>
          <w:jc w:val="center"/>
        </w:trPr>
        <w:tc>
          <w:tcPr>
            <w:tcW w:w="4819" w:type="dxa"/>
            <w:shd w:val="clear" w:color="auto" w:fill="D9D9D9"/>
          </w:tcPr>
          <w:p w14:paraId="6B84778E" w14:textId="77777777" w:rsidR="003E5FE1" w:rsidRDefault="00D74C0B">
            <w:pPr>
              <w:keepNext/>
              <w:spacing w:before="40" w:after="40" w:line="240" w:lineRule="auto"/>
            </w:pPr>
            <w:r>
              <w:rPr>
                <w:b/>
                <w:sz w:val="21"/>
              </w:rPr>
              <w:t>Outcome</w:t>
            </w:r>
          </w:p>
        </w:tc>
        <w:tc>
          <w:tcPr>
            <w:tcW w:w="3402" w:type="dxa"/>
            <w:shd w:val="clear" w:color="auto" w:fill="D9D9D9"/>
          </w:tcPr>
          <w:p w14:paraId="53EB72E7" w14:textId="77777777" w:rsidR="003E5FE1" w:rsidRDefault="00D74C0B">
            <w:pPr>
              <w:keepNext/>
              <w:spacing w:before="40" w:after="40" w:line="240" w:lineRule="auto"/>
            </w:pPr>
            <w:r>
              <w:rPr>
                <w:b/>
                <w:sz w:val="21"/>
              </w:rPr>
              <w:t>Status</w:t>
            </w:r>
          </w:p>
        </w:tc>
      </w:tr>
      <w:tr w:rsidR="003E5FE1" w14:paraId="19935197" w14:textId="77777777">
        <w:trPr>
          <w:cantSplit/>
          <w:jc w:val="center"/>
        </w:trPr>
        <w:tc>
          <w:tcPr>
            <w:tcW w:w="4819" w:type="dxa"/>
          </w:tcPr>
          <w:p w14:paraId="4DB68E86" w14:textId="77777777" w:rsidR="003E5FE1" w:rsidRDefault="00D74C0B">
            <w:pPr>
              <w:keepNext/>
              <w:spacing w:before="40" w:after="40" w:line="240" w:lineRule="auto"/>
            </w:pPr>
            <w:r>
              <w:rPr>
                <w:sz w:val="21"/>
              </w:rPr>
              <w:t>Contracts for escrow, stake, rental, inference, verifiable tasks, and benchmark challenges</w:t>
            </w:r>
          </w:p>
        </w:tc>
        <w:tc>
          <w:tcPr>
            <w:tcW w:w="3402" w:type="dxa"/>
          </w:tcPr>
          <w:p w14:paraId="6F869872" w14:textId="77777777" w:rsidR="003E5FE1" w:rsidRDefault="00D74C0B">
            <w:pPr>
              <w:keepNext/>
              <w:spacing w:before="40" w:after="40" w:line="240" w:lineRule="auto"/>
            </w:pPr>
            <w:r>
              <w:rPr>
                <w:sz w:val="21"/>
              </w:rPr>
              <w:t>Done: six contracts, 42 passing tests</w:t>
            </w:r>
          </w:p>
        </w:tc>
      </w:tr>
      <w:tr w:rsidR="003E5FE1" w14:paraId="7AB7CA6E" w14:textId="77777777">
        <w:trPr>
          <w:cantSplit/>
          <w:jc w:val="center"/>
        </w:trPr>
        <w:tc>
          <w:tcPr>
            <w:tcW w:w="4819" w:type="dxa"/>
          </w:tcPr>
          <w:p w14:paraId="43ADD137" w14:textId="77777777" w:rsidR="003E5FE1" w:rsidRDefault="00D74C0B">
            <w:pPr>
              <w:keepNext/>
              <w:spacing w:before="40" w:after="40" w:line="240" w:lineRule="auto"/>
            </w:pPr>
            <w:r>
              <w:rPr>
                <w:sz w:val="21"/>
              </w:rPr>
              <w:t>Provider agent that runs GPU containers and LLM inference</w:t>
            </w:r>
          </w:p>
        </w:tc>
        <w:tc>
          <w:tcPr>
            <w:tcW w:w="3402" w:type="dxa"/>
          </w:tcPr>
          <w:p w14:paraId="7E401021" w14:textId="77777777" w:rsidR="003E5FE1" w:rsidRDefault="00D74C0B">
            <w:pPr>
              <w:keepNext/>
              <w:spacing w:before="40" w:after="40" w:line="240" w:lineRule="auto"/>
            </w:pPr>
            <w:r>
              <w:rPr>
                <w:sz w:val="21"/>
              </w:rPr>
              <w:t>Done: 58 passing tests; RTX 4070 Laptop GPU serving qwen3:0.6b</w:t>
            </w:r>
          </w:p>
        </w:tc>
      </w:tr>
      <w:tr w:rsidR="003E5FE1" w14:paraId="7EF10EB2" w14:textId="77777777">
        <w:trPr>
          <w:cantSplit/>
          <w:jc w:val="center"/>
        </w:trPr>
        <w:tc>
          <w:tcPr>
            <w:tcW w:w="4819" w:type="dxa"/>
          </w:tcPr>
          <w:p w14:paraId="77DDD552" w14:textId="77777777" w:rsidR="003E5FE1" w:rsidRDefault="00D74C0B">
            <w:pPr>
              <w:keepNext/>
              <w:spacing w:before="40" w:after="40" w:line="240" w:lineRule="auto"/>
            </w:pPr>
            <w:r>
              <w:rPr>
                <w:sz w:val="21"/>
              </w:rPr>
              <w:t>Indexer and API that can be rebuilt from chain events</w:t>
            </w:r>
          </w:p>
        </w:tc>
        <w:tc>
          <w:tcPr>
            <w:tcW w:w="3402" w:type="dxa"/>
          </w:tcPr>
          <w:p w14:paraId="144D9245" w14:textId="77777777" w:rsidR="003E5FE1" w:rsidRDefault="00D74C0B">
            <w:pPr>
              <w:keepNext/>
              <w:spacing w:before="40" w:after="40" w:line="240" w:lineRule="auto"/>
            </w:pPr>
            <w:r>
              <w:rPr>
                <w:sz w:val="21"/>
              </w:rPr>
              <w:t>Done: 54 passing tests with PostgreSQL</w:t>
            </w:r>
          </w:p>
        </w:tc>
      </w:tr>
      <w:tr w:rsidR="003E5FE1" w14:paraId="1A3FCA81" w14:textId="77777777">
        <w:trPr>
          <w:cantSplit/>
          <w:jc w:val="center"/>
        </w:trPr>
        <w:tc>
          <w:tcPr>
            <w:tcW w:w="4819" w:type="dxa"/>
          </w:tcPr>
          <w:p w14:paraId="00CDB442" w14:textId="77777777" w:rsidR="003E5FE1" w:rsidRDefault="00D74C0B">
            <w:pPr>
              <w:keepNext/>
              <w:spacing w:before="40" w:after="40" w:line="240" w:lineRule="auto"/>
            </w:pPr>
            <w:r>
              <w:rPr>
                <w:sz w:val="21"/>
              </w:rPr>
              <w:t>Web application for requesters and providers</w:t>
            </w:r>
          </w:p>
        </w:tc>
        <w:tc>
          <w:tcPr>
            <w:tcW w:w="3402" w:type="dxa"/>
          </w:tcPr>
          <w:p w14:paraId="6E890989" w14:textId="77777777" w:rsidR="003E5FE1" w:rsidRDefault="00D74C0B">
            <w:pPr>
              <w:keepNext/>
              <w:spacing w:before="40" w:after="40" w:line="240" w:lineRule="auto"/>
            </w:pPr>
            <w:r>
              <w:rPr>
                <w:sz w:val="21"/>
              </w:rPr>
              <w:t>Done: role workspaces; 30 browser checks including wallet transactions</w:t>
            </w:r>
          </w:p>
        </w:tc>
      </w:tr>
      <w:tr w:rsidR="003E5FE1" w14:paraId="384F20EF" w14:textId="77777777">
        <w:trPr>
          <w:cantSplit/>
          <w:jc w:val="center"/>
        </w:trPr>
        <w:tc>
          <w:tcPr>
            <w:tcW w:w="4819" w:type="dxa"/>
          </w:tcPr>
          <w:p w14:paraId="1C486DF0" w14:textId="77777777" w:rsidR="003E5FE1" w:rsidRDefault="00D74C0B">
            <w:pPr>
              <w:keepNext/>
              <w:spacing w:before="40" w:after="40" w:line="240" w:lineRule="auto"/>
            </w:pPr>
            <w:r>
              <w:rPr>
                <w:sz w:val="21"/>
              </w:rPr>
              <w:t>Deployment on a public test network</w:t>
            </w:r>
          </w:p>
        </w:tc>
        <w:tc>
          <w:tcPr>
            <w:tcW w:w="3402" w:type="dxa"/>
          </w:tcPr>
          <w:p w14:paraId="21AE5712" w14:textId="77777777" w:rsidR="003E5FE1" w:rsidRDefault="00D74C0B">
            <w:pPr>
              <w:keepNext/>
              <w:spacing w:before="40" w:after="40" w:line="240" w:lineRule="auto"/>
            </w:pPr>
            <w:r>
              <w:rPr>
                <w:sz w:val="21"/>
              </w:rPr>
              <w:t>Done: all six contracts deployed and source-verified on Sepolia</w:t>
            </w:r>
          </w:p>
        </w:tc>
      </w:tr>
      <w:tr w:rsidR="003E5FE1" w14:paraId="2BCCD70F" w14:textId="77777777">
        <w:trPr>
          <w:cantSplit/>
          <w:jc w:val="center"/>
        </w:trPr>
        <w:tc>
          <w:tcPr>
            <w:tcW w:w="4819" w:type="dxa"/>
          </w:tcPr>
          <w:p w14:paraId="4EAF5108" w14:textId="77777777" w:rsidR="003E5FE1" w:rsidRDefault="00D74C0B">
            <w:pPr>
              <w:keepNext/>
              <w:spacing w:before="40" w:after="40" w:line="240" w:lineRule="auto"/>
            </w:pPr>
            <w:r>
              <w:rPr>
                <w:sz w:val="21"/>
              </w:rPr>
              <w:t>Benchmark challenges on a live provider</w:t>
            </w:r>
          </w:p>
        </w:tc>
        <w:tc>
          <w:tcPr>
            <w:tcW w:w="3402" w:type="dxa"/>
          </w:tcPr>
          <w:p w14:paraId="36C48270" w14:textId="77777777" w:rsidR="003E5FE1" w:rsidRDefault="00D74C0B">
            <w:pPr>
              <w:keepNext/>
              <w:spacing w:before="40" w:after="40" w:line="240" w:lineRule="auto"/>
            </w:pPr>
            <w:r>
              <w:rPr>
                <w:sz w:val="21"/>
              </w:rPr>
              <w:t>Done: challenges answered and passed on Sepolia, about 289 tokens per second measured</w:t>
            </w:r>
          </w:p>
        </w:tc>
      </w:tr>
      <w:tr w:rsidR="003E5FE1" w14:paraId="63F9236F" w14:textId="77777777">
        <w:trPr>
          <w:cantSplit/>
          <w:jc w:val="center"/>
        </w:trPr>
        <w:tc>
          <w:tcPr>
            <w:tcW w:w="4819" w:type="dxa"/>
          </w:tcPr>
          <w:p w14:paraId="6C632227" w14:textId="77777777" w:rsidR="003E5FE1" w:rsidRDefault="00D74C0B">
            <w:pPr>
              <w:spacing w:before="40" w:after="40" w:line="240" w:lineRule="auto"/>
            </w:pPr>
            <w:r>
              <w:rPr>
                <w:sz w:val="21"/>
              </w:rPr>
              <w:t>Evaluation of cost and economics</w:t>
            </w:r>
          </w:p>
        </w:tc>
        <w:tc>
          <w:tcPr>
            <w:tcW w:w="3402" w:type="dxa"/>
          </w:tcPr>
          <w:p w14:paraId="32222BDA" w14:textId="77777777" w:rsidR="003E5FE1" w:rsidRDefault="00D74C0B">
            <w:pPr>
              <w:spacing w:before="40" w:after="40" w:line="240" w:lineRule="auto"/>
            </w:pPr>
            <w:r>
              <w:rPr>
                <w:sz w:val="21"/>
              </w:rPr>
              <w:t>Done: gas report for 27 transactions; simulator with 15 passing tests</w:t>
            </w:r>
          </w:p>
        </w:tc>
      </w:tr>
    </w:tbl>
    <w:p w14:paraId="67D13FF9" w14:textId="77777777" w:rsidR="003E5FE1" w:rsidRDefault="003E5FE1">
      <w:pPr>
        <w:spacing w:after="120" w:line="240" w:lineRule="auto"/>
        <w:jc w:val="both"/>
      </w:pPr>
    </w:p>
    <w:p w14:paraId="61902DD0" w14:textId="77777777" w:rsidR="003E5FE1" w:rsidRDefault="00D74C0B">
      <w:pPr>
        <w:spacing w:after="120"/>
        <w:jc w:val="both"/>
      </w:pPr>
      <w:r>
        <w:lastRenderedPageBreak/>
        <w:t>Measured gas for the main rental and challenge transactions is shown in Table 15.2. At typical test-network gas prices these costs are small compared to the value of an hour of GPU time.</w:t>
      </w:r>
    </w:p>
    <w:p w14:paraId="733A7627" w14:textId="77777777" w:rsidR="003E5FE1" w:rsidRDefault="00D74C0B">
      <w:pPr>
        <w:pStyle w:val="TableCaption"/>
        <w:keepNext/>
        <w:spacing w:before="120" w:after="80" w:line="276" w:lineRule="auto"/>
        <w:jc w:val="center"/>
      </w:pPr>
      <w:r>
        <w:t>TABLE 15.2: Gas used by core transactions</w:t>
      </w:r>
    </w:p>
    <w:tbl>
      <w:tblPr>
        <w:tblStyle w:val="TableGrid"/>
        <w:tblW w:w="0" w:type="auto"/>
        <w:jc w:val="center"/>
        <w:tblLayout w:type="fixed"/>
        <w:tblLook w:val="04A0" w:firstRow="1" w:lastRow="0" w:firstColumn="1" w:lastColumn="0" w:noHBand="0" w:noVBand="1"/>
      </w:tblPr>
      <w:tblGrid>
        <w:gridCol w:w="5669"/>
        <w:gridCol w:w="2551"/>
      </w:tblGrid>
      <w:tr w:rsidR="003E5FE1" w14:paraId="6878BBC2" w14:textId="77777777">
        <w:trPr>
          <w:cantSplit/>
          <w:tblHeader/>
          <w:jc w:val="center"/>
        </w:trPr>
        <w:tc>
          <w:tcPr>
            <w:tcW w:w="5669" w:type="dxa"/>
            <w:shd w:val="clear" w:color="auto" w:fill="D9D9D9"/>
          </w:tcPr>
          <w:p w14:paraId="24D39E18" w14:textId="77777777" w:rsidR="003E5FE1" w:rsidRDefault="00D74C0B">
            <w:pPr>
              <w:keepNext/>
              <w:spacing w:before="40" w:after="40" w:line="240" w:lineRule="auto"/>
            </w:pPr>
            <w:r>
              <w:rPr>
                <w:b/>
                <w:sz w:val="21"/>
              </w:rPr>
              <w:t>Transaction</w:t>
            </w:r>
          </w:p>
        </w:tc>
        <w:tc>
          <w:tcPr>
            <w:tcW w:w="2551" w:type="dxa"/>
            <w:shd w:val="clear" w:color="auto" w:fill="D9D9D9"/>
          </w:tcPr>
          <w:p w14:paraId="6564D628" w14:textId="77777777" w:rsidR="003E5FE1" w:rsidRDefault="00D74C0B">
            <w:pPr>
              <w:keepNext/>
              <w:spacing w:before="40" w:after="40" w:line="240" w:lineRule="auto"/>
              <w:jc w:val="right"/>
            </w:pPr>
            <w:r>
              <w:rPr>
                <w:b/>
                <w:sz w:val="21"/>
              </w:rPr>
              <w:t>Gas used</w:t>
            </w:r>
          </w:p>
        </w:tc>
      </w:tr>
      <w:tr w:rsidR="003E5FE1" w14:paraId="680FB8A2" w14:textId="77777777">
        <w:trPr>
          <w:cantSplit/>
          <w:jc w:val="center"/>
        </w:trPr>
        <w:tc>
          <w:tcPr>
            <w:tcW w:w="5669" w:type="dxa"/>
          </w:tcPr>
          <w:p w14:paraId="7AC7EBA6" w14:textId="77777777" w:rsidR="003E5FE1" w:rsidRDefault="00D74C0B">
            <w:pPr>
              <w:keepNext/>
              <w:spacing w:before="40" w:after="40" w:line="240" w:lineRule="auto"/>
            </w:pPr>
            <w:r>
              <w:rPr>
                <w:sz w:val="21"/>
              </w:rPr>
              <w:t>Request lease</w:t>
            </w:r>
          </w:p>
        </w:tc>
        <w:tc>
          <w:tcPr>
            <w:tcW w:w="2551" w:type="dxa"/>
          </w:tcPr>
          <w:p w14:paraId="62A827E7" w14:textId="77777777" w:rsidR="003E5FE1" w:rsidRDefault="00D74C0B">
            <w:pPr>
              <w:keepNext/>
              <w:spacing w:before="40" w:after="40" w:line="240" w:lineRule="auto"/>
              <w:jc w:val="right"/>
            </w:pPr>
            <w:r>
              <w:rPr>
                <w:sz w:val="21"/>
              </w:rPr>
              <w:t>251,540</w:t>
            </w:r>
          </w:p>
        </w:tc>
      </w:tr>
      <w:tr w:rsidR="003E5FE1" w14:paraId="1694749A" w14:textId="77777777">
        <w:trPr>
          <w:cantSplit/>
          <w:jc w:val="center"/>
        </w:trPr>
        <w:tc>
          <w:tcPr>
            <w:tcW w:w="5669" w:type="dxa"/>
          </w:tcPr>
          <w:p w14:paraId="3E2B1863" w14:textId="77777777" w:rsidR="003E5FE1" w:rsidRDefault="00D74C0B">
            <w:pPr>
              <w:keepNext/>
              <w:spacing w:before="40" w:after="40" w:line="240" w:lineRule="auto"/>
            </w:pPr>
            <w:r>
              <w:rPr>
                <w:sz w:val="21"/>
              </w:rPr>
              <w:t>Accept lease</w:t>
            </w:r>
          </w:p>
        </w:tc>
        <w:tc>
          <w:tcPr>
            <w:tcW w:w="2551" w:type="dxa"/>
          </w:tcPr>
          <w:p w14:paraId="16535945" w14:textId="77777777" w:rsidR="003E5FE1" w:rsidRDefault="00D74C0B">
            <w:pPr>
              <w:keepNext/>
              <w:spacing w:before="40" w:after="40" w:line="240" w:lineRule="auto"/>
              <w:jc w:val="right"/>
            </w:pPr>
            <w:r>
              <w:rPr>
                <w:sz w:val="21"/>
              </w:rPr>
              <w:t>154,207</w:t>
            </w:r>
          </w:p>
        </w:tc>
      </w:tr>
      <w:tr w:rsidR="003E5FE1" w14:paraId="140CBA4C" w14:textId="77777777">
        <w:trPr>
          <w:cantSplit/>
          <w:jc w:val="center"/>
        </w:trPr>
        <w:tc>
          <w:tcPr>
            <w:tcW w:w="5669" w:type="dxa"/>
          </w:tcPr>
          <w:p w14:paraId="5849E4D4" w14:textId="77777777" w:rsidR="003E5FE1" w:rsidRDefault="00D74C0B">
            <w:pPr>
              <w:keepNext/>
              <w:spacing w:before="40" w:after="40" w:line="240" w:lineRule="auto"/>
            </w:pPr>
            <w:r>
              <w:rPr>
                <w:sz w:val="21"/>
              </w:rPr>
              <w:t>Heartbeat (per interval)</w:t>
            </w:r>
          </w:p>
        </w:tc>
        <w:tc>
          <w:tcPr>
            <w:tcW w:w="2551" w:type="dxa"/>
          </w:tcPr>
          <w:p w14:paraId="25DC6B4A" w14:textId="77777777" w:rsidR="003E5FE1" w:rsidRDefault="00D74C0B">
            <w:pPr>
              <w:keepNext/>
              <w:spacing w:before="40" w:after="40" w:line="240" w:lineRule="auto"/>
              <w:jc w:val="right"/>
            </w:pPr>
            <w:r>
              <w:rPr>
                <w:sz w:val="21"/>
              </w:rPr>
              <w:t>56,487</w:t>
            </w:r>
          </w:p>
        </w:tc>
      </w:tr>
      <w:tr w:rsidR="003E5FE1" w14:paraId="6EEF3838" w14:textId="77777777">
        <w:trPr>
          <w:cantSplit/>
          <w:jc w:val="center"/>
        </w:trPr>
        <w:tc>
          <w:tcPr>
            <w:tcW w:w="5669" w:type="dxa"/>
          </w:tcPr>
          <w:p w14:paraId="4753A2DE" w14:textId="77777777" w:rsidR="003E5FE1" w:rsidRDefault="00D74C0B">
            <w:pPr>
              <w:keepNext/>
              <w:spacing w:before="40" w:after="40" w:line="240" w:lineRule="auto"/>
            </w:pPr>
            <w:r>
              <w:rPr>
                <w:sz w:val="21"/>
              </w:rPr>
              <w:t>Settle interval</w:t>
            </w:r>
          </w:p>
        </w:tc>
        <w:tc>
          <w:tcPr>
            <w:tcW w:w="2551" w:type="dxa"/>
          </w:tcPr>
          <w:p w14:paraId="6E9BED65" w14:textId="77777777" w:rsidR="003E5FE1" w:rsidRDefault="00D74C0B">
            <w:pPr>
              <w:keepNext/>
              <w:spacing w:before="40" w:after="40" w:line="240" w:lineRule="auto"/>
              <w:jc w:val="right"/>
            </w:pPr>
            <w:r>
              <w:rPr>
                <w:sz w:val="21"/>
              </w:rPr>
              <w:t>59,987</w:t>
            </w:r>
          </w:p>
        </w:tc>
      </w:tr>
      <w:tr w:rsidR="003E5FE1" w14:paraId="3C57A8CA" w14:textId="77777777">
        <w:trPr>
          <w:cantSplit/>
          <w:jc w:val="center"/>
        </w:trPr>
        <w:tc>
          <w:tcPr>
            <w:tcW w:w="5669" w:type="dxa"/>
          </w:tcPr>
          <w:p w14:paraId="6A4CB859" w14:textId="77777777" w:rsidR="003E5FE1" w:rsidRDefault="00D74C0B">
            <w:pPr>
              <w:keepNext/>
              <w:spacing w:before="40" w:after="40" w:line="240" w:lineRule="auto"/>
            </w:pPr>
            <w:r>
              <w:rPr>
                <w:sz w:val="21"/>
              </w:rPr>
              <w:t>Issue benchmark challenge</w:t>
            </w:r>
          </w:p>
        </w:tc>
        <w:tc>
          <w:tcPr>
            <w:tcW w:w="2551" w:type="dxa"/>
          </w:tcPr>
          <w:p w14:paraId="1C491FDA" w14:textId="77777777" w:rsidR="003E5FE1" w:rsidRDefault="00D74C0B">
            <w:pPr>
              <w:keepNext/>
              <w:spacing w:before="40" w:after="40" w:line="240" w:lineRule="auto"/>
              <w:jc w:val="right"/>
            </w:pPr>
            <w:r>
              <w:rPr>
                <w:sz w:val="21"/>
              </w:rPr>
              <w:t>129,754</w:t>
            </w:r>
          </w:p>
        </w:tc>
      </w:tr>
      <w:tr w:rsidR="003E5FE1" w14:paraId="0447873A" w14:textId="77777777">
        <w:trPr>
          <w:cantSplit/>
          <w:jc w:val="center"/>
        </w:trPr>
        <w:tc>
          <w:tcPr>
            <w:tcW w:w="5669" w:type="dxa"/>
          </w:tcPr>
          <w:p w14:paraId="09F328E0" w14:textId="77777777" w:rsidR="003E5FE1" w:rsidRDefault="00D74C0B">
            <w:pPr>
              <w:keepNext/>
              <w:spacing w:before="40" w:after="40" w:line="240" w:lineRule="auto"/>
            </w:pPr>
            <w:r>
              <w:rPr>
                <w:sz w:val="21"/>
              </w:rPr>
              <w:t>Respond to challenge</w:t>
            </w:r>
          </w:p>
        </w:tc>
        <w:tc>
          <w:tcPr>
            <w:tcW w:w="2551" w:type="dxa"/>
          </w:tcPr>
          <w:p w14:paraId="5073C488" w14:textId="77777777" w:rsidR="003E5FE1" w:rsidRDefault="00D74C0B">
            <w:pPr>
              <w:keepNext/>
              <w:spacing w:before="40" w:after="40" w:line="240" w:lineRule="auto"/>
              <w:jc w:val="right"/>
            </w:pPr>
            <w:r>
              <w:rPr>
                <w:sz w:val="21"/>
              </w:rPr>
              <w:t>76,217</w:t>
            </w:r>
          </w:p>
        </w:tc>
      </w:tr>
      <w:tr w:rsidR="003E5FE1" w14:paraId="7ECCE0B6" w14:textId="77777777">
        <w:trPr>
          <w:cantSplit/>
          <w:jc w:val="center"/>
        </w:trPr>
        <w:tc>
          <w:tcPr>
            <w:tcW w:w="5669" w:type="dxa"/>
          </w:tcPr>
          <w:p w14:paraId="471B6C2D" w14:textId="77777777" w:rsidR="003E5FE1" w:rsidRDefault="00D74C0B">
            <w:pPr>
              <w:keepNext/>
              <w:spacing w:before="40" w:after="40" w:line="240" w:lineRule="auto"/>
            </w:pPr>
            <w:r>
              <w:rPr>
                <w:sz w:val="21"/>
              </w:rPr>
              <w:t>Resolve challenge (pass)</w:t>
            </w:r>
          </w:p>
        </w:tc>
        <w:tc>
          <w:tcPr>
            <w:tcW w:w="2551" w:type="dxa"/>
          </w:tcPr>
          <w:p w14:paraId="0211C55B" w14:textId="77777777" w:rsidR="003E5FE1" w:rsidRDefault="00D74C0B">
            <w:pPr>
              <w:keepNext/>
              <w:spacing w:before="40" w:after="40" w:line="240" w:lineRule="auto"/>
              <w:jc w:val="right"/>
            </w:pPr>
            <w:r>
              <w:rPr>
                <w:sz w:val="21"/>
              </w:rPr>
              <w:t>54,309</w:t>
            </w:r>
          </w:p>
        </w:tc>
      </w:tr>
      <w:tr w:rsidR="003E5FE1" w14:paraId="7E4DBF1E" w14:textId="77777777">
        <w:trPr>
          <w:cantSplit/>
          <w:jc w:val="center"/>
        </w:trPr>
        <w:tc>
          <w:tcPr>
            <w:tcW w:w="5669" w:type="dxa"/>
          </w:tcPr>
          <w:p w14:paraId="14D5B037" w14:textId="77777777" w:rsidR="003E5FE1" w:rsidRDefault="00D74C0B">
            <w:pPr>
              <w:keepNext/>
              <w:spacing w:before="40" w:after="40" w:line="240" w:lineRule="auto"/>
            </w:pPr>
            <w:r>
              <w:rPr>
                <w:sz w:val="21"/>
              </w:rPr>
              <w:t>Expire challenge (slash)</w:t>
            </w:r>
          </w:p>
        </w:tc>
        <w:tc>
          <w:tcPr>
            <w:tcW w:w="2551" w:type="dxa"/>
          </w:tcPr>
          <w:p w14:paraId="64D5EF64" w14:textId="77777777" w:rsidR="003E5FE1" w:rsidRDefault="00D74C0B">
            <w:pPr>
              <w:keepNext/>
              <w:spacing w:before="40" w:after="40" w:line="240" w:lineRule="auto"/>
              <w:jc w:val="right"/>
            </w:pPr>
            <w:r>
              <w:rPr>
                <w:sz w:val="21"/>
              </w:rPr>
              <w:t>80,193</w:t>
            </w:r>
          </w:p>
        </w:tc>
      </w:tr>
      <w:tr w:rsidR="003E5FE1" w14:paraId="32A6CCB9" w14:textId="77777777">
        <w:trPr>
          <w:cantSplit/>
          <w:jc w:val="center"/>
        </w:trPr>
        <w:tc>
          <w:tcPr>
            <w:tcW w:w="5669" w:type="dxa"/>
          </w:tcPr>
          <w:p w14:paraId="07A9E267" w14:textId="77777777" w:rsidR="003E5FE1" w:rsidRDefault="00D74C0B">
            <w:pPr>
              <w:spacing w:before="40" w:after="40" w:line="240" w:lineRule="auto"/>
            </w:pPr>
            <w:r>
              <w:rPr>
                <w:sz w:val="21"/>
              </w:rPr>
              <w:t>Open inference credit</w:t>
            </w:r>
          </w:p>
        </w:tc>
        <w:tc>
          <w:tcPr>
            <w:tcW w:w="2551" w:type="dxa"/>
          </w:tcPr>
          <w:p w14:paraId="1B5F50AD" w14:textId="77777777" w:rsidR="003E5FE1" w:rsidRDefault="00D74C0B">
            <w:pPr>
              <w:spacing w:before="40" w:after="40" w:line="240" w:lineRule="auto"/>
              <w:jc w:val="right"/>
            </w:pPr>
            <w:r>
              <w:rPr>
                <w:sz w:val="21"/>
              </w:rPr>
              <w:t>227,898</w:t>
            </w:r>
          </w:p>
        </w:tc>
      </w:tr>
    </w:tbl>
    <w:p w14:paraId="4408A0CF" w14:textId="77777777" w:rsidR="003E5FE1" w:rsidRDefault="003E5FE1">
      <w:pPr>
        <w:spacing w:after="120" w:line="240" w:lineRule="auto"/>
        <w:jc w:val="both"/>
      </w:pPr>
    </w:p>
    <w:p w14:paraId="1A0E099B" w14:textId="77777777" w:rsidR="003E5FE1" w:rsidRDefault="00D74C0B">
      <w:pPr>
        <w:spacing w:after="120"/>
        <w:jc w:val="both"/>
      </w:pPr>
      <w:r>
        <w:t>The simulation reproduces the expected break-even spot-check rate of 0.5 when reward and bond are equal, and confirms that rental escrow is always conserved: every token deposited is either paid, refunded, or slashed (Fig. 15.1).</w:t>
      </w:r>
    </w:p>
    <w:p w14:paraId="27934212" w14:textId="77777777" w:rsidR="003E5FE1" w:rsidRDefault="00D74C0B">
      <w:pPr>
        <w:keepNext/>
        <w:spacing w:before="120" w:after="0" w:line="240" w:lineRule="auto"/>
        <w:jc w:val="center"/>
      </w:pPr>
      <w:r>
        <w:rPr>
          <w:noProof/>
        </w:rPr>
        <w:drawing>
          <wp:inline distT="0" distB="0" distL="0" distR="0" wp14:anchorId="4BDA7CEE" wp14:editId="17F798C5">
            <wp:extent cx="5120689" cy="26986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chart-rental-economics.png"/>
                    <pic:cNvPicPr/>
                  </pic:nvPicPr>
                  <pic:blipFill>
                    <a:blip r:embed="rId18"/>
                    <a:stretch>
                      <a:fillRect/>
                    </a:stretch>
                  </pic:blipFill>
                  <pic:spPr>
                    <a:xfrm>
                      <a:off x="0" y="0"/>
                      <a:ext cx="5120689" cy="2698603"/>
                    </a:xfrm>
                    <a:prstGeom prst="rect">
                      <a:avLst/>
                    </a:prstGeom>
                  </pic:spPr>
                </pic:pic>
              </a:graphicData>
            </a:graphic>
          </wp:inline>
        </w:drawing>
      </w:r>
    </w:p>
    <w:p w14:paraId="575A804F" w14:textId="77777777" w:rsidR="003E5FE1" w:rsidRDefault="00D74C0B">
      <w:pPr>
        <w:pStyle w:val="FigureCaption"/>
        <w:spacing w:before="40" w:line="276" w:lineRule="auto"/>
        <w:jc w:val="center"/>
      </w:pPr>
      <w:r>
        <w:t>Fig. 15.1: Simulated rental outcomes by provider type: paid, refunded, and slashed</w:t>
      </w:r>
    </w:p>
    <w:p w14:paraId="45F93363" w14:textId="77777777" w:rsidR="003E5FE1" w:rsidRDefault="00D74C0B">
      <w:pPr>
        <w:spacing w:after="120"/>
        <w:jc w:val="both"/>
      </w:pPr>
      <w:r>
        <w:t>Known limits remain. The attester is a trusted role, LLM output quality is not verified on chain, and a heartbeat proves that the provider's key was live, not the quality of service. These are documented as future work.</w:t>
      </w:r>
    </w:p>
    <w:p w14:paraId="04352AE5" w14:textId="77777777" w:rsidR="003E5FE1" w:rsidRDefault="00D74C0B">
      <w:pPr>
        <w:pStyle w:val="Heading1"/>
      </w:pPr>
      <w:bookmarkStart w:id="15" w:name="_Toc244039487"/>
      <w:r>
        <w:lastRenderedPageBreak/>
        <w:t>16. REFERENCES</w:t>
      </w:r>
      <w:bookmarkEnd w:id="15"/>
    </w:p>
    <w:p w14:paraId="06BB4313" w14:textId="6DF2C2FB" w:rsidR="003E5FE1" w:rsidRDefault="00D74C0B">
      <w:pPr>
        <w:tabs>
          <w:tab w:val="left" w:pos="624"/>
        </w:tabs>
        <w:spacing w:after="100" w:line="276" w:lineRule="auto"/>
        <w:ind w:left="624" w:hanging="624"/>
      </w:pPr>
      <w:r>
        <w:t>[1]</w:t>
      </w:r>
      <w:r>
        <w:tab/>
      </w:r>
      <w:r>
        <w:t xml:space="preserve">Golem Factory GmbH, "Golem overview," official documentation. Accessed: Oct. 2026. [Online]. Available: </w:t>
      </w:r>
      <w:hyperlink r:id="rId19">
        <w:r>
          <w:rPr>
            <w:color w:val="0563C1"/>
            <w:u w:val="single"/>
          </w:rPr>
          <w:t>https://docs.golem.network/docs/golem/overview</w:t>
        </w:r>
      </w:hyperlink>
    </w:p>
    <w:p w14:paraId="5908E600" w14:textId="4AA102B6" w:rsidR="003E5FE1" w:rsidRDefault="00D74C0B">
      <w:pPr>
        <w:tabs>
          <w:tab w:val="left" w:pos="624"/>
        </w:tabs>
        <w:spacing w:after="100" w:line="276" w:lineRule="auto"/>
        <w:ind w:left="624" w:hanging="624"/>
      </w:pPr>
      <w:r>
        <w:t>[2]</w:t>
      </w:r>
      <w:r>
        <w:tab/>
      </w:r>
      <w:r>
        <w:t xml:space="preserve">iExec, "Proof-of-Contribution," official protocol documentation. Accessed: Oct. 2026. [Online]. Available: </w:t>
      </w:r>
      <w:hyperlink r:id="rId20">
        <w:r>
          <w:rPr>
            <w:color w:val="0563C1"/>
            <w:u w:val="single"/>
          </w:rPr>
          <w:t>https://docs.iex.ec/protocol/proof-of-contribution</w:t>
        </w:r>
      </w:hyperlink>
    </w:p>
    <w:p w14:paraId="456C6D62" w14:textId="633D726C" w:rsidR="003E5FE1" w:rsidRDefault="00D74C0B">
      <w:pPr>
        <w:tabs>
          <w:tab w:val="left" w:pos="624"/>
        </w:tabs>
        <w:spacing w:after="100" w:line="276" w:lineRule="auto"/>
        <w:ind w:left="624" w:hanging="624"/>
      </w:pPr>
      <w:r>
        <w:t>[3]</w:t>
      </w:r>
      <w:r>
        <w:tab/>
      </w:r>
      <w:r>
        <w:t xml:space="preserve">Akash Network, "Akash: Decentralized serverless network," official repository and documentation. Accessed: Oct. 2026. [Online]. Available: </w:t>
      </w:r>
      <w:hyperlink r:id="rId21">
        <w:r>
          <w:rPr>
            <w:color w:val="0563C1"/>
            <w:u w:val="single"/>
          </w:rPr>
          <w:t>https://github.com/akash-network/node</w:t>
        </w:r>
      </w:hyperlink>
    </w:p>
    <w:p w14:paraId="6BAD2B34" w14:textId="1E0C2707" w:rsidR="003E5FE1" w:rsidRDefault="00D74C0B">
      <w:pPr>
        <w:tabs>
          <w:tab w:val="left" w:pos="624"/>
        </w:tabs>
        <w:spacing w:after="100" w:line="276" w:lineRule="auto"/>
        <w:ind w:left="624" w:hanging="624"/>
      </w:pPr>
      <w:r>
        <w:t>[4]</w:t>
      </w:r>
      <w:r>
        <w:tab/>
      </w:r>
      <w:r>
        <w:t xml:space="preserve">Render Foundation, "Render Network whitepaper v4.0," 2023. Accessed: Oct. 2026. [Online]. Available: </w:t>
      </w:r>
      <w:hyperlink r:id="rId22">
        <w:r>
          <w:rPr>
            <w:color w:val="0563C1"/>
            <w:u w:val="single"/>
          </w:rPr>
          <w:t>https://renderfoundation.com/whitepaper</w:t>
        </w:r>
      </w:hyperlink>
    </w:p>
    <w:p w14:paraId="6D5F6B97" w14:textId="269965AF" w:rsidR="003E5FE1" w:rsidRDefault="00D74C0B">
      <w:pPr>
        <w:tabs>
          <w:tab w:val="left" w:pos="624"/>
        </w:tabs>
        <w:spacing w:after="100" w:line="276" w:lineRule="auto"/>
        <w:ind w:left="624" w:hanging="624"/>
      </w:pPr>
      <w:r>
        <w:t>[5]</w:t>
      </w:r>
      <w:r>
        <w:tab/>
      </w:r>
      <w:r>
        <w:t xml:space="preserve">D. Petkanics and E. Tang, "Livepeer whitepaper: Protocol and economic incentives for a decentralized live video streaming network," 2017. Accessed: Oct. 2026. [Online]. Available: </w:t>
      </w:r>
      <w:hyperlink r:id="rId23">
        <w:r>
          <w:rPr>
            <w:color w:val="0563C1"/>
            <w:u w:val="single"/>
          </w:rPr>
          <w:t>https://github.com/livepeer/wiki/blob/master/WHITEPAPER.md</w:t>
        </w:r>
      </w:hyperlink>
    </w:p>
    <w:p w14:paraId="00AF69E2" w14:textId="2ADD6DD1" w:rsidR="003E5FE1" w:rsidRDefault="00D74C0B">
      <w:pPr>
        <w:tabs>
          <w:tab w:val="left" w:pos="624"/>
        </w:tabs>
        <w:spacing w:after="100" w:line="276" w:lineRule="auto"/>
        <w:ind w:left="624" w:hanging="624"/>
      </w:pPr>
      <w:r>
        <w:t>[6]</w:t>
      </w:r>
      <w:r>
        <w:tab/>
      </w:r>
      <w:r>
        <w:t xml:space="preserve">J. Teutsch and C. Reitwiessner, "A scalable verification solution for blockchains," arXiv:1908.04756, 2019. Accessed: Oct. 2026. [Online]. Available: </w:t>
      </w:r>
      <w:hyperlink r:id="rId24">
        <w:r>
          <w:rPr>
            <w:color w:val="0563C1"/>
            <w:u w:val="single"/>
          </w:rPr>
          <w:t>https://arxiv.org/abs/1908.04756</w:t>
        </w:r>
      </w:hyperlink>
    </w:p>
    <w:p w14:paraId="647DB779" w14:textId="7898B6AA" w:rsidR="003E5FE1" w:rsidRDefault="00D74C0B">
      <w:pPr>
        <w:tabs>
          <w:tab w:val="left" w:pos="624"/>
        </w:tabs>
        <w:spacing w:after="100" w:line="276" w:lineRule="auto"/>
        <w:ind w:left="624" w:hanging="624"/>
      </w:pPr>
      <w:r>
        <w:t>[7]</w:t>
      </w:r>
      <w:r>
        <w:tab/>
      </w:r>
      <w:r>
        <w:t xml:space="preserve">Protocol Labs, "Filecoin: A decentralized storage network," 2017. Accessed: Oct. 2026. [Online]. Available: </w:t>
      </w:r>
      <w:hyperlink r:id="rId25">
        <w:r>
          <w:rPr>
            <w:color w:val="0563C1"/>
            <w:u w:val="single"/>
          </w:rPr>
          <w:t>https://research.protocol.ai/publications/filecoin-a-decentralized-storage-network/</w:t>
        </w:r>
      </w:hyperlink>
    </w:p>
    <w:p w14:paraId="45F49BE3" w14:textId="62A3955D" w:rsidR="003E5FE1" w:rsidRDefault="00D74C0B">
      <w:pPr>
        <w:tabs>
          <w:tab w:val="left" w:pos="624"/>
        </w:tabs>
        <w:spacing w:after="100" w:line="276" w:lineRule="auto"/>
        <w:ind w:left="624" w:hanging="624"/>
      </w:pPr>
      <w:r>
        <w:t>[8]</w:t>
      </w:r>
      <w:r>
        <w:tab/>
      </w:r>
      <w:r>
        <w:t xml:space="preserve">Y. Rao et al., "Bittensor: A peer-to-peer intelligence market," 2021. Accessed: Oct. 2026. [Online]. Available: </w:t>
      </w:r>
      <w:hyperlink r:id="rId26">
        <w:r>
          <w:rPr>
            <w:color w:val="0563C1"/>
            <w:u w:val="single"/>
          </w:rPr>
          <w:t>https://bittensor.com/whitepaper</w:t>
        </w:r>
      </w:hyperlink>
    </w:p>
    <w:p w14:paraId="540D2D3A" w14:textId="50016F7A" w:rsidR="003E5FE1" w:rsidRDefault="00D74C0B">
      <w:pPr>
        <w:tabs>
          <w:tab w:val="left" w:pos="624"/>
        </w:tabs>
        <w:spacing w:after="100" w:line="276" w:lineRule="auto"/>
        <w:ind w:left="624" w:hanging="624"/>
      </w:pPr>
      <w:r>
        <w:t>[9]</w:t>
      </w:r>
      <w:r>
        <w:tab/>
      </w:r>
      <w:r>
        <w:t xml:space="preserve">H. Kalodner, S. Goldfeder, X. Chen, S. M. Weinberg, and E. W. Felten, "Arbitrum: Scalable, private smart contracts," in Proc. 27th USENIX Security Symp., Baltimore, MD, USA, 2018. Accessed: Oct. 2026. [Online]. Available: </w:t>
      </w:r>
      <w:hyperlink r:id="rId27">
        <w:r>
          <w:rPr>
            <w:color w:val="0563C1"/>
            <w:u w:val="single"/>
          </w:rPr>
          <w:t>https://www.usenix.org/conference/usenixsecurity18/presentation/kalodner</w:t>
        </w:r>
      </w:hyperlink>
    </w:p>
    <w:p w14:paraId="188CFB24" w14:textId="47B7BE17" w:rsidR="003E5FE1" w:rsidRDefault="00D74C0B">
      <w:pPr>
        <w:tabs>
          <w:tab w:val="left" w:pos="624"/>
        </w:tabs>
        <w:spacing w:after="100" w:line="276" w:lineRule="auto"/>
        <w:ind w:left="624" w:hanging="624"/>
      </w:pPr>
      <w:r>
        <w:t>[10]</w:t>
      </w:r>
      <w:r>
        <w:tab/>
      </w:r>
      <w:r>
        <w:t xml:space="preserve">Vast.ai, "Vast.ai documentation." Accessed: Oct. 2026. [Online]. Available: </w:t>
      </w:r>
      <w:hyperlink r:id="rId28">
        <w:r>
          <w:rPr>
            <w:color w:val="0563C1"/>
            <w:u w:val="single"/>
          </w:rPr>
          <w:t>https://docs.vast.ai/</w:t>
        </w:r>
      </w:hyperlink>
    </w:p>
    <w:p w14:paraId="738B4B39" w14:textId="12D24559" w:rsidR="003E5FE1" w:rsidRDefault="00D74C0B">
      <w:pPr>
        <w:tabs>
          <w:tab w:val="left" w:pos="624"/>
        </w:tabs>
        <w:spacing w:after="100" w:line="276" w:lineRule="auto"/>
        <w:ind w:left="624" w:hanging="624"/>
      </w:pPr>
      <w:r>
        <w:t>[11]</w:t>
      </w:r>
      <w:r>
        <w:tab/>
      </w:r>
      <w:r>
        <w:t xml:space="preserve">Ethereum Foundation, "Proof-of-stake (PoS)," ethereum.org developer documentation. Accessed: Oct. 2026. [Online]. Available: </w:t>
      </w:r>
      <w:hyperlink r:id="rId29">
        <w:r>
          <w:rPr>
            <w:color w:val="0563C1"/>
            <w:u w:val="single"/>
          </w:rPr>
          <w:t>https://ethereum.org/en/developers/docs/consensus-mechanisms/pos/</w:t>
        </w:r>
      </w:hyperlink>
    </w:p>
    <w:p w14:paraId="41D1BDEC" w14:textId="532AE466" w:rsidR="003E5FE1" w:rsidRDefault="00D74C0B">
      <w:pPr>
        <w:tabs>
          <w:tab w:val="left" w:pos="624"/>
        </w:tabs>
        <w:spacing w:after="100" w:line="276" w:lineRule="auto"/>
        <w:ind w:left="624" w:hanging="624"/>
      </w:pPr>
      <w:r>
        <w:t>[12]</w:t>
      </w:r>
      <w:r>
        <w:tab/>
      </w:r>
      <w:r>
        <w:t xml:space="preserve">OpenZeppelin, "OpenZeppelin Contracts," official documentation. Accessed: Oct. 2026. [Online]. Available: </w:t>
      </w:r>
      <w:hyperlink r:id="rId30">
        <w:r>
          <w:rPr>
            <w:color w:val="0563C1"/>
            <w:u w:val="single"/>
          </w:rPr>
          <w:t>https://docs.openzeppelin.com/contracts/</w:t>
        </w:r>
      </w:hyperlink>
    </w:p>
    <w:p w14:paraId="266FD616" w14:textId="3873D2D3" w:rsidR="003E5FE1" w:rsidRDefault="00D74C0B">
      <w:pPr>
        <w:tabs>
          <w:tab w:val="left" w:pos="624"/>
        </w:tabs>
        <w:spacing w:after="100" w:line="276" w:lineRule="auto"/>
        <w:ind w:left="624" w:hanging="624"/>
      </w:pPr>
      <w:r>
        <w:t>[13]</w:t>
      </w:r>
      <w:r>
        <w:tab/>
      </w:r>
      <w:r>
        <w:t xml:space="preserve">F. Vogelsteller and V. Buterin, "EIP-20: Token standard," Ethereum Improvement Proposals, 2015. Accessed: Oct. 2026. [Online]. Available: </w:t>
      </w:r>
      <w:hyperlink r:id="rId31">
        <w:r>
          <w:rPr>
            <w:color w:val="0563C1"/>
            <w:u w:val="single"/>
          </w:rPr>
          <w:t>https://eips.ethereum.org/EIPS/eip-20</w:t>
        </w:r>
      </w:hyperlink>
    </w:p>
    <w:p w14:paraId="2B74CB2E" w14:textId="159B7E43" w:rsidR="003E5FE1" w:rsidRDefault="00D74C0B">
      <w:pPr>
        <w:tabs>
          <w:tab w:val="left" w:pos="624"/>
        </w:tabs>
        <w:spacing w:after="100" w:line="276" w:lineRule="auto"/>
        <w:ind w:left="624" w:hanging="624"/>
      </w:pPr>
      <w:r>
        <w:lastRenderedPageBreak/>
        <w:t>[14]</w:t>
      </w:r>
      <w:r>
        <w:tab/>
      </w:r>
      <w:r>
        <w:t xml:space="preserve">N. Johnson, "EIP-191: Signed data standard," Ethereum Improvement Proposals, 2016. Accessed: Oct. 2026. [Online]. Available: </w:t>
      </w:r>
      <w:hyperlink r:id="rId32">
        <w:r>
          <w:rPr>
            <w:color w:val="0563C1"/>
            <w:u w:val="single"/>
          </w:rPr>
          <w:t>https://eips.ethereum.org/EIPS/eip-191</w:t>
        </w:r>
      </w:hyperlink>
    </w:p>
    <w:p w14:paraId="3AA37E99" w14:textId="1753BDB4" w:rsidR="003E5FE1" w:rsidRDefault="00D74C0B">
      <w:pPr>
        <w:tabs>
          <w:tab w:val="left" w:pos="624"/>
        </w:tabs>
        <w:spacing w:after="100" w:line="276" w:lineRule="auto"/>
        <w:ind w:left="624" w:hanging="624"/>
      </w:pPr>
      <w:r>
        <w:t>[15]</w:t>
      </w:r>
      <w:r>
        <w:tab/>
      </w:r>
      <w:r>
        <w:t xml:space="preserve">National Institute of Standards and Technology, "Secure hash standard (SHS)," FIPS PUB 180-4, Aug. 2015. Accessed: Oct. 2026. [Online]. Available: </w:t>
      </w:r>
      <w:hyperlink r:id="rId33">
        <w:r>
          <w:rPr>
            <w:color w:val="0563C1"/>
            <w:u w:val="single"/>
          </w:rPr>
          <w:t>https://csrc.nist.gov/publications/detail/fips/180/4/final</w:t>
        </w:r>
      </w:hyperlink>
    </w:p>
    <w:p w14:paraId="2D3C9A16" w14:textId="05A991D2" w:rsidR="003E5FE1" w:rsidRDefault="00D74C0B">
      <w:pPr>
        <w:tabs>
          <w:tab w:val="left" w:pos="624"/>
        </w:tabs>
        <w:spacing w:after="100" w:line="276" w:lineRule="auto"/>
        <w:ind w:left="624" w:hanging="624"/>
      </w:pPr>
      <w:r>
        <w:t>[16]</w:t>
      </w:r>
      <w:r>
        <w:tab/>
      </w:r>
      <w:r>
        <w:t xml:space="preserve">J. Benet, "IPFS: Content addressed, versioned, P2P file system," arXiv:1407.3561, 2014. Accessed: Oct. 2026. [Online]. Available: </w:t>
      </w:r>
      <w:hyperlink r:id="rId34">
        <w:r>
          <w:rPr>
            <w:color w:val="0563C1"/>
            <w:u w:val="single"/>
          </w:rPr>
          <w:t>https://arxiv.org/abs/1407.3561</w:t>
        </w:r>
      </w:hyperlink>
    </w:p>
    <w:p w14:paraId="08F0040E" w14:textId="58D64ABB" w:rsidR="003E5FE1" w:rsidRDefault="00D74C0B">
      <w:pPr>
        <w:tabs>
          <w:tab w:val="left" w:pos="624"/>
        </w:tabs>
        <w:spacing w:after="100" w:line="276" w:lineRule="auto"/>
        <w:ind w:left="624" w:hanging="624"/>
      </w:pPr>
      <w:r>
        <w:t>[17]</w:t>
      </w:r>
      <w:r>
        <w:tab/>
      </w:r>
      <w:r>
        <w:t xml:space="preserve">Nomic Foundation, "Hardhat documentation." Accessed: Oct. 2026. [Online]. Available: </w:t>
      </w:r>
      <w:hyperlink r:id="rId35">
        <w:r>
          <w:rPr>
            <w:color w:val="0563C1"/>
            <w:u w:val="single"/>
          </w:rPr>
          <w:t>https://hardhat.org/docs</w:t>
        </w:r>
      </w:hyperlink>
    </w:p>
    <w:p w14:paraId="7AD83A31" w14:textId="372A61A4" w:rsidR="003E5FE1" w:rsidRDefault="00D74C0B">
      <w:pPr>
        <w:tabs>
          <w:tab w:val="left" w:pos="624"/>
        </w:tabs>
        <w:spacing w:after="100" w:line="276" w:lineRule="auto"/>
        <w:ind w:left="624" w:hanging="624"/>
      </w:pPr>
      <w:r>
        <w:t>[18]</w:t>
      </w:r>
      <w:r>
        <w:tab/>
      </w:r>
      <w:r>
        <w:t xml:space="preserve">Vercel, "Next.js documentation." Accessed: Oct. 2026. [Online]. Available: </w:t>
      </w:r>
      <w:hyperlink r:id="rId36">
        <w:r>
          <w:rPr>
            <w:color w:val="0563C1"/>
            <w:u w:val="single"/>
          </w:rPr>
          <w:t>https://nextjs.org/docs</w:t>
        </w:r>
      </w:hyperlink>
    </w:p>
    <w:p w14:paraId="543D50FA" w14:textId="003F2B9B" w:rsidR="003E5FE1" w:rsidRDefault="00D74C0B">
      <w:pPr>
        <w:tabs>
          <w:tab w:val="left" w:pos="624"/>
        </w:tabs>
        <w:spacing w:after="100" w:line="276" w:lineRule="auto"/>
        <w:ind w:left="624" w:hanging="624"/>
      </w:pPr>
      <w:r>
        <w:t>[19]</w:t>
      </w:r>
      <w:r>
        <w:tab/>
      </w:r>
      <w:r>
        <w:t xml:space="preserve">wevm, "viem: TypeScript interface for Ethereum." Accessed: Oct. 2026. [Online]. Available: </w:t>
      </w:r>
      <w:hyperlink r:id="rId37">
        <w:r>
          <w:rPr>
            <w:color w:val="0563C1"/>
            <w:u w:val="single"/>
          </w:rPr>
          <w:t>https://viem.sh</w:t>
        </w:r>
      </w:hyperlink>
    </w:p>
    <w:p w14:paraId="4F58654E" w14:textId="35451220" w:rsidR="003E5FE1" w:rsidRDefault="00D74C0B">
      <w:pPr>
        <w:tabs>
          <w:tab w:val="left" w:pos="624"/>
        </w:tabs>
        <w:spacing w:after="100" w:line="276" w:lineRule="auto"/>
        <w:ind w:left="624" w:hanging="624"/>
      </w:pPr>
      <w:r>
        <w:t>[20]</w:t>
      </w:r>
      <w:r>
        <w:tab/>
      </w:r>
      <w:r>
        <w:t xml:space="preserve">Ethereum Foundation, "web3.py documentation." Accessed: Oct. 2026. [Online]. Available: </w:t>
      </w:r>
      <w:hyperlink r:id="rId38">
        <w:r>
          <w:rPr>
            <w:color w:val="0563C1"/>
            <w:u w:val="single"/>
          </w:rPr>
          <w:t>https://web3py.readthedocs.io</w:t>
        </w:r>
      </w:hyperlink>
    </w:p>
    <w:p w14:paraId="0D333D0D" w14:textId="4DD20A3B" w:rsidR="003E5FE1" w:rsidRDefault="00D74C0B">
      <w:pPr>
        <w:tabs>
          <w:tab w:val="left" w:pos="624"/>
        </w:tabs>
        <w:spacing w:after="100" w:line="276" w:lineRule="auto"/>
        <w:ind w:left="624" w:hanging="624"/>
      </w:pPr>
      <w:r>
        <w:t>[21]</w:t>
      </w:r>
      <w:r>
        <w:tab/>
      </w:r>
      <w:r>
        <w:t xml:space="preserve">Docker Inc., "Docker documentation." Accessed: Oct. 2026. [Online]. Available: </w:t>
      </w:r>
      <w:hyperlink r:id="rId39">
        <w:r>
          <w:rPr>
            <w:color w:val="0563C1"/>
            <w:u w:val="single"/>
          </w:rPr>
          <w:t>https://docs.docker.com</w:t>
        </w:r>
      </w:hyperlink>
    </w:p>
    <w:p w14:paraId="01B9DBCA" w14:textId="4B2B9A5E" w:rsidR="003E5FE1" w:rsidRDefault="00D74C0B">
      <w:pPr>
        <w:tabs>
          <w:tab w:val="left" w:pos="624"/>
        </w:tabs>
        <w:spacing w:after="100" w:line="276" w:lineRule="auto"/>
        <w:ind w:left="624" w:hanging="624"/>
      </w:pPr>
      <w:r>
        <w:t>[22]</w:t>
      </w:r>
      <w:r>
        <w:tab/>
      </w:r>
      <w:r>
        <w:t xml:space="preserve">Ollama, "Ollama: run large language models locally." Accessed: Oct. 2026. [Online]. Available: </w:t>
      </w:r>
      <w:hyperlink r:id="rId40">
        <w:r>
          <w:rPr>
            <w:color w:val="0563C1"/>
            <w:u w:val="single"/>
          </w:rPr>
          <w:t>https://ollama.com</w:t>
        </w:r>
      </w:hyperlink>
    </w:p>
    <w:p w14:paraId="52319379" w14:textId="12743547" w:rsidR="003E5FE1" w:rsidRDefault="00D74C0B">
      <w:pPr>
        <w:tabs>
          <w:tab w:val="left" w:pos="624"/>
        </w:tabs>
        <w:spacing w:after="100" w:line="276" w:lineRule="auto"/>
        <w:ind w:left="624" w:hanging="624"/>
      </w:pPr>
      <w:r>
        <w:t>[23]</w:t>
      </w:r>
      <w:r>
        <w:tab/>
      </w:r>
      <w:r>
        <w:t xml:space="preserve">J. Moxey, E. Marcatilli, and R. Moore, "EIP-1193: Ethereum provider JavaScript API," Ethereum Improvement Proposals, 2018. Accessed: Oct. 2026. [Online]. Available: </w:t>
      </w:r>
      <w:hyperlink r:id="rId41">
        <w:r>
          <w:rPr>
            <w:color w:val="0563C1"/>
            <w:u w:val="single"/>
          </w:rPr>
          <w:t>https://eips.ethereum.org/EIPS/eip-1193</w:t>
        </w:r>
      </w:hyperlink>
    </w:p>
    <w:p w14:paraId="52F3608D" w14:textId="40A8D4E6" w:rsidR="003E5FE1" w:rsidRDefault="00D74C0B">
      <w:pPr>
        <w:tabs>
          <w:tab w:val="left" w:pos="624"/>
        </w:tabs>
        <w:spacing w:after="100" w:line="276" w:lineRule="auto"/>
        <w:ind w:left="624" w:hanging="624"/>
      </w:pPr>
      <w:r>
        <w:t>[24]</w:t>
      </w:r>
      <w:r>
        <w:tab/>
      </w:r>
      <w:r>
        <w:t xml:space="preserve">Microsoft, "Playwright documentation." Accessed: Oct. 2026. [Online]. Available: </w:t>
      </w:r>
      <w:hyperlink r:id="rId42">
        <w:r>
          <w:rPr>
            <w:color w:val="0563C1"/>
            <w:u w:val="single"/>
          </w:rPr>
          <w:t>https://playwright.dev/docs/intro</w:t>
        </w:r>
      </w:hyperlink>
    </w:p>
    <w:sectPr w:rsidR="003E5FE1" w:rsidSect="00034616">
      <w:pgSz w:w="11906" w:h="16838"/>
      <w:pgMar w:top="1440" w:right="1701" w:bottom="1440" w:left="198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807557">
    <w:abstractNumId w:val="8"/>
  </w:num>
  <w:num w:numId="2" w16cid:durableId="275910081">
    <w:abstractNumId w:val="6"/>
  </w:num>
  <w:num w:numId="3" w16cid:durableId="1135877647">
    <w:abstractNumId w:val="5"/>
  </w:num>
  <w:num w:numId="4" w16cid:durableId="1323892863">
    <w:abstractNumId w:val="4"/>
  </w:num>
  <w:num w:numId="5" w16cid:durableId="1704591452">
    <w:abstractNumId w:val="7"/>
  </w:num>
  <w:num w:numId="6" w16cid:durableId="131212181">
    <w:abstractNumId w:val="3"/>
  </w:num>
  <w:num w:numId="7" w16cid:durableId="930312065">
    <w:abstractNumId w:val="2"/>
  </w:num>
  <w:num w:numId="8" w16cid:durableId="2059278671">
    <w:abstractNumId w:val="1"/>
  </w:num>
  <w:num w:numId="9" w16cid:durableId="184728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FE1"/>
    <w:rsid w:val="007D0309"/>
    <w:rsid w:val="0092776B"/>
    <w:rsid w:val="00AA1D8D"/>
    <w:rsid w:val="00B47730"/>
    <w:rsid w:val="00CB0664"/>
    <w:rsid w:val="00D74C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88138"/>
  <w14:defaultImageDpi w14:val="300"/>
  <w15:docId w15:val="{5FD9F7D3-332B-4477-87E5-8302CE8F0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24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rPr>
      <w:b/>
      <w:color w:val="000000"/>
      <w:sz w:val="22"/>
    </w:rPr>
  </w:style>
  <w:style w:type="paragraph" w:customStyle="1" w:styleId="TableCaption">
    <w:name w:val="Table Caption"/>
    <w:basedOn w:val="Normal"/>
    <w:rPr>
      <w:b/>
      <w:color w:val="000000"/>
      <w:sz w:val="22"/>
    </w:rPr>
  </w:style>
  <w:style w:type="paragraph" w:styleId="TOC1">
    <w:name w:val="toc 1"/>
    <w:basedOn w:val="Normal"/>
    <w:next w:val="Normal"/>
    <w:autoRedefine/>
    <w:uiPriority w:val="39"/>
    <w:unhideWhenUsed/>
    <w:rsid w:val="007D0309"/>
    <w:pPr>
      <w:spacing w:after="100"/>
    </w:pPr>
  </w:style>
  <w:style w:type="character" w:styleId="Hyperlink">
    <w:name w:val="Hyperlink"/>
    <w:basedOn w:val="DefaultParagraphFont"/>
    <w:uiPriority w:val="99"/>
    <w:unhideWhenUsed/>
    <w:rsid w:val="007D03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bittensor.com/whitepaper" TargetMode="External"/><Relationship Id="rId39" Type="http://schemas.openxmlformats.org/officeDocument/2006/relationships/hyperlink" Target="https://docs.docker.com" TargetMode="External"/><Relationship Id="rId21" Type="http://schemas.openxmlformats.org/officeDocument/2006/relationships/hyperlink" Target="https://github.com/akash-network/node" TargetMode="External"/><Relationship Id="rId34" Type="http://schemas.openxmlformats.org/officeDocument/2006/relationships/hyperlink" Target="https://arxiv.org/abs/1407.3561" TargetMode="External"/><Relationship Id="rId42" Type="http://schemas.openxmlformats.org/officeDocument/2006/relationships/hyperlink" Target="https://playwright.dev/docs/intro"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cs.iex.ec/protocol/proof-of-contribution" TargetMode="External"/><Relationship Id="rId29" Type="http://schemas.openxmlformats.org/officeDocument/2006/relationships/hyperlink" Target="https://ethereum.org/en/developers/docs/consensus-mechanisms/pos/" TargetMode="External"/><Relationship Id="rId41" Type="http://schemas.openxmlformats.org/officeDocument/2006/relationships/hyperlink" Target="https://eips.ethereum.org/EIPS/eip-1193"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arxiv.org/abs/1908.04756" TargetMode="External"/><Relationship Id="rId32" Type="http://schemas.openxmlformats.org/officeDocument/2006/relationships/hyperlink" Target="https://eips.ethereum.org/EIPS/eip-191" TargetMode="External"/><Relationship Id="rId37" Type="http://schemas.openxmlformats.org/officeDocument/2006/relationships/hyperlink" Target="https://viem.sh" TargetMode="External"/><Relationship Id="rId40" Type="http://schemas.openxmlformats.org/officeDocument/2006/relationships/hyperlink" Target="https://ollama.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livepeer/wiki/blob/master/WHITEPAPER.md" TargetMode="External"/><Relationship Id="rId28" Type="http://schemas.openxmlformats.org/officeDocument/2006/relationships/hyperlink" Target="https://docs.vast.ai/" TargetMode="External"/><Relationship Id="rId36" Type="http://schemas.openxmlformats.org/officeDocument/2006/relationships/hyperlink" Target="https://nextjs.org/docs" TargetMode="External"/><Relationship Id="rId10" Type="http://schemas.openxmlformats.org/officeDocument/2006/relationships/image" Target="media/image5.png"/><Relationship Id="rId19" Type="http://schemas.openxmlformats.org/officeDocument/2006/relationships/hyperlink" Target="https://docs.golem.network/docs/golem/overview" TargetMode="External"/><Relationship Id="rId31" Type="http://schemas.openxmlformats.org/officeDocument/2006/relationships/hyperlink" Target="https://eips.ethereum.org/EIPS/eip-20"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renderfoundation.com/whitepaper" TargetMode="External"/><Relationship Id="rId27" Type="http://schemas.openxmlformats.org/officeDocument/2006/relationships/hyperlink" Target="https://www.usenix.org/conference/usenixsecurity18/presentation/kalodner" TargetMode="External"/><Relationship Id="rId30" Type="http://schemas.openxmlformats.org/officeDocument/2006/relationships/hyperlink" Target="https://docs.openzeppelin.com/contracts/" TargetMode="External"/><Relationship Id="rId35" Type="http://schemas.openxmlformats.org/officeDocument/2006/relationships/hyperlink" Target="https://hardhat.org/docs" TargetMode="External"/><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research.protocol.ai/publications/filecoin-a-decentralized-storage-network/" TargetMode="External"/><Relationship Id="rId33" Type="http://schemas.openxmlformats.org/officeDocument/2006/relationships/hyperlink" Target="https://csrc.nist.gov/publications/detail/fips/180/4/final" TargetMode="External"/><Relationship Id="rId38" Type="http://schemas.openxmlformats.org/officeDocument/2006/relationships/hyperlink" Target="https://web3py.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4296</Words>
  <Characters>24490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ShaderMesh: Project Report</dc:title>
  <dc:subject/>
  <dc:creator>ShaderMesh project team</dc:creator>
  <cp:keywords/>
  <dc:description>generated by python-docx</dc:description>
  <cp:lastModifiedBy>Pixel Ninja</cp:lastModifiedBy>
  <cp:revision>2</cp:revision>
  <dcterms:created xsi:type="dcterms:W3CDTF">2013-12-23T23:15:00Z</dcterms:created>
  <dcterms:modified xsi:type="dcterms:W3CDTF">2026-10-27T18:53:00Z</dcterms:modified>
  <cp:category/>
</cp:coreProperties>
</file>