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6929D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434603" w14:textId="77777777" w:rsidR="00242B11" w:rsidRDefault="00242B11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38E1A4AD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4377548B" w14:textId="24A555D2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12219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F32E3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3340C607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F9D069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8BD2C21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C52BB9E" w14:textId="77777777" w:rsidR="00835A05" w:rsidRDefault="00835A05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CF456C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18A26" w14:textId="77777777" w:rsidR="00835A05" w:rsidRDefault="00835A05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1A0DB1B1" w14:textId="77777777" w:rsidR="00835A05" w:rsidRDefault="00835A05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1A669DA2" w14:textId="4C3E3A2C" w:rsidR="00835A05" w:rsidRDefault="008B4EE4" w:rsidP="006E79E0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C12219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6DBA0A8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3272C6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9E37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48BF7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5697B" w14:textId="1FC3FB84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10C7132" w14:textId="3C94CC5F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655F5903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15E6BDBB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096927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13DC2E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F29079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9D61E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C19CA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A2B1D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8E6259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5FBBDD" w14:textId="77777777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F7688F">
        <w:rPr>
          <w:rFonts w:ascii="Times New Roman" w:hAnsi="Times New Roman" w:cs="Times New Roman"/>
          <w:sz w:val="28"/>
          <w:szCs w:val="28"/>
        </w:rPr>
        <w:t>1</w:t>
      </w:r>
    </w:p>
    <w:p w14:paraId="1EB6C45C" w14:textId="77777777" w:rsidR="00A71D53" w:rsidRDefault="008B4EE4" w:rsidP="00A71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97C44D" w14:textId="77777777" w:rsidR="003E3949" w:rsidRPr="0011456A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lastRenderedPageBreak/>
        <w:t>Лабораторная работа 12</w:t>
      </w:r>
    </w:p>
    <w:p w14:paraId="2D52B7BC" w14:textId="77777777" w:rsidR="003E3949" w:rsidRPr="007879E2" w:rsidRDefault="003E3949" w:rsidP="003E39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Правила оформления пояснительных записок к курсовым и дипломным работам. Создание блок-схемы согласно требованиям ГОСТа.</w:t>
      </w:r>
    </w:p>
    <w:p w14:paraId="595F6124" w14:textId="77777777" w:rsidR="003E3949" w:rsidRPr="007879E2" w:rsidRDefault="003E3949" w:rsidP="003E39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1E849C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Цель работы: познакомиться и применять на практике правила и ГОСТы для оформления пояснительных записок и графической части курсовых и дипломных работ и проектов.</w:t>
      </w:r>
    </w:p>
    <w:p w14:paraId="1CD2290B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879E2">
        <w:rPr>
          <w:rFonts w:ascii="Times New Roman" w:hAnsi="Times New Roman" w:cs="Times New Roman"/>
          <w:sz w:val="28"/>
          <w:szCs w:val="28"/>
        </w:rPr>
        <w:t>Задание:</w:t>
      </w:r>
    </w:p>
    <w:p w14:paraId="457D52B4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Изучить ГОСТ 2.104 – 2006 «ЕСКД. Основные надписи»;</w:t>
      </w:r>
    </w:p>
    <w:p w14:paraId="73DA96B5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Изучить ГОСТ 2.708 – 81 «ЕСКД. Правила выполнения электрических схем цифровой вычислительной техники»;</w:t>
      </w:r>
    </w:p>
    <w:p w14:paraId="23D49D5C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Создать по ГОСТу блок-схему, выданную преподавателем (по вариантам);</w:t>
      </w:r>
    </w:p>
    <w:p w14:paraId="2EA592C9" w14:textId="77777777" w:rsidR="003E3949" w:rsidRPr="007879E2" w:rsidRDefault="003E3949" w:rsidP="00C12219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Оформить отчет по лабораторной работе.</w:t>
      </w:r>
    </w:p>
    <w:p w14:paraId="20FD03FC" w14:textId="77777777" w:rsidR="003E3949" w:rsidRPr="007879E2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Теоретический материал</w:t>
      </w:r>
    </w:p>
    <w:p w14:paraId="258EA1A8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Каждый конструкторский документ должен иметь основную надпись, содержащую общие сведения об изображенных объектах.</w:t>
      </w:r>
    </w:p>
    <w:p w14:paraId="6BDC6BF7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Формы, размеры, содержание и порядок заполнения основных надписей и дополнительных граф к ним в конструкторских документах устанавливает ГОСТ 2.104 – 2006</w:t>
      </w:r>
    </w:p>
    <w:p w14:paraId="0226DCF1" w14:textId="77777777" w:rsidR="003E3949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Для текстовых документов первого и заглавного листов (например, пояснительной записки) используется форма 2 (рис. 1) основной надписи и дополнительных граф к ней.</w:t>
      </w:r>
    </w:p>
    <w:p w14:paraId="27F6C6EB" w14:textId="77777777" w:rsidR="00190261" w:rsidRDefault="00190261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A6A3C" wp14:editId="773A6B3E">
            <wp:extent cx="5208747" cy="2034227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47" cy="203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9F625" w14:textId="5E8CC407" w:rsidR="00190261" w:rsidRPr="007879E2" w:rsidRDefault="00190261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CE7A6B">
        <w:rPr>
          <w:rFonts w:ascii="Times New Roman" w:hAnsi="Times New Roman" w:cs="Times New Roman"/>
          <w:sz w:val="28"/>
          <w:szCs w:val="28"/>
        </w:rPr>
        <w:t xml:space="preserve"> Форма 2</w:t>
      </w:r>
    </w:p>
    <w:p w14:paraId="67A4D2F0" w14:textId="77777777" w:rsidR="003E3949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Для последующих текстовых листов документов допускается применять основную надпись по форме 2а (рис. 2)</w:t>
      </w:r>
    </w:p>
    <w:p w14:paraId="393D37CD" w14:textId="77777777" w:rsidR="00190261" w:rsidRDefault="00190261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115A6" wp14:editId="511838FA">
            <wp:extent cx="5506939" cy="4114144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39" cy="411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27B8D" w14:textId="3C0497AA" w:rsidR="00190261" w:rsidRPr="007879E2" w:rsidRDefault="00190261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E7A6B">
        <w:rPr>
          <w:rFonts w:ascii="Times New Roman" w:hAnsi="Times New Roman" w:cs="Times New Roman"/>
          <w:sz w:val="28"/>
          <w:szCs w:val="28"/>
        </w:rPr>
        <w:t xml:space="preserve"> Форма 2а</w:t>
      </w:r>
    </w:p>
    <w:p w14:paraId="1A9AC663" w14:textId="77777777" w:rsidR="003E3949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Для последующих листов текстовых документов предусмотрена форма 2б (рис.3) основной надписи и дополнительных граф к ней.</w:t>
      </w:r>
    </w:p>
    <w:p w14:paraId="3EB988AD" w14:textId="44BED3DE" w:rsidR="00190261" w:rsidRDefault="00190261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EA716" wp14:editId="496CCFC8">
            <wp:extent cx="5076825" cy="2349345"/>
            <wp:effectExtent l="19050" t="0" r="952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3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2C051" w14:textId="602ED825" w:rsidR="0011456A" w:rsidRPr="007879E2" w:rsidRDefault="0011456A" w:rsidP="001902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CE7A6B">
        <w:rPr>
          <w:rFonts w:ascii="Times New Roman" w:hAnsi="Times New Roman" w:cs="Times New Roman"/>
          <w:sz w:val="28"/>
          <w:szCs w:val="28"/>
        </w:rPr>
        <w:t xml:space="preserve"> Форма 2б</w:t>
      </w:r>
    </w:p>
    <w:p w14:paraId="6EBD1DFA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lastRenderedPageBreak/>
        <w:t xml:space="preserve">Правила заполнения основной надписи и дополнительных граф к ней прочитать и законспектировать из учебника А.П. Ганенко и М.И. </w:t>
      </w:r>
      <w:proofErr w:type="spellStart"/>
      <w:r w:rsidRPr="007879E2">
        <w:rPr>
          <w:rFonts w:ascii="Times New Roman" w:hAnsi="Times New Roman" w:cs="Times New Roman"/>
          <w:sz w:val="28"/>
          <w:szCs w:val="28"/>
        </w:rPr>
        <w:t>Лапсарь</w:t>
      </w:r>
      <w:proofErr w:type="spellEnd"/>
      <w:r w:rsidRPr="007879E2">
        <w:rPr>
          <w:rFonts w:ascii="Times New Roman" w:hAnsi="Times New Roman" w:cs="Times New Roman"/>
          <w:sz w:val="28"/>
          <w:szCs w:val="28"/>
        </w:rPr>
        <w:t xml:space="preserve"> Оформление текстовых и графических материалов при подготовке дипломных проектов, курсовых и письменных экзаменационных работ страницы 20 – 26. </w:t>
      </w:r>
    </w:p>
    <w:p w14:paraId="29CFE785" w14:textId="77777777" w:rsidR="003E3949" w:rsidRPr="007879E2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Схемы алгоритмов и программ</w:t>
      </w:r>
    </w:p>
    <w:p w14:paraId="27F1A7B1" w14:textId="77777777" w:rsidR="003E3949" w:rsidRPr="007879E2" w:rsidRDefault="003E3949" w:rsidP="003E39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BB0AFD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Стандарты Единой системы программной документации (ЕСПД) устанавливают взаимосвязанные правила разработки оформления и обращения программ и программной документации. Правила и положения ЕСПД – составная часть организационно – технической структуры автоматизированного проектирования (</w:t>
      </w:r>
      <w:proofErr w:type="gramStart"/>
      <w:r w:rsidRPr="007879E2">
        <w:rPr>
          <w:rFonts w:ascii="Times New Roman" w:hAnsi="Times New Roman" w:cs="Times New Roman"/>
          <w:sz w:val="28"/>
          <w:szCs w:val="28"/>
        </w:rPr>
        <w:t>САПР)  -</w:t>
      </w:r>
      <w:proofErr w:type="gramEnd"/>
      <w:r w:rsidRPr="007879E2">
        <w:rPr>
          <w:rFonts w:ascii="Times New Roman" w:hAnsi="Times New Roman" w:cs="Times New Roman"/>
          <w:sz w:val="28"/>
          <w:szCs w:val="28"/>
        </w:rPr>
        <w:t xml:space="preserve"> распространяются на программы и программную документацию для вычислительных машин и комплексов независимо от их назначения и области применения. </w:t>
      </w:r>
    </w:p>
    <w:p w14:paraId="2EA17603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 xml:space="preserve">Стандартом ГОСТ 2.708 – 81 «ЕСКД. Правила выполнения электрических схем цифровой вычислительной техники» установлены правила выполнения схем алгоритмов и программ автоматизированным способом и от руки. Принятые условные графические обозначения (символы) приведены в </w:t>
      </w:r>
      <w:proofErr w:type="gramStart"/>
      <w:r w:rsidRPr="007879E2">
        <w:rPr>
          <w:rFonts w:ascii="Times New Roman" w:hAnsi="Times New Roman" w:cs="Times New Roman"/>
          <w:sz w:val="28"/>
          <w:szCs w:val="28"/>
        </w:rPr>
        <w:t>виде  фрагментов</w:t>
      </w:r>
      <w:proofErr w:type="gramEnd"/>
      <w:r w:rsidRPr="007879E2">
        <w:rPr>
          <w:rFonts w:ascii="Times New Roman" w:hAnsi="Times New Roman" w:cs="Times New Roman"/>
          <w:sz w:val="28"/>
          <w:szCs w:val="28"/>
        </w:rPr>
        <w:t xml:space="preserve"> алгоритмов. </w:t>
      </w:r>
    </w:p>
    <w:p w14:paraId="03390C5D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 xml:space="preserve">Графические обозначения фрагментов алгоритмов, ГОСТ, размеры прочитать и законспектировать из учебника А.П. Ганенко и М.И. </w:t>
      </w:r>
      <w:proofErr w:type="spellStart"/>
      <w:r w:rsidRPr="007879E2">
        <w:rPr>
          <w:rFonts w:ascii="Times New Roman" w:hAnsi="Times New Roman" w:cs="Times New Roman"/>
          <w:sz w:val="28"/>
          <w:szCs w:val="28"/>
        </w:rPr>
        <w:t>Лапсарь</w:t>
      </w:r>
      <w:proofErr w:type="spellEnd"/>
      <w:r w:rsidRPr="007879E2">
        <w:rPr>
          <w:rFonts w:ascii="Times New Roman" w:hAnsi="Times New Roman" w:cs="Times New Roman"/>
          <w:sz w:val="28"/>
          <w:szCs w:val="28"/>
        </w:rPr>
        <w:t xml:space="preserve"> Оформление текстовых и графических материалов при подготовке дипломных проектов, курсовых и письменных экзаменационных работ страницы 224 – 231.</w:t>
      </w:r>
    </w:p>
    <w:p w14:paraId="3E9BF2E6" w14:textId="77777777" w:rsidR="003E3949" w:rsidRPr="007879E2" w:rsidRDefault="003E3949" w:rsidP="006E79E0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FC23459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F4686" w14:textId="77777777" w:rsidR="003E3949" w:rsidRPr="007879E2" w:rsidRDefault="003E3949" w:rsidP="003E39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>Выполнить чертеж блок – схемы алгоритма согласно ГОСТ по вариантам:</w:t>
      </w:r>
    </w:p>
    <w:p w14:paraId="5A2156D3" w14:textId="77777777" w:rsidR="003E3949" w:rsidRPr="007879E2" w:rsidRDefault="003E3949" w:rsidP="006E79E0">
      <w:pPr>
        <w:spacing w:after="0" w:line="360" w:lineRule="auto"/>
        <w:ind w:firstLine="709"/>
        <w:outlineLvl w:val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879E2">
        <w:rPr>
          <w:rFonts w:ascii="Times New Roman" w:hAnsi="Times New Roman" w:cs="Times New Roman"/>
          <w:noProof/>
          <w:sz w:val="28"/>
          <w:szCs w:val="28"/>
          <w:lang w:eastAsia="ru-RU"/>
        </w:rPr>
        <w:t>Вариант 11</w:t>
      </w:r>
    </w:p>
    <w:p w14:paraId="4C0CB5D1" w14:textId="77777777" w:rsidR="008422E4" w:rsidRPr="007879E2" w:rsidRDefault="007879E2" w:rsidP="007879E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6C0EDC" wp14:editId="4282FAA5">
            <wp:extent cx="4949751" cy="5915025"/>
            <wp:effectExtent l="19050" t="0" r="3249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83" cy="591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A7F29D" w14:textId="0F215AA6" w:rsidR="007879E2" w:rsidRDefault="007879E2" w:rsidP="006E79E0">
      <w:pPr>
        <w:ind w:firstLine="708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7879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1456A">
        <w:rPr>
          <w:rFonts w:ascii="Times New Roman" w:hAnsi="Times New Roman" w:cs="Times New Roman"/>
          <w:sz w:val="28"/>
          <w:szCs w:val="28"/>
        </w:rPr>
        <w:t>4</w:t>
      </w:r>
      <w:r w:rsidRPr="007879E2">
        <w:rPr>
          <w:rFonts w:ascii="Times New Roman" w:hAnsi="Times New Roman" w:cs="Times New Roman"/>
          <w:sz w:val="28"/>
          <w:szCs w:val="28"/>
        </w:rPr>
        <w:t xml:space="preserve"> Блок-схема</w:t>
      </w:r>
    </w:p>
    <w:p w14:paraId="2C1322CA" w14:textId="3004E251" w:rsidR="001F76AB" w:rsidRPr="007879E2" w:rsidRDefault="00000000" w:rsidP="007879E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  <w:pict w14:anchorId="7A87984B">
          <v:group id="_x0000_s2063" editas="canvas" style="width:425.2pt;height:566.95pt;mso-position-horizontal-relative:char;mso-position-vertical-relative:line" coordorigin="1734,7997" coordsize="7132,11063">
            <v:shapetype id="_x0000_t16" coordsize="21600,21600" o:spt="16" adj="5400" path="m@0,l0@0,,21600@1,21600,21600@2,21600,xem0@0nfl@1@0,21600,em@1@0nfl@1,21600e">
              <v:stroke joinstyle="miter"/>
              <v:formulas>
                <v:f eqn="val #0"/>
                <v:f eqn="sum width 0 #0"/>
                <v:f eqn="sum height 0 #0"/>
                <v:f eqn="mid height #0"/>
                <v:f eqn="prod @1 1 2"/>
                <v:f eqn="prod @2 1 2"/>
                <v:f eqn="mid width #0"/>
              </v:formulas>
              <v:path o:extrusionok="f" gradientshapeok="t" limo="10800,10800" o:connecttype="custom" o:connectlocs="@6,0;@4,@0;0,@3;@4,21600;@1,@3;21600,@5" o:connectangles="270,270,180,90,0,0" textboxrect="0,@0,@1,21600"/>
              <v:handles>
                <v:h position="topLeft,#0" switch="" yrange="0,21600"/>
              </v:handles>
              <o:complex v:ext="view"/>
            </v:shapetype>
            <v:shape id="_x0000_s2062" type="#_x0000_t16" style="position:absolute;left:1734;top:7997;width:7132;height:11063" filled="f" stroked="f">
              <v:fill o:detectmouseclick="t"/>
              <v:path o:connecttype="none"/>
              <o:lock v:ext="edit" text="t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2073" type="#_x0000_t116" style="position:absolute;left:4830;top:8274;width:1427;height:554;v-text-anchor:middle" filled="f">
              <v:textbox style="mso-next-textbox:#_x0000_s2073">
                <w:txbxContent>
                  <w:p w14:paraId="793F9ADF" w14:textId="77777777" w:rsidR="008C3119" w:rsidRPr="0011456A" w:rsidRDefault="008C3119" w:rsidP="00124A72">
                    <w:pPr>
                      <w:rPr>
                        <w:rFonts w:ascii="Times New Roman" w:hAnsi="Times New Roman" w:cs="Times New Roman"/>
                        <w:sz w:val="14"/>
                      </w:rPr>
                    </w:pPr>
                    <w:r w:rsidRPr="0011456A">
                      <w:rPr>
                        <w:rFonts w:ascii="Times New Roman" w:hAnsi="Times New Roman" w:cs="Times New Roman"/>
                        <w:sz w:val="14"/>
                      </w:rPr>
                      <w:t>НАЧАЛО РАБОТЫ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74" type="#_x0000_t32" style="position:absolute;left:5544;top:8828;width:1;height:554" o:connectortype="straight">
              <v:stroke endarrow="block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2075" type="#_x0000_t109" style="position:absolute;left:4830;top:9382;width:1429;height:1107;v-text-anchor:middle" filled="f">
              <v:textbox style="mso-next-textbox:#_x0000_s2075">
                <w:txbxContent>
                  <w:p w14:paraId="694B3D32" w14:textId="77777777" w:rsidR="008C3119" w:rsidRPr="008C3119" w:rsidRDefault="008C3119" w:rsidP="00124A72">
                    <w:pPr>
                      <w:spacing w:after="0"/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8C3119">
                      <w:rPr>
                        <w:rFonts w:ascii="Times New Roman" w:hAnsi="Times New Roman" w:cs="Times New Roman"/>
                        <w:sz w:val="16"/>
                      </w:rPr>
                      <w:t>Выбрать ближайшую спорную станцию</w:t>
                    </w:r>
                  </w:p>
                </w:txbxContent>
              </v:textbox>
            </v:shape>
            <v:shape id="_x0000_s2076" type="#_x0000_t32" style="position:absolute;left:5545;top:10489;width:0;height:1110" o:connectortype="straight">
              <v:stroke endarrow="block"/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77" type="#_x0000_t110" style="position:absolute;left:4830;top:11599;width:1427;height:1108" filled="f"/>
            <v:shape id="_x0000_s2078" type="#_x0000_t32" style="position:absolute;left:5545;top:12707;width:1;height:555" o:connectortype="straight">
              <v:stroke endarrow="block"/>
            </v:shape>
            <v:shape id="_x0000_s2079" type="#_x0000_t110" style="position:absolute;left:4830;top:13262;width:1427;height:1108" filled="f">
              <v:textbox style="mso-next-textbox:#_x0000_s2079">
                <w:txbxContent>
                  <w:p w14:paraId="34461663" w14:textId="77777777" w:rsidR="00793BE4" w:rsidRPr="008C3119" w:rsidRDefault="00793BE4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  <w:lang w:val="en-US"/>
                      </w:rPr>
                    </w:pPr>
                    <w:r w:rsidRPr="008C3119">
                      <w:rPr>
                        <w:rFonts w:ascii="Times New Roman" w:hAnsi="Times New Roman" w:cs="Times New Roman"/>
                        <w:sz w:val="16"/>
                        <w:lang w:val="en-US"/>
                      </w:rPr>
                      <w:t>WER&lt;0,1?</w:t>
                    </w:r>
                  </w:p>
                </w:txbxContent>
              </v:textbox>
            </v:shape>
            <v:shape id="_x0000_s2080" type="#_x0000_t32" style="position:absolute;left:5544;top:14370;width:1;height:554" o:connectortype="straight">
              <v:stroke endarrow="block"/>
            </v:shape>
            <v:shape id="_x0000_s2081" type="#_x0000_t109" style="position:absolute;left:4830;top:14926;width:1429;height:1107" filled="f"/>
            <v:shape id="_x0000_s2083" type="#_x0000_t32" style="position:absolute;left:7212;top:11322;width:1;height:4156;flip:y" o:connectortype="straight">
              <v:stroke endarrow="block"/>
            </v:shape>
            <v:shape id="_x0000_s2084" type="#_x0000_t32" style="position:absolute;left:6259;top:15479;width:953;height:1" o:connectortype="straight"/>
            <v:shape id="_x0000_s2085" type="#_x0000_t110" style="position:absolute;left:6498;top:10214;width:1426;height:1108" filled="f"/>
            <v:shape id="_x0000_s2086" type="#_x0000_t32" style="position:absolute;left:7211;top:9105;width:1;height:1109;flip:x" o:connectortype="straight"/>
            <v:shape id="_x0000_s2087" type="#_x0000_t32" style="position:absolute;left:5545;top:9105;width:1666;height:0;flip:x" o:connectortype="straight">
              <v:stroke endarrow="block"/>
            </v:shape>
            <v:shape id="_x0000_s2088" type="#_x0000_t32" style="position:absolute;left:4354;top:13816;width:476;height:0;flip:x" o:connectortype="straight">
              <v:stroke endarrow="block"/>
            </v:shape>
            <v:shape id="_x0000_s2089" type="#_x0000_t109" style="position:absolute;left:2926;top:13262;width:1428;height:1106;v-text-anchor:middle" filled="f">
              <v:textbox style="mso-next-textbox:#_x0000_s2089">
                <w:txbxContent>
                  <w:p w14:paraId="40C4C8AD" w14:textId="77777777" w:rsidR="00A50FD2" w:rsidRPr="00A50FD2" w:rsidRDefault="00A50FD2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 xml:space="preserve">Метка – </w:t>
                    </w:r>
                    <w:r w:rsidRPr="00A50FD2">
                      <w:rPr>
                        <w:rFonts w:ascii="Times New Roman" w:hAnsi="Times New Roman" w:cs="Times New Roman"/>
                        <w:sz w:val="16"/>
                        <w:lang w:val="en-US"/>
                      </w:rPr>
                      <w:t xml:space="preserve">WER </w:t>
                    </w: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>превышает предел</w:t>
                    </w:r>
                  </w:p>
                </w:txbxContent>
              </v:textbox>
            </v:shape>
            <v:shape id="_x0000_s2090" type="#_x0000_t32" style="position:absolute;left:2449;top:13815;width:477;height:1;flip:x" o:connectortype="straight"/>
            <v:shape id="_x0000_s2091" type="#_x0000_t32" style="position:absolute;left:2449;top:12153;width:0;height:1662;flip:y" o:connectortype="straight"/>
            <v:shape id="_x0000_s2092" type="#_x0000_t32" style="position:absolute;left:4354;top:12153;width:476;height:0;flip:x" o:connectortype="straight">
              <v:stroke endarrow="block"/>
            </v:shape>
            <v:shape id="_x0000_s2093" type="#_x0000_t109" style="position:absolute;left:2926;top:11599;width:1428;height:1107;v-text-anchor:middle" filled="f">
              <v:textbox style="mso-next-textbox:#_x0000_s2093">
                <w:txbxContent>
                  <w:p w14:paraId="1317EFA1" w14:textId="77777777" w:rsidR="00A50FD2" w:rsidRPr="00A50FD2" w:rsidRDefault="00A50FD2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>Метка неработоспособности станции</w:t>
                    </w:r>
                  </w:p>
                </w:txbxContent>
              </v:textbox>
            </v:shape>
            <v:shape id="_x0000_s2094" type="#_x0000_t32" style="position:absolute;left:2449;top:12153;width:476;height:1;flip:x" o:connectortype="straight"/>
            <v:shape id="_x0000_s2095" type="#_x0000_t109" style="position:absolute;left:2925;top:10214;width:1428;height:1106;v-text-anchor:middle" filled="f">
              <v:textbox style="mso-next-textbox:#_x0000_s2095">
                <w:txbxContent>
                  <w:p w14:paraId="6CDC7877" w14:textId="77777777" w:rsidR="008C3119" w:rsidRPr="00A50FD2" w:rsidRDefault="00A50FD2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50FD2">
                      <w:rPr>
                        <w:rFonts w:ascii="Times New Roman" w:hAnsi="Times New Roman" w:cs="Times New Roman"/>
                        <w:sz w:val="16"/>
                      </w:rPr>
                      <w:t>Выбрать следующую ближайшую опорную станцию</w:t>
                    </w:r>
                  </w:p>
                </w:txbxContent>
              </v:textbox>
            </v:shape>
            <v:shape id="_x0000_s2096" type="#_x0000_t32" style="position:absolute;left:2449;top:10767;width:476;height:1;flip:y" o:connectortype="straight">
              <v:stroke endarrow="block"/>
            </v:shape>
            <v:shape id="_x0000_s2097" type="#_x0000_t32" style="position:absolute;left:4353;top:10767;width:1192;height:0" o:connectortype="straight">
              <v:stroke endarrow="block"/>
            </v:shape>
            <v:shape id="_x0000_s2098" type="#_x0000_t32" style="position:absolute;left:5545;top:10768;width:953;height:0;flip:x" o:connectortype="straight">
              <v:stroke endarrow="block"/>
            </v:shape>
            <v:shape id="_x0000_s2099" type="#_x0000_t32" style="position:absolute;left:2449;top:10768;width:0;height:1386" o:connectortype="straight"/>
            <v:shape id="_x0000_s2108" type="#_x0000_t32" style="position:absolute;left:7450;top:11599;width:0;height:1108" o:connectortype="straight"/>
            <v:shape id="_x0000_s2109" type="#_x0000_t32" style="position:absolute;left:7450;top:11599;width:239;height:0" o:connectortype="straight"/>
            <v:shape id="_x0000_s2110" type="#_x0000_t32" style="position:absolute;left:7450;top:12706;width:239;height:0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4" type="#_x0000_t202" style="position:absolute;left:7450;top:11599;width:951;height:1107;v-text-anchor:middle" filled="f" stroked="f">
              <v:textbox style="mso-next-textbox:#_x0000_s2114">
                <w:txbxContent>
                  <w:p w14:paraId="25893282" w14:textId="77777777" w:rsidR="00A32BDD" w:rsidRPr="00A32BDD" w:rsidRDefault="00A32BDD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</w:rPr>
                    </w:pPr>
                    <w:r w:rsidRPr="00A32BDD">
                      <w:rPr>
                        <w:rFonts w:ascii="Times New Roman" w:hAnsi="Times New Roman" w:cs="Times New Roman"/>
                        <w:sz w:val="16"/>
                      </w:rPr>
                      <w:t>Станция работоспособна?</w:t>
                    </w:r>
                  </w:p>
                </w:txbxContent>
              </v:textbox>
            </v:shape>
            <v:shape id="_x0000_s2116" type="#_x0000_t32" style="position:absolute;left:6257;top:12153;width:1193;height:0" o:connectortype="straight">
              <v:stroke dashstyle="dash"/>
            </v:shape>
            <v:shape id="_x0000_s2119" type="#_x0000_t32" style="position:absolute;left:3878;top:14924;width:1;height:1386" o:connectortype="straight"/>
            <v:shape id="_x0000_s2120" type="#_x0000_t32" style="position:absolute;left:3878;top:15478;width:951;height:1;flip:y" o:connectortype="straight">
              <v:stroke dashstyle="dash"/>
            </v:shape>
            <v:shape id="_x0000_s2121" type="#_x0000_t32" style="position:absolute;left:3639;top:14925;width:238;height:1" o:connectortype="straight"/>
            <v:shape id="_x0000_s2122" type="#_x0000_t32" style="position:absolute;left:3639;top:16310;width:239;height:1" o:connectortype="straight"/>
            <v:shape id="_x0000_s2125" type="#_x0000_t202" style="position:absolute;left:1972;top:14926;width:1902;height:1383" filled="f" stroked="f">
              <v:textbox style="mso-next-textbox:#_x0000_s2125">
                <w:txbxContent>
                  <w:p w14:paraId="18838EDA" w14:textId="77777777" w:rsidR="008F12D0" w:rsidRPr="008F12D0" w:rsidRDefault="008F12D0" w:rsidP="00124A72">
                    <w:pPr>
                      <w:spacing w:after="0" w:line="160" w:lineRule="atLeas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8F12D0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Использование сигнала:</w:t>
                    </w:r>
                  </w:p>
                  <w:p w14:paraId="0A0BF533" w14:textId="77777777" w:rsidR="008F12D0" w:rsidRPr="008F12D0" w:rsidRDefault="008F12D0" w:rsidP="00124A72">
                    <w:pPr>
                      <w:spacing w:after="0" w:line="160" w:lineRule="atLeas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8F12D0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 выдача сообщения типа 3 и 7 для обеспечения выбора станции;</w:t>
                    </w:r>
                  </w:p>
                  <w:p w14:paraId="38A12134" w14:textId="791B8927" w:rsidR="008F12D0" w:rsidRPr="008F12D0" w:rsidRDefault="008F12D0" w:rsidP="00124A72">
                    <w:pPr>
                      <w:spacing w:after="0" w:line="160" w:lineRule="atLeas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8F12D0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 проверка всех доступных станций (дискретность – каждая минута)</w:t>
                    </w:r>
                  </w:p>
                </w:txbxContent>
              </v:textbox>
            </v:shape>
            <v:shape id="_x0000_s2126" type="#_x0000_t32" style="position:absolute;left:7924;top:10768;width:241;height:0" o:connectortype="straight">
              <v:stroke dashstyle="dash"/>
            </v:shape>
            <v:shape id="_x0000_s2127" type="#_x0000_t32" style="position:absolute;left:8165;top:10214;width:0;height:553" o:connectortype="straight">
              <v:stroke dashstyle="dash"/>
            </v:shape>
            <v:shape id="_x0000_s2129" type="#_x0000_t32" style="position:absolute;left:8165;top:10214;width:476;height:0" o:connectortype="straight"/>
            <v:shape id="_x0000_s2130" type="#_x0000_t32" style="position:absolute;left:7211;top:10214;width:713;height:554" o:connectortype="straight"/>
            <v:shape id="_x0000_s2133" type="#_x0000_t32" style="position:absolute;left:7924;top:10214;width:241;height:0;flip:x" o:connectortype="straight"/>
            <v:shape id="_x0000_s2134" type="#_x0000_t32" style="position:absolute;left:7924;top:9937;width:3;height:277" o:connectortype="straight"/>
            <v:shape id="_x0000_s2135" type="#_x0000_t32" style="position:absolute;left:8641;top:9937;width:0;height:277" o:connectortype="straight"/>
            <v:shape id="_x0000_s2136" type="#_x0000_t202" style="position:absolute;left:7927;top:9105;width:714;height:1109" filled="f" stroked="f">
              <v:textbox>
                <w:txbxContent>
                  <w:p w14:paraId="02843422" w14:textId="632756B3" w:rsidR="009148CF" w:rsidRPr="009148CF" w:rsidRDefault="009148CF" w:rsidP="00124A72">
                    <w:pPr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Любая ближайшая станция</w:t>
                    </w:r>
                  </w:p>
                </w:txbxContent>
              </v:textbox>
            </v:shape>
            <v:shape id="_x0000_s2138" type="#_x0000_t202" style="position:absolute;left:7040;top:9831;width:612;height:572" filled="f" stroked="f">
              <v:textbox>
                <w:txbxContent>
                  <w:p w14:paraId="077B9A82" w14:textId="129CD9FA" w:rsidR="002F101F" w:rsidRPr="002F101F" w:rsidRDefault="002F101F" w:rsidP="00124A72">
                    <w:pPr>
                      <w:jc w:val="center"/>
                      <w:rPr>
                        <w:rFonts w:ascii="Times New Roman" w:hAnsi="Times New Roman" w:cs="Times New Roman"/>
                        <w:sz w:val="10"/>
                        <w:szCs w:val="10"/>
                      </w:rPr>
                    </w:pPr>
                    <w:r w:rsidRPr="002F10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Да</w:t>
                    </w:r>
                  </w:p>
                </w:txbxContent>
              </v:textbox>
            </v:shape>
            <v:shape id="_x0000_s2140" type="#_x0000_t202" style="position:absolute;left:5472;top:14368;width:444;height:302" filled="f" stroked="f">
              <v:textbox>
                <w:txbxContent>
                  <w:p w14:paraId="537AB930" w14:textId="55A28D31" w:rsidR="002F101F" w:rsidRDefault="002F101F" w:rsidP="00124A72">
                    <w:pPr/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Да</w:t>
                    </w:r>
                  </w:p>
                </w:txbxContent>
              </v:textbox>
            </v:shape>
            <v:shape id="_x0000_s2141" type="#_x0000_t202" style="position:absolute;left:5472;top:12707;width:444;height:302" filled="f" stroked="f">
              <v:textbox>
                <w:txbxContent>
                  <w:p w14:paraId="79DF6A81" w14:textId="280B5402" w:rsidR="002F101F" w:rsidRDefault="002F101F" w:rsidP="00124A72">
                    <w:pPr/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Д</w:t>
                    </w:r>
                    <w:r w:rsidR="0040565D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а</w:t>
                    </w:r>
                  </w:p>
                </w:txbxContent>
              </v:textbox>
            </v:shape>
            <v:shape id="_x0000_s2142" type="#_x0000_t202" style="position:absolute;left:4387;top:13513;width:443;height:302" filled="f" stroked="f">
              <v:textbox>
                <w:txbxContent>
                  <w:p w14:paraId="64DD23BA" w14:textId="18694645" w:rsidR="0040565D" w:rsidRPr="0040565D" w:rsidRDefault="0040565D" w:rsidP="00124A72">
                    <w:pPr>
                      <w:rPr>
                        <w:sz w:val="20"/>
                        <w:szCs w:val="20"/>
                      </w:rPr>
                    </w:pPr>
                    <w:r w:rsidRPr="0040565D">
                      <w:rPr>
                        <w:rFonts w:ascii="Times New Roman" w:hAnsi="Times New Roman" w:cs="Times New Roman"/>
                        <w:sz w:val="14"/>
                        <w:szCs w:val="14"/>
                      </w:rPr>
                      <w:t>Нет</w:t>
                    </w:r>
                  </w:p>
                </w:txbxContent>
              </v:textbox>
            </v:shape>
            <v:shape id="_x0000_s2143" type="#_x0000_t202" style="position:absolute;left:4387;top:11852;width:443;height:301" filled="f" stroked="f">
              <v:textbox>
                <w:txbxContent>
                  <w:p w14:paraId="6CE0745F" w14:textId="77777777" w:rsidR="0040565D" w:rsidRPr="0040565D" w:rsidRDefault="0040565D" w:rsidP="00124A72">
                    <w:pPr>
                      <w:rPr>
                        <w:sz w:val="20"/>
                        <w:szCs w:val="20"/>
                      </w:rPr>
                    </w:pPr>
                    <w:r w:rsidRPr="0040565D">
                      <w:rPr>
                        <w:rFonts w:ascii="Times New Roman" w:hAnsi="Times New Roman" w:cs="Times New Roman"/>
                        <w:sz w:val="14"/>
                        <w:szCs w:val="14"/>
                      </w:rPr>
                      <w:t>Нет</w:t>
                    </w:r>
                  </w:p>
                </w:txbxContent>
              </v:textbox>
            </v:shape>
            <v:shape id="_x0000_s2145" type="#_x0000_t202" style="position:absolute;left:6097;top:10768;width:444;height:301" filled="f" stroked="f">
              <v:textbox>
                <w:txbxContent>
                  <w:p w14:paraId="011FB676" w14:textId="77777777" w:rsidR="0040565D" w:rsidRPr="0040565D" w:rsidRDefault="0040565D" w:rsidP="00124A72">
                    <w:pPr>
                      <w:rPr>
                        <w:sz w:val="20"/>
                        <w:szCs w:val="20"/>
                      </w:rPr>
                    </w:pPr>
                    <w:r w:rsidRPr="0040565D">
                      <w:rPr>
                        <w:rFonts w:ascii="Times New Roman" w:hAnsi="Times New Roman" w:cs="Times New Roman"/>
                        <w:sz w:val="14"/>
                        <w:szCs w:val="14"/>
                      </w:rPr>
                      <w:t>Нет</w:t>
                    </w:r>
                  </w:p>
                </w:txbxContent>
              </v:textbox>
            </v:shape>
            <v:shape id="_x0000_s2148" type="#_x0000_t202" style="position:absolute;left:6619;top:10436;width:143;height:332" stroked="f">
              <v:textbox>
                <w:txbxContent>
                  <w:p w14:paraId="35831E43" w14:textId="290F90B2" w:rsidR="00C563B2" w:rsidRPr="00C563B2" w:rsidRDefault="00C563B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2149" type="#_x0000_t202" style="position:absolute;left:4892;top:9237;width:143;height:332" stroked="f">
              <v:textbox>
                <w:txbxContent>
                  <w:p w14:paraId="271ECFA3" w14:textId="2ACB4331" w:rsidR="00C563B2" w:rsidRPr="00C563B2" w:rsidRDefault="00C563B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6</w:t>
                    </w:r>
                  </w:p>
                </w:txbxContent>
              </v:textbox>
            </v:shape>
            <v:shape id="_x0000_s2151" type="#_x0000_t202" style="position:absolute;left:2991;top:10071;width:144;height:332" stroked="f">
              <v:textbox>
                <w:txbxContent>
                  <w:p w14:paraId="4C797FFE" w14:textId="0D622175" w:rsidR="00C563B2" w:rsidRPr="00C563B2" w:rsidRDefault="00C563B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shape>
            <v:shape id="_x0000_s2152" type="#_x0000_t202" style="position:absolute;left:2991;top:11451;width:144;height:332" stroked="f">
              <v:textbox>
                <w:txbxContent>
                  <w:p w14:paraId="05A9B3B4" w14:textId="65900CE8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7</w:t>
                    </w:r>
                  </w:p>
                </w:txbxContent>
              </v:textbox>
            </v:shape>
            <v:shape id="_x0000_s2153" type="#_x0000_t202" style="position:absolute;left:2991;top:13103;width:144;height:331" stroked="f">
              <v:textbox>
                <w:txbxContent>
                  <w:p w14:paraId="7A8B390F" w14:textId="3B6E50D5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8</w:t>
                    </w:r>
                  </w:p>
                </w:txbxContent>
              </v:textbox>
            </v:shape>
            <v:shape id="_x0000_s2154" type="#_x0000_t202" style="position:absolute;left:4981;top:13483;width:144;height:332" stroked="f">
              <v:textbox>
                <w:txbxContent>
                  <w:p w14:paraId="28046A4D" w14:textId="55846D75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shape>
            <v:shape id="_x0000_s2155" type="#_x0000_t202" style="position:absolute;left:4981;top:11783;width:144;height:331" stroked="f">
              <v:textbox>
                <w:txbxContent>
                  <w:p w14:paraId="44ECFA7C" w14:textId="392E2F06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shape>
            <v:shape id="_x0000_s2156" type="#_x0000_t202" style="position:absolute;left:4942;top:14770;width:143;height:332" stroked="f">
              <v:textbox>
                <w:txbxContent>
                  <w:p w14:paraId="15F816E9" w14:textId="62657A11" w:rsidR="00124A72" w:rsidRPr="00C563B2" w:rsidRDefault="00124A72" w:rsidP="00124A72">
                    <w:pPr>
                      <w:ind w:left="-57"/>
                      <w:jc w:val="center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shape>
            <w10:anchorlock/>
          </v:group>
        </w:pict>
      </w:r>
    </w:p>
    <w:sectPr w:rsidR="001F76AB" w:rsidRPr="007879E2" w:rsidSect="00231C62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82D30" w14:textId="77777777" w:rsidR="00BE0082" w:rsidRDefault="00BE0082" w:rsidP="00231C62">
      <w:pPr>
        <w:spacing w:after="0" w:line="240" w:lineRule="auto"/>
      </w:pPr>
      <w:r>
        <w:separator/>
      </w:r>
    </w:p>
  </w:endnote>
  <w:endnote w:type="continuationSeparator" w:id="0">
    <w:p w14:paraId="47AE0367" w14:textId="77777777" w:rsidR="00BE0082" w:rsidRDefault="00BE0082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1AD6A" w14:textId="77777777" w:rsidR="00231C62" w:rsidRDefault="00000000">
    <w:pPr>
      <w:pStyle w:val="a5"/>
    </w:pPr>
    <w:r>
      <w:rPr>
        <w:noProof/>
        <w:lang w:eastAsia="ru-RU"/>
      </w:rPr>
      <w:pict w14:anchorId="15D281C2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3983561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3D840AB7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3051ED4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40A705C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0AE640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16C433F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3AF4C096" w14:textId="77777777" w:rsidR="00231C62" w:rsidRDefault="00CD3597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A32BDD">
                    <w:rPr>
                      <w:noProof/>
                      <w:sz w:val="24"/>
                    </w:rPr>
                    <w:t>6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DF946B9" w14:textId="1A2892B2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C12219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0F1B29A9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476A4" w14:textId="77777777" w:rsidR="00231C62" w:rsidRDefault="00000000">
    <w:pPr>
      <w:pStyle w:val="a5"/>
    </w:pPr>
    <w:r>
      <w:rPr>
        <w:noProof/>
        <w:lang w:eastAsia="ru-RU"/>
      </w:rPr>
      <w:pict w14:anchorId="47C8B11E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607DF" w14:textId="77777777" w:rsidR="00BE0082" w:rsidRDefault="00BE0082" w:rsidP="00231C62">
      <w:pPr>
        <w:spacing w:after="0" w:line="240" w:lineRule="auto"/>
      </w:pPr>
      <w:r>
        <w:separator/>
      </w:r>
    </w:p>
  </w:footnote>
  <w:footnote w:type="continuationSeparator" w:id="0">
    <w:p w14:paraId="4C0495F4" w14:textId="77777777" w:rsidR="00BE0082" w:rsidRDefault="00BE0082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72D6D4D"/>
    <w:multiLevelType w:val="hybridMultilevel"/>
    <w:tmpl w:val="0234F3F0"/>
    <w:lvl w:ilvl="0" w:tplc="936E5B9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A78292E0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EE4FEE"/>
    <w:multiLevelType w:val="multilevel"/>
    <w:tmpl w:val="4E9E59F4"/>
    <w:lvl w:ilvl="0">
      <w:start w:val="1"/>
      <w:numFmt w:val="decimal"/>
      <w:lvlText w:val="%1."/>
      <w:lvlJc w:val="right"/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C6F0BF1"/>
    <w:multiLevelType w:val="hybridMultilevel"/>
    <w:tmpl w:val="8D56A6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E61B6A"/>
    <w:multiLevelType w:val="hybridMultilevel"/>
    <w:tmpl w:val="F2368658"/>
    <w:lvl w:ilvl="0" w:tplc="6D3C150C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DE6420"/>
    <w:multiLevelType w:val="multilevel"/>
    <w:tmpl w:val="DDBAA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AC20E05"/>
    <w:multiLevelType w:val="hybridMultilevel"/>
    <w:tmpl w:val="01EE4C94"/>
    <w:lvl w:ilvl="0" w:tplc="36E6861A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28C597B"/>
    <w:multiLevelType w:val="hybridMultilevel"/>
    <w:tmpl w:val="10E4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65AB9"/>
    <w:multiLevelType w:val="hybridMultilevel"/>
    <w:tmpl w:val="7A9C2820"/>
    <w:lvl w:ilvl="0" w:tplc="D2B05326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7373DFE"/>
    <w:multiLevelType w:val="hybridMultilevel"/>
    <w:tmpl w:val="795AFA06"/>
    <w:lvl w:ilvl="0" w:tplc="61F0AF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06A46FD"/>
    <w:multiLevelType w:val="multilevel"/>
    <w:tmpl w:val="5F049D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21F2476"/>
    <w:multiLevelType w:val="hybridMultilevel"/>
    <w:tmpl w:val="D7B24E32"/>
    <w:lvl w:ilvl="0" w:tplc="102AA20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4F649E"/>
    <w:multiLevelType w:val="hybridMultilevel"/>
    <w:tmpl w:val="ADA2CA12"/>
    <w:lvl w:ilvl="0" w:tplc="FDB0F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D3318D"/>
    <w:multiLevelType w:val="hybridMultilevel"/>
    <w:tmpl w:val="A52C39E4"/>
    <w:lvl w:ilvl="0" w:tplc="4CC8228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03642534">
    <w:abstractNumId w:val="0"/>
  </w:num>
  <w:num w:numId="2" w16cid:durableId="1418555082">
    <w:abstractNumId w:val="14"/>
  </w:num>
  <w:num w:numId="3" w16cid:durableId="1081492217">
    <w:abstractNumId w:val="15"/>
  </w:num>
  <w:num w:numId="4" w16cid:durableId="1665973">
    <w:abstractNumId w:val="12"/>
  </w:num>
  <w:num w:numId="5" w16cid:durableId="349994857">
    <w:abstractNumId w:val="10"/>
  </w:num>
  <w:num w:numId="6" w16cid:durableId="360589088">
    <w:abstractNumId w:val="5"/>
  </w:num>
  <w:num w:numId="7" w16cid:durableId="1128746940">
    <w:abstractNumId w:val="2"/>
  </w:num>
  <w:num w:numId="8" w16cid:durableId="1422526899">
    <w:abstractNumId w:val="7"/>
  </w:num>
  <w:num w:numId="9" w16cid:durableId="470174523">
    <w:abstractNumId w:val="16"/>
  </w:num>
  <w:num w:numId="10" w16cid:durableId="1874077863">
    <w:abstractNumId w:val="9"/>
  </w:num>
  <w:num w:numId="11" w16cid:durableId="1815297965">
    <w:abstractNumId w:val="1"/>
  </w:num>
  <w:num w:numId="12" w16cid:durableId="84889234">
    <w:abstractNumId w:val="11"/>
  </w:num>
  <w:num w:numId="13" w16cid:durableId="1211460416">
    <w:abstractNumId w:val="4"/>
  </w:num>
  <w:num w:numId="14" w16cid:durableId="1276475163">
    <w:abstractNumId w:val="6"/>
  </w:num>
  <w:num w:numId="15" w16cid:durableId="1279026104">
    <w:abstractNumId w:val="8"/>
  </w:num>
  <w:num w:numId="16" w16cid:durableId="1608656869">
    <w:abstractNumId w:val="3"/>
  </w:num>
  <w:num w:numId="17" w16cid:durableId="5755572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284"/>
  <w:drawingGridVerticalSpacing w:val="284"/>
  <w:characterSpacingControl w:val="doNotCompress"/>
  <w:hdrShapeDefaults>
    <o:shapedefaults v:ext="edit" spidmax="21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032E60"/>
    <w:rsid w:val="000535F8"/>
    <w:rsid w:val="000C5E3A"/>
    <w:rsid w:val="0011456A"/>
    <w:rsid w:val="00120B63"/>
    <w:rsid w:val="00124A72"/>
    <w:rsid w:val="00190261"/>
    <w:rsid w:val="00197AEC"/>
    <w:rsid w:val="001F76AB"/>
    <w:rsid w:val="00213571"/>
    <w:rsid w:val="00231C62"/>
    <w:rsid w:val="00242B11"/>
    <w:rsid w:val="002723E1"/>
    <w:rsid w:val="002850E9"/>
    <w:rsid w:val="002A1BCA"/>
    <w:rsid w:val="002F101F"/>
    <w:rsid w:val="00360B86"/>
    <w:rsid w:val="003630EF"/>
    <w:rsid w:val="00383468"/>
    <w:rsid w:val="003C1078"/>
    <w:rsid w:val="003D2A8C"/>
    <w:rsid w:val="003D4BB9"/>
    <w:rsid w:val="003E3949"/>
    <w:rsid w:val="0040565D"/>
    <w:rsid w:val="004322FE"/>
    <w:rsid w:val="00441C2D"/>
    <w:rsid w:val="0045208B"/>
    <w:rsid w:val="004E1B76"/>
    <w:rsid w:val="00523D6F"/>
    <w:rsid w:val="0056067F"/>
    <w:rsid w:val="005D4BB5"/>
    <w:rsid w:val="005E23F6"/>
    <w:rsid w:val="005F6B66"/>
    <w:rsid w:val="005F798F"/>
    <w:rsid w:val="0060556F"/>
    <w:rsid w:val="00610B98"/>
    <w:rsid w:val="00613A22"/>
    <w:rsid w:val="00625DC3"/>
    <w:rsid w:val="0064132B"/>
    <w:rsid w:val="006E79BF"/>
    <w:rsid w:val="006E79E0"/>
    <w:rsid w:val="00742E1F"/>
    <w:rsid w:val="007545B4"/>
    <w:rsid w:val="007879E2"/>
    <w:rsid w:val="00793BE4"/>
    <w:rsid w:val="007A0DCF"/>
    <w:rsid w:val="008176D1"/>
    <w:rsid w:val="00835A05"/>
    <w:rsid w:val="008422E4"/>
    <w:rsid w:val="00842BCC"/>
    <w:rsid w:val="008B4EE4"/>
    <w:rsid w:val="008C3119"/>
    <w:rsid w:val="008F080C"/>
    <w:rsid w:val="008F12D0"/>
    <w:rsid w:val="008F66A4"/>
    <w:rsid w:val="008F7350"/>
    <w:rsid w:val="009148CF"/>
    <w:rsid w:val="009A1075"/>
    <w:rsid w:val="009B5829"/>
    <w:rsid w:val="009C6A5B"/>
    <w:rsid w:val="00A14967"/>
    <w:rsid w:val="00A32BDD"/>
    <w:rsid w:val="00A40BF6"/>
    <w:rsid w:val="00A50FD2"/>
    <w:rsid w:val="00A71D53"/>
    <w:rsid w:val="00A91FA2"/>
    <w:rsid w:val="00A971EE"/>
    <w:rsid w:val="00AC2ED1"/>
    <w:rsid w:val="00AC6CB0"/>
    <w:rsid w:val="00AE1294"/>
    <w:rsid w:val="00B660DB"/>
    <w:rsid w:val="00BA2881"/>
    <w:rsid w:val="00BB1198"/>
    <w:rsid w:val="00BD2ADE"/>
    <w:rsid w:val="00BE0082"/>
    <w:rsid w:val="00BE7127"/>
    <w:rsid w:val="00BF5734"/>
    <w:rsid w:val="00C006E2"/>
    <w:rsid w:val="00C12219"/>
    <w:rsid w:val="00C13851"/>
    <w:rsid w:val="00C47FD4"/>
    <w:rsid w:val="00C563B2"/>
    <w:rsid w:val="00CB6FDE"/>
    <w:rsid w:val="00CD3597"/>
    <w:rsid w:val="00CE7A6B"/>
    <w:rsid w:val="00CE7C05"/>
    <w:rsid w:val="00CF6535"/>
    <w:rsid w:val="00D51AE0"/>
    <w:rsid w:val="00D53560"/>
    <w:rsid w:val="00D70AD4"/>
    <w:rsid w:val="00D91767"/>
    <w:rsid w:val="00DA4C08"/>
    <w:rsid w:val="00E05A8E"/>
    <w:rsid w:val="00E31A86"/>
    <w:rsid w:val="00EF5A07"/>
    <w:rsid w:val="00F0160B"/>
    <w:rsid w:val="00F6287A"/>
    <w:rsid w:val="00F6543D"/>
    <w:rsid w:val="00F7688F"/>
    <w:rsid w:val="00FB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7"/>
    <o:shapelayout v:ext="edit">
      <o:idmap v:ext="edit" data="2"/>
      <o:rules v:ext="edit">
        <o:r id="V:Rule1" type="connector" idref="#_x0000_s2092">
          <o:proxy start="" idref="#_x0000_s2077" connectloc="1"/>
        </o:r>
        <o:r id="V:Rule2" type="connector" idref="#_x0000_s2135"/>
        <o:r id="V:Rule3" type="connector" idref="#_x0000_s2133"/>
        <o:r id="V:Rule4" type="connector" idref="#_x0000_s2080">
          <o:proxy start="" idref="#_x0000_s2079" connectloc="2"/>
        </o:r>
        <o:r id="V:Rule5" type="connector" idref="#_x0000_s2134"/>
        <o:r id="V:Rule6" type="connector" idref="#_x0000_s2094"/>
        <o:r id="V:Rule7" type="connector" idref="#_x0000_s2130">
          <o:proxy start="" idref="#_x0000_s2085" connectloc="0"/>
          <o:proxy end="" idref="#_x0000_s2085" connectloc="3"/>
        </o:r>
        <o:r id="V:Rule8" type="connector" idref="#_x0000_s2076">
          <o:proxy start="" idref="#_x0000_s2075" connectloc="2"/>
        </o:r>
        <o:r id="V:Rule9" type="connector" idref="#_x0000_s2084">
          <o:proxy start="" idref="#_x0000_s2081" connectloc="3"/>
        </o:r>
        <o:r id="V:Rule10" type="connector" idref="#_x0000_s2098">
          <o:proxy start="" idref="#_x0000_s2085" connectloc="1"/>
        </o:r>
        <o:r id="V:Rule11" type="connector" idref="#_x0000_s2090">
          <o:proxy start="" idref="#_x0000_s2089" connectloc="1"/>
        </o:r>
        <o:r id="V:Rule12" type="connector" idref="#_x0000_s2129"/>
        <o:r id="V:Rule13" type="connector" idref="#_x0000_s2096">
          <o:proxy end="" idref="#_x0000_s2095" connectloc="1"/>
        </o:r>
        <o:r id="V:Rule14" type="connector" idref="#_x0000_s2078"/>
        <o:r id="V:Rule15" type="connector" idref="#_x0000_s2091"/>
        <o:r id="V:Rule16" type="connector" idref="#_x0000_s2116">
          <o:proxy start="" idref="#_x0000_s2077" connectloc="3"/>
        </o:r>
        <o:r id="V:Rule17" type="connector" idref="#_x0000_s2109"/>
        <o:r id="V:Rule18" type="connector" idref="#_x0000_s2083"/>
        <o:r id="V:Rule19" type="connector" idref="#_x0000_s2119"/>
        <o:r id="V:Rule20" type="connector" idref="#_x0000_s2086">
          <o:proxy end="" idref="#_x0000_s2085" connectloc="0"/>
        </o:r>
        <o:r id="V:Rule21" type="connector" idref="#_x0000_s2087"/>
        <o:r id="V:Rule22" type="connector" idref="#_x0000_s2120"/>
        <o:r id="V:Rule23" type="connector" idref="#_x0000_s2126">
          <o:proxy start="" idref="#_x0000_s2085" connectloc="3"/>
        </o:r>
        <o:r id="V:Rule24" type="connector" idref="#_x0000_s2108"/>
        <o:r id="V:Rule25" type="connector" idref="#_x0000_s2110"/>
        <o:r id="V:Rule26" type="connector" idref="#_x0000_s2099"/>
        <o:r id="V:Rule27" type="connector" idref="#_x0000_s2097">
          <o:proxy start="" idref="#_x0000_s2095" connectloc="3"/>
        </o:r>
        <o:r id="V:Rule28" type="connector" idref="#_x0000_s2127"/>
        <o:r id="V:Rule29" type="connector" idref="#_x0000_s2074">
          <o:proxy start="" idref="#_x0000_s2073" connectloc="2"/>
        </o:r>
        <o:r id="V:Rule30" type="connector" idref="#_x0000_s2122"/>
        <o:r id="V:Rule31" type="connector" idref="#_x0000_s2121"/>
        <o:r id="V:Rule32" type="connector" idref="#_x0000_s2088">
          <o:proxy start="" idref="#_x0000_s2079" connectloc="1"/>
        </o:r>
      </o:rules>
    </o:shapelayout>
  </w:shapeDefaults>
  <w:decimalSymbol w:val="."/>
  <w:listSeparator w:val=","/>
  <w14:docId w14:val="262047B2"/>
  <w15:docId w15:val="{AA8F6000-55A4-49CB-87D6-363446F1C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5F6B6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f">
    <w:name w:val="Подпись к таблице + Курсив"/>
    <w:basedOn w:val="a0"/>
    <w:rsid w:val="005F6B6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0">
    <w:name w:val="Основной текст + Курсив"/>
    <w:basedOn w:val="ac"/>
    <w:rsid w:val="005F6B6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/>
    </w:rPr>
  </w:style>
  <w:style w:type="character" w:customStyle="1" w:styleId="20">
    <w:name w:val="Заголовок №2_"/>
    <w:basedOn w:val="a0"/>
    <w:link w:val="21"/>
    <w:rsid w:val="005F6B6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14">
    <w:name w:val="Основной текст (14)_"/>
    <w:basedOn w:val="a0"/>
    <w:link w:val="140"/>
    <w:rsid w:val="005F6B6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5F6B6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rsid w:val="005F6B6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21">
    <w:name w:val="Заголовок №2"/>
    <w:basedOn w:val="a"/>
    <w:link w:val="20"/>
    <w:rsid w:val="005F6B6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5F6B6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f1">
    <w:name w:val="caption"/>
    <w:basedOn w:val="a"/>
    <w:next w:val="a"/>
    <w:uiPriority w:val="35"/>
    <w:unhideWhenUsed/>
    <w:qFormat/>
    <w:rsid w:val="005F6B6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2">
    <w:name w:val="No Spacing"/>
    <w:uiPriority w:val="1"/>
    <w:qFormat/>
    <w:rsid w:val="00EF5A0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f3">
    <w:name w:val="Document Map"/>
    <w:basedOn w:val="a"/>
    <w:link w:val="af4"/>
    <w:uiPriority w:val="99"/>
    <w:semiHidden/>
    <w:unhideWhenUsed/>
    <w:rsid w:val="006E79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link w:val="af3"/>
    <w:uiPriority w:val="99"/>
    <w:semiHidden/>
    <w:rsid w:val="006E79E0"/>
    <w:rPr>
      <w:rFonts w:ascii="Tahoma" w:hAnsi="Tahoma" w:cs="Tahoma"/>
      <w:sz w:val="16"/>
      <w:szCs w:val="16"/>
    </w:rPr>
  </w:style>
  <w:style w:type="character" w:styleId="af5">
    <w:name w:val="annotation reference"/>
    <w:basedOn w:val="a0"/>
    <w:uiPriority w:val="99"/>
    <w:semiHidden/>
    <w:unhideWhenUsed/>
    <w:rsid w:val="009148CF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9148CF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9148CF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148CF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9148C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840D05E-0010-492B-9E48-0966D0C75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6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37</cp:revision>
  <dcterms:created xsi:type="dcterms:W3CDTF">2021-09-02T21:48:00Z</dcterms:created>
  <dcterms:modified xsi:type="dcterms:W3CDTF">2023-06-03T17:36:00Z</dcterms:modified>
</cp:coreProperties>
</file>