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b/>
          <w:bCs/>
          <w:color w:val="595959"/>
          <w:sz w:val="20"/>
          <w:szCs w:val="20"/>
        </w:rPr>
        <w:t xml:space="preserve">PRODUCT REQUIREMENTS DOCUMENT</w:t>
      </w:r>
    </w:p>
    <w:p>
      <w:pPr>
        <w:spacing w:after="80"/>
      </w:pPr>
      <w:r>
        <w:rPr>
          <w:b/>
          <w:bCs/>
          <w:color w:val="1F4E79"/>
          <w:sz w:val="56"/>
          <w:szCs w:val="56"/>
        </w:rPr>
        <w:t xml:space="preserve">TrustFlow</w:t>
      </w:r>
    </w:p>
    <w:p>
      <w:pPr>
        <w:spacing w:after="300"/>
      </w:pPr>
      <w:r>
        <w:rPr>
          <w:i/>
          <w:iCs/>
          <w:color w:val="595959"/>
          <w:sz w:val="28"/>
          <w:szCs w:val="28"/>
        </w:rPr>
        <w:t xml:space="preserve">Streaming Subscriptions with Built-In Refund Guarantees</w:t>
      </w:r>
    </w:p>
    <w:p>
      <w:pPr>
        <w:pBdr>
          <w:bottom w:val="single" w:color="2E75B6" w:sz="6" w:space="6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0.1 — Draft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Proposal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Network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Arc (Testnet → Mainnet)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 months (single-developer scope)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Primary Stack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Solidity, Foundry, Viem, Next.js, Circle Wallets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TrustFlow is a subscription protocol on Arc Network that replaces traditional monthly-billing cycles with continuous, per-second USDC streams. Subscribers pay only for time actively consumed; merchants receive funds in real-time without chargebacks. The protocol pairs streaming payments with an onchain dispute and refund mechanism, and optionally integrates AI agents (via ERC-8004 identity) to automate service-quality monitoring.</w:t>
      </w:r>
    </w:p>
    <w:p>
      <w:pPr>
        <w:spacing w:after="120"/>
      </w:pPr>
      <w:r>
        <w:t xml:space="preserve">Arc's $0.01 predictable USDC gas fees, sub-second finality, and native stablecoin primitives make micro-subscription economics viable for the first time — something that is structurally impossible on general-purpose L1s or L2s where variable gas makes $1-$5 monthly subscriptions uneconomic.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Subscription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Consumers pay upfront for a full month even if they cancel on day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Refunds require fighting customer support or initiating chargebacks.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Merchants absorb chargeback fees, fraud losses, and 2.5–3.5% payment processor costs.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cards cause churn; dunning flows are fragile.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Micro-subscriptions ($1–$5/month) are uneconomic due to fixed processor fees.</w:t>
      </w:r>
    </w:p>
    <w:p>
      <w:pPr>
        <w:pStyle w:val="Heading2"/>
      </w:pPr>
      <w:r>
        <w:t xml:space="preserve">2.2 The Trust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 service degrades mid-billing-cycle, users have no immediate recourse.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Disputes between buyer and seller are handled offchain, opaquely, and slowly.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Merchants and users have no shared source of truth for service delivery.</w:t>
      </w:r>
    </w:p>
    <w:p>
      <w:pPr>
        <w:pStyle w:val="Heading2"/>
      </w:pPr>
      <w:r>
        <w:t xml:space="preserve">2.3 Why Arc Specifically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Arc Feature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How TrustFlow Uses It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USDC as native gas (~$0.01 per tx)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Per-second payment pulls become economically viable at micro-subscription price points.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Sub-second deterministic finality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Instant refunds on cancellation; merchants confirm revenue without waiting for confirmations.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EVM + Foundry support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Solidity contracts deploy unmodified; existing tooling works day one.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ERC-8004 agent identity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quality-monitoring agents can hold onchain reputation and auto-trigger refund events.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Existing Refund Protocol / FxEscrow primitives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TrustFlow extends these rather than reinventing dispute resolution.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3. Goals and Non-Goals</w:t>
      </w:r>
    </w:p>
    <w:p>
      <w:pPr>
        <w:pStyle w:val="Heading2"/>
      </w:pPr>
      <w:r>
        <w:t xml:space="preserve">3.1 Goals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any merchant to create a subscription plan priced in USDC.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any subscriber to start a stream with one-click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 USDC per-second from subscriber to merchant, cancellable anytime.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pro-rata refunds automatically upon cancellation.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buyer-initiated disputes with arbitrated settlement.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clear SDK + dashboard for merchants to integrate in under 1 hour.</w:t>
      </w:r>
    </w:p>
    <w:p>
      <w:pPr>
        <w:pStyle w:val="Heading2"/>
      </w:pPr>
      <w:r>
        <w:t xml:space="preserve">3.2 Non-Goals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Fiat on-ramps (defer to Circle Wallets / third parties).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Multi-chain support — Arc-only at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KYC/AML — use merchant-owned compliance stacks where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 / lending features against future stream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support for non-USDC tokens (can be added post-v1).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4. Users and Personas</w:t>
      </w:r>
    </w:p>
    <w:p>
      <w:pPr>
        <w:pStyle w:val="Heading3"/>
      </w:pPr>
      <w:r>
        <w:t xml:space="preserve">Persona 1 — Indie Merchant "Maya"</w:t>
      </w:r>
    </w:p>
    <w:p>
      <w:pPr>
        <w:spacing w:after="100"/>
      </w:pPr>
      <w:r>
        <w:rPr>
          <w:b/>
          <w:bCs/>
        </w:rPr>
        <w:t xml:space="preserve">Context: </w:t>
      </w:r>
      <w:r>
        <w:t xml:space="preserve">Runs a $9/month API tool with 200 subscribers. Loses 4% to Stripe fees and 1.5% to chargebacks.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Reduce fees, eliminate chargebacks, keep revenue predictable.</w:t>
      </w:r>
    </w:p>
    <w:p>
      <w:pPr>
        <w:spacing w:after="100"/>
      </w:pPr>
      <w:r>
        <w:rPr>
          <w:b/>
          <w:bCs/>
        </w:rPr>
        <w:t xml:space="preserve">Pain: </w:t>
      </w:r>
      <w:r>
        <w:t xml:space="preserve">Stripe pulls back money 60 days later with no recourse.</w:t>
      </w:r>
    </w:p>
    <w:p>
      <w:pPr>
        <w:pStyle w:val="Heading3"/>
      </w:pPr>
      <w:r>
        <w:t xml:space="preserve">Persona 2 — Subscriber "Diego"</w:t>
      </w:r>
    </w:p>
    <w:p>
      <w:pPr>
        <w:spacing w:after="100"/>
      </w:pPr>
      <w:r>
        <w:rPr>
          <w:b/>
          <w:bCs/>
        </w:rPr>
        <w:t xml:space="preserve">Context: </w:t>
      </w:r>
      <w:r>
        <w:t xml:space="preserve">Has ~8 monthly subscriptions. Uses ~3 regularly. Struggles to cancel the unused ones.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Pay for what he actually uses; cancel instantly without email chains.</w:t>
      </w:r>
    </w:p>
    <w:p>
      <w:pPr>
        <w:spacing w:after="100"/>
      </w:pPr>
      <w:r>
        <w:rPr>
          <w:b/>
          <w:bCs/>
        </w:rPr>
        <w:t xml:space="preserve">Pain: </w:t>
      </w:r>
      <w:r>
        <w:t xml:space="preserve">Surprise renewals; refund requests ignored.</w:t>
      </w:r>
    </w:p>
    <w:p>
      <w:pPr>
        <w:pStyle w:val="Heading3"/>
      </w:pPr>
      <w:r>
        <w:t xml:space="preserve">Persona 3 — AI Agent "Atlas" (ERC-8004 identity)</w:t>
      </w:r>
    </w:p>
    <w:p>
      <w:pPr>
        <w:spacing w:after="100"/>
      </w:pPr>
      <w:r>
        <w:rPr>
          <w:b/>
          <w:bCs/>
        </w:rPr>
        <w:t xml:space="preserve">Context: </w:t>
      </w:r>
      <w:r>
        <w:t xml:space="preserve">A quality-monitoring agent that tracks API uptime, content delivery, or SLA metrics.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Auto-pause a subscriber's stream if merchant breaches SLA; record reputation events.</w:t>
      </w:r>
    </w:p>
    <w:p>
      <w:pPr>
        <w:spacing w:after="100"/>
      </w:pPr>
      <w:r>
        <w:rPr>
          <w:b/>
          <w:bCs/>
        </w:rPr>
        <w:t xml:space="preserve">Pain: </w:t>
      </w:r>
      <w:r>
        <w:t xml:space="preserve">Today has no standard way to act onchain on a user's behalf.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5. Core User Flows</w:t>
      </w:r>
    </w:p>
    <w:p>
      <w:pPr>
        <w:pStyle w:val="Heading2"/>
      </w:pPr>
      <w:r>
        <w:t xml:space="preserve">5.1 Subscription Creation (Merchant)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Maya connects her wallet to the TrustFlow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Creates a Plan: name, price per month (USDC), cancellation grace period.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Receives an embeddable checkout link + React component.</w:t>
      </w:r>
    </w:p>
    <w:p>
      <w:pPr>
        <w:pStyle w:val="Heading2"/>
      </w:pPr>
      <w:r>
        <w:t xml:space="preserve">5.2 Subscription Start (Subscriber)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Diego visits checkout; connects wallet (or uses Circle Wallet social login).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Approves USDC allowance to the StreamManager contract.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Deposits a minimum buffer (e.g., 7 days of stream) into escrow.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 begins; tokens flow per-second; Diego can watch balance tick in real-time.</w:t>
      </w:r>
    </w:p>
    <w:p>
      <w:pPr>
        <w:pStyle w:val="Heading2"/>
      </w:pPr>
      <w:r>
        <w:t xml:space="preserve">5.3 Cancellation / Pro-Rata Refund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Diego clicks "Cancel" in his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Contract computes: used_amount = rate × elapsed_seconds.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Unused buffer returns to Diego in the same transaction (sub-second finality).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Merchant's already-streamed revenue is untouched.</w:t>
      </w:r>
    </w:p>
    <w:p>
      <w:pPr>
        <w:pStyle w:val="Heading2"/>
      </w:pPr>
      <w:r>
        <w:t xml:space="preserve">5.4 Dispute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Diego files a dispute citing service degradation.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Funds for the disputed window are frozen (moved from merchant's claimable pool to a dispute pool).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Merchant has N days to respond with evidence (offchain storage, onchain commit hash).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Arbitration: either (a) AI agent verdict if subscribed, or (b) DAO-style multi-sig panel, or (c) default pro-merchant if no response.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Funds split per verdict; reputation events written to ERC-8004 registries.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6. System Architecture</w:t>
      </w:r>
    </w:p>
    <w:p>
      <w:pPr>
        <w:pStyle w:val="Heading2"/>
      </w:pPr>
      <w:r>
        <w:t xml:space="preserve">6.1 Smart Contracts (on Arc)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Contract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PlanRegistry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Stores merchant-defined subscription plans: rate, grace period, dispute policy, owner address.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StreamManager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Core streaming contract. Tracks (subscriber, plan, startTime, deposited, consumed). Allows deposit, withdrawClaim (merchant), cancel (subscriber).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DisputeResolver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Manages dispute lifecycle: open, respond, arbitrate, settle. Integrates with Arc's Refund Protocol primitives.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AgentAdapter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Optional. Allows ERC-8004 registered agents to act as monitors/arbitrators. Reputation events written back to IdentityRegistry.</w:t>
            </w:r>
          </w:p>
        </w:tc>
      </w:tr>
    </w:tbl>
    <w:p>
      <w:pPr>
        <w:pStyle w:val="Heading2"/>
      </w:pPr>
      <w:r>
        <w:t xml:space="preserve">6.2 Offchain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Merchant Dashboard — Next.js app; plan management, revenue analytics, dispute inbox.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Subscriber App — View active streams, cancel, dispute, check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SDK — Embeddable React component for merchants (&lt;TrustFlowCheckout planId=... /&gt;).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Indexer — Subgraph or Envio-based indexer of StreamManager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Runtime (v2) — Optional service that runs AI monitors, signs onchain actions via Circle Wallets.</w:t>
      </w:r>
    </w:p>
    <w:p>
      <w:pPr>
        <w:pStyle w:val="Heading2"/>
      </w:pPr>
      <w:r>
        <w:t xml:space="preserve">6.3 Key Contract Interface (sketch)</w:t>
      </w:r>
    </w:p>
    <w:p>
      <w:pPr>
        <w:shd w:fill="F5F5F5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IStreamManager {
  function createStream(uint256 planId, uint256 depositAmount) external returns (uint256 streamId);
  function cancel(uint256 streamId) external;
  function claim(uint256 streamId) external;
  function topUp(uint256 streamId, uint256 amount) external;
  function getBalance(uint256 streamId) external view returns (uint256 usable, uint256 consumed);
}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7. Technical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Allowance drain via malicious merchant plan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Subscriber loses more than intended.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 Permit2 with per-stream bounded allowance; cap per-day pull amount.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USDC blocklist reverts mid-stream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 halts; merchant unpaid.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Catch revert at runtime; mark stream as paused; do not consume gas on subscriber's behalf.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 drift (Arc allows same timestamp across blocks)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Rate calculations off by a few seconds.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 block number anchoring for fine precision; acceptable since fees are $0.01.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Dispute spam from bad-faith users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Merchant overhead + reputation damage.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 dispute bond (refunded if upheld); ERC-8004 reputation decays on frivolous disputes.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Arc testnet instability during build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Development blocked.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Maintain local Anvil fork of Arc for primary dev; deploy to testnet weekly.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8. Build Roadmap (4 Months)</w:t>
      </w:r>
    </w:p>
    <w:p>
      <w:pPr>
        <w:pStyle w:val="Heading2"/>
      </w:pPr>
      <w:r>
        <w:t xml:space="preserve">Month 1 — Core Protocol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Foundry project scaffold; connect to Arc Testnet.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PlanRegistry and StreamManager with full test coverage.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v0.1 contracts to Arc testnet; verify on arcscan.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CLI-only usage for internal testing.</w:t>
      </w:r>
    </w:p>
    <w:p>
      <w:pPr>
        <w:pStyle w:val="Heading2"/>
      </w:pPr>
      <w:r>
        <w:t xml:space="preserve">Month 2 — Dispute + Merchant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DisputeResolver; integrate with Arc Refund Protocol / FxEscrow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merchant dashboard (plan CRUD, revenue view, dispute inbox).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Envio subgraph for stream and dispute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external beta merchant(s) onboarded.</w:t>
      </w:r>
    </w:p>
    <w:p>
      <w:pPr>
        <w:pStyle w:val="Heading2"/>
      </w:pPr>
      <w:r>
        <w:t xml:space="preserve">Month 3 — Subscriber App + Checkout SDK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SDK: &lt;TrustFlowCheckout /&gt; React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Subscriber dashboard; wallet onboarding via Circle Wallets.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testnet launch with 5-10 pilot merchants.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Documentation, demo video, quickstart guide.</w:t>
      </w:r>
    </w:p>
    <w:p>
      <w:pPr>
        <w:pStyle w:val="Heading2"/>
      </w:pPr>
      <w:r>
        <w:t xml:space="preserve">Month 4 — Agent Layer + Audit Prep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AgentAdapter contract; integrate ERC-8004 IdentityRegistry + ReputationRegistry.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monitor agent (e.g., API uptime check) with onchain identity.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review: internal checklist, fuzz tests, static analysis (Slither).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 light external audit for mainnet readiness.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9.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Testnet: ≥10 active merchant plans and ≥100 active streams by end of Month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Gas cost per stream operation stays below $0.02 USDC.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Median cancellation → refund time: under 2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≥1 third-party integration (someone else ships an app using the SDK).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critical findings in security review.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10.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disputes default to arbitration by an AI agent, or by a multi-sig panel?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the protocol support team plans (one merchant, multiple seats under one stream)?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What's the right fee model for the protocol itself — flat bps on streams, or free at v1?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we need the privacy module (when Arc ships it) to hide subscription amounts, or is transparency a feature?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merchants be able to offer tiered plans within one PlanRegistry entry?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11. Immediate 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Foundry project and connect to Arc Testnet (see: docs.arc.network/arc/tutorials/deploy-on-arc).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Draft StreamManager.sol interface and write failing tests first (TDD).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testnet USDC from the Circle Faucet; deploy hello-world contract to validate pipeline.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Reach out to 2-3 indie SaaS founders for pain-point validation interviews.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 public GitHub repo; commit weekly for transparency.</w:t>
      </w:r>
    </w:p>
    <w:p>
      <w:pPr>
        <w:pBdr>
          <w:bottom w:val="single" w:color="2E75B6" w:sz="6" w:space="6"/>
        </w:pBdr>
        <w:spacing w:after="200"/>
      </w:pPr>
    </w:p>
    <w:p>
      <w:pP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End of document — v0.1 draft. Treat every section above as a conversation, not a contract.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TrustFlow PRD</dc:title>
  <dc:creator>Claude</dc:creator>
  <cp:lastModifiedBy>Un-named</cp:lastModifiedBy>
  <cp:revision>1</cp:revision>
  <dcterms:created xsi:type="dcterms:W3CDTF">2026-04-16T17:13:56.657Z</dcterms:created>
  <dcterms:modified xsi:type="dcterms:W3CDTF">2026-04-16T17:13:56.658Z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