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7i6dbzxztuyr" w:id="0"/>
      <w:bookmarkEnd w:id="0"/>
      <w:r w:rsidDel="00000000" w:rsidR="00000000" w:rsidRPr="00000000">
        <w:rPr>
          <w:b w:val="1"/>
          <w:sz w:val="46"/>
          <w:szCs w:val="46"/>
          <w:rtl w:val="0"/>
        </w:rPr>
        <w:t xml:space="preserve">Splunk: Basics</w:t>
      </w:r>
    </w:p>
    <w:p w:rsidR="00000000" w:rsidDel="00000000" w:rsidP="00000000" w:rsidRDefault="00000000" w:rsidRPr="00000000" w14:paraId="00000002">
      <w:pPr>
        <w:rPr>
          <w:b w:val="1"/>
          <w:sz w:val="26"/>
          <w:szCs w:val="26"/>
        </w:rPr>
      </w:pPr>
      <w:r w:rsidDel="00000000" w:rsidR="00000000" w:rsidRPr="00000000">
        <w:rPr>
          <w:b w:val="1"/>
          <w:i w:val="1"/>
          <w:sz w:val="26"/>
          <w:szCs w:val="26"/>
          <w:u w:val="single"/>
          <w:rtl w:val="0"/>
        </w:rPr>
        <w:t xml:space="preserve"> Task 1</w:t>
      </w:r>
      <w:r w:rsidDel="00000000" w:rsidR="00000000" w:rsidRPr="00000000">
        <w:rPr>
          <w:b w:val="1"/>
          <w:sz w:val="26"/>
          <w:szCs w:val="26"/>
          <w:rtl w:val="0"/>
        </w:rPr>
        <w:tab/>
        <w:t xml:space="preserve">Introduction</w:t>
      </w:r>
    </w:p>
    <w:p w:rsidR="00000000" w:rsidDel="00000000" w:rsidP="00000000" w:rsidRDefault="00000000" w:rsidRPr="00000000" w14:paraId="00000003">
      <w:pPr>
        <w:spacing w:after="240" w:before="240" w:lineRule="auto"/>
        <w:rPr/>
      </w:pPr>
      <w:r w:rsidDel="00000000" w:rsidR="00000000" w:rsidRPr="00000000">
        <w:rPr>
          <w:rtl w:val="0"/>
        </w:rPr>
        <w:t xml:space="preserve">Splunk is one of the leading SIEM solutions in the market that provides the ability to collect, analyze and correlate the network and machine logs in real-time. In this room, we will explore the basics of Splunk and its functionalities and how it provides better visibility of network activities and help in speeding up the detection.</w:t>
      </w:r>
    </w:p>
    <w:p w:rsidR="00000000" w:rsidDel="00000000" w:rsidP="00000000" w:rsidRDefault="00000000" w:rsidRPr="00000000" w14:paraId="00000004">
      <w:pPr>
        <w:spacing w:after="240" w:before="240" w:lineRule="auto"/>
        <w:rPr>
          <w:b w:val="1"/>
          <w:sz w:val="36"/>
          <w:szCs w:val="36"/>
        </w:rPr>
      </w:pPr>
      <w:r w:rsidDel="00000000" w:rsidR="00000000" w:rsidRPr="00000000">
        <w:rPr>
          <w:b w:val="1"/>
          <w:sz w:val="36"/>
          <w:szCs w:val="36"/>
          <w:rtl w:val="0"/>
        </w:rPr>
        <w:t xml:space="preserve">Learning Objective and Pre-requisites</w:t>
      </w:r>
    </w:p>
    <w:p w:rsidR="00000000" w:rsidDel="00000000" w:rsidP="00000000" w:rsidRDefault="00000000" w:rsidRPr="00000000" w14:paraId="00000005">
      <w:pPr>
        <w:spacing w:after="240" w:before="240" w:lineRule="auto"/>
        <w:rPr/>
      </w:pPr>
      <w:r w:rsidDel="00000000" w:rsidR="00000000" w:rsidRPr="00000000">
        <w:rPr>
          <w:rtl w:val="0"/>
        </w:rPr>
        <w:t xml:space="preserve">If you are new to SIEM, please complete the</w:t>
      </w:r>
      <w:hyperlink r:id="rId6">
        <w:r w:rsidDel="00000000" w:rsidR="00000000" w:rsidRPr="00000000">
          <w:rPr>
            <w:rtl w:val="0"/>
          </w:rPr>
          <w:t xml:space="preserve"> </w:t>
        </w:r>
      </w:hyperlink>
      <w:hyperlink r:id="rId7">
        <w:r w:rsidDel="00000000" w:rsidR="00000000" w:rsidRPr="00000000">
          <w:rPr>
            <w:color w:val="1155cc"/>
            <w:u w:val="single"/>
            <w:rtl w:val="0"/>
          </w:rPr>
          <w:t xml:space="preserve">Introduction to SIEM</w:t>
        </w:r>
      </w:hyperlink>
      <w:r w:rsidDel="00000000" w:rsidR="00000000" w:rsidRPr="00000000">
        <w:rPr>
          <w:rtl w:val="0"/>
        </w:rPr>
        <w:t xml:space="preserve">. This room covers the following learning objectives:</w:t>
      </w:r>
    </w:p>
    <w:p w:rsidR="00000000" w:rsidDel="00000000" w:rsidP="00000000" w:rsidRDefault="00000000" w:rsidRPr="00000000" w14:paraId="00000006">
      <w:pPr>
        <w:numPr>
          <w:ilvl w:val="0"/>
          <w:numId w:val="2"/>
        </w:numPr>
        <w:spacing w:after="0" w:afterAutospacing="0" w:before="240" w:lineRule="auto"/>
        <w:ind w:left="720" w:hanging="360"/>
      </w:pPr>
      <w:r w:rsidDel="00000000" w:rsidR="00000000" w:rsidRPr="00000000">
        <w:rPr>
          <w:rtl w:val="0"/>
        </w:rPr>
        <w:t xml:space="preserve">Splunk overview</w:t>
      </w:r>
    </w:p>
    <w:p w:rsidR="00000000" w:rsidDel="00000000" w:rsidP="00000000" w:rsidRDefault="00000000" w:rsidRPr="00000000" w14:paraId="00000007">
      <w:pPr>
        <w:numPr>
          <w:ilvl w:val="0"/>
          <w:numId w:val="2"/>
        </w:numPr>
        <w:spacing w:after="0" w:afterAutospacing="0" w:before="0" w:beforeAutospacing="0" w:lineRule="auto"/>
        <w:ind w:left="720" w:hanging="360"/>
      </w:pPr>
      <w:r w:rsidDel="00000000" w:rsidR="00000000" w:rsidRPr="00000000">
        <w:rPr>
          <w:rtl w:val="0"/>
        </w:rPr>
        <w:t xml:space="preserve">Splunk components and how they work</w:t>
      </w:r>
    </w:p>
    <w:p w:rsidR="00000000" w:rsidDel="00000000" w:rsidP="00000000" w:rsidRDefault="00000000" w:rsidRPr="00000000" w14:paraId="00000008">
      <w:pPr>
        <w:numPr>
          <w:ilvl w:val="0"/>
          <w:numId w:val="2"/>
        </w:numPr>
        <w:spacing w:after="0" w:afterAutospacing="0" w:before="0" w:beforeAutospacing="0" w:lineRule="auto"/>
        <w:ind w:left="720" w:hanging="360"/>
      </w:pPr>
      <w:r w:rsidDel="00000000" w:rsidR="00000000" w:rsidRPr="00000000">
        <w:rPr>
          <w:rtl w:val="0"/>
        </w:rPr>
        <w:t xml:space="preserve">Different ways to ingest logs</w:t>
      </w:r>
    </w:p>
    <w:p w:rsidR="00000000" w:rsidDel="00000000" w:rsidP="00000000" w:rsidRDefault="00000000" w:rsidRPr="00000000" w14:paraId="00000009">
      <w:pPr>
        <w:numPr>
          <w:ilvl w:val="0"/>
          <w:numId w:val="2"/>
        </w:numPr>
        <w:spacing w:after="240" w:before="0" w:beforeAutospacing="0" w:lineRule="auto"/>
        <w:ind w:left="720" w:hanging="360"/>
      </w:pPr>
      <w:r w:rsidDel="00000000" w:rsidR="00000000" w:rsidRPr="00000000">
        <w:rPr>
          <w:rtl w:val="0"/>
        </w:rPr>
        <w:t xml:space="preserve">Normalization of logs</w:t>
      </w:r>
    </w:p>
    <w:p w:rsidR="00000000" w:rsidDel="00000000" w:rsidP="00000000" w:rsidRDefault="00000000" w:rsidRPr="00000000" w14:paraId="0000000A">
      <w:pPr>
        <w:rPr>
          <w:b w:val="1"/>
          <w:sz w:val="26"/>
          <w:szCs w:val="26"/>
        </w:rPr>
      </w:pPr>
      <w:r w:rsidDel="00000000" w:rsidR="00000000" w:rsidRPr="00000000">
        <w:rPr>
          <w:rtl w:val="0"/>
        </w:rPr>
        <w:t xml:space="preserve"> </w:t>
      </w:r>
      <w:r w:rsidDel="00000000" w:rsidR="00000000" w:rsidRPr="00000000">
        <w:rPr>
          <w:b w:val="1"/>
          <w:i w:val="1"/>
          <w:sz w:val="26"/>
          <w:szCs w:val="26"/>
          <w:u w:val="single"/>
          <w:rtl w:val="0"/>
        </w:rPr>
        <w:t xml:space="preserve">Task 2</w:t>
      </w:r>
      <w:r w:rsidDel="00000000" w:rsidR="00000000" w:rsidRPr="00000000">
        <w:rPr>
          <w:b w:val="1"/>
          <w:sz w:val="26"/>
          <w:szCs w:val="26"/>
          <w:rtl w:val="0"/>
        </w:rPr>
        <w:tab/>
        <w:t xml:space="preserve">Connect with the Lab</w:t>
      </w:r>
    </w:p>
    <w:p w:rsidR="00000000" w:rsidDel="00000000" w:rsidP="00000000" w:rsidRDefault="00000000" w:rsidRPr="00000000" w14:paraId="0000000B">
      <w:pPr>
        <w:rPr>
          <w:b w:val="1"/>
          <w:sz w:val="26"/>
          <w:szCs w:val="26"/>
        </w:rPr>
      </w:pPr>
      <w:r w:rsidDel="00000000" w:rsidR="00000000" w:rsidRPr="00000000">
        <w:rPr>
          <w:rtl w:val="0"/>
        </w:rPr>
      </w:r>
    </w:p>
    <w:p w:rsidR="00000000" w:rsidDel="00000000" w:rsidP="00000000" w:rsidRDefault="00000000" w:rsidRPr="00000000" w14:paraId="0000000C">
      <w:pPr>
        <w:spacing w:after="240" w:before="240" w:lineRule="auto"/>
        <w:rPr>
          <w:sz w:val="36"/>
          <w:szCs w:val="36"/>
        </w:rPr>
      </w:pPr>
      <w:r w:rsidDel="00000000" w:rsidR="00000000" w:rsidRPr="00000000">
        <w:rPr>
          <w:sz w:val="36"/>
          <w:szCs w:val="36"/>
          <w:rtl w:val="0"/>
        </w:rPr>
        <w:t xml:space="preserve">Room Machine</w:t>
      </w:r>
    </w:p>
    <w:p w:rsidR="00000000" w:rsidDel="00000000" w:rsidP="00000000" w:rsidRDefault="00000000" w:rsidRPr="00000000" w14:paraId="0000000D">
      <w:pPr>
        <w:spacing w:after="240" w:before="240" w:lineRule="auto"/>
        <w:rPr/>
      </w:pPr>
      <w:r w:rsidDel="00000000" w:rsidR="00000000" w:rsidRPr="00000000">
        <w:rPr>
          <w:rtl w:val="0"/>
        </w:rPr>
        <w:t xml:space="preserve"> </w:t>
      </w:r>
    </w:p>
    <w:p w:rsidR="00000000" w:rsidDel="00000000" w:rsidP="00000000" w:rsidRDefault="00000000" w:rsidRPr="00000000" w14:paraId="0000000E">
      <w:pPr>
        <w:spacing w:after="240" w:before="240" w:lineRule="auto"/>
        <w:rPr/>
      </w:pPr>
      <w:r w:rsidDel="00000000" w:rsidR="00000000" w:rsidRPr="00000000">
        <w:rPr>
          <w:rtl w:val="0"/>
        </w:rPr>
        <w:t xml:space="preserve">Before moving forward , simply press the green </w:t>
      </w:r>
      <w:r w:rsidDel="00000000" w:rsidR="00000000" w:rsidRPr="00000000">
        <w:rPr>
          <w:rFonts w:ascii="Roboto Mono" w:cs="Roboto Mono" w:eastAsia="Roboto Mono" w:hAnsi="Roboto Mono"/>
          <w:color w:val="ffffff"/>
          <w:rtl w:val="0"/>
        </w:rPr>
        <w:t xml:space="preserve">Start Machine </w:t>
      </w:r>
      <w:r w:rsidDel="00000000" w:rsidR="00000000" w:rsidRPr="00000000">
        <w:rPr>
          <w:rtl w:val="0"/>
        </w:rPr>
        <w:t xml:space="preserve">button on the top-right of this task indicated by the arrow on the right:  </w:t>
      </w:r>
      <w:r w:rsidDel="00000000" w:rsidR="00000000" w:rsidRPr="00000000">
        <w:rPr/>
        <w:drawing>
          <wp:inline distB="114300" distT="114300" distL="114300" distR="114300">
            <wp:extent cx="863600" cy="800100"/>
            <wp:effectExtent b="0" l="0" r="0" t="0"/>
            <wp:docPr id="1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86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Once deployed, a card will appear at the top of the room, showing the IP address assigned to the Machine.</w:t>
      </w:r>
    </w:p>
    <w:p w:rsidR="00000000" w:rsidDel="00000000" w:rsidP="00000000" w:rsidRDefault="00000000" w:rsidRPr="00000000" w14:paraId="00000010">
      <w:pPr>
        <w:spacing w:after="240" w:before="240" w:lineRule="auto"/>
        <w:jc w:val="center"/>
        <w:rPr/>
      </w:pPr>
      <w:r w:rsidDel="00000000" w:rsidR="00000000" w:rsidRPr="00000000">
        <w:rPr/>
        <w:drawing>
          <wp:inline distB="114300" distT="114300" distL="114300" distR="114300">
            <wp:extent cx="5943600" cy="1168400"/>
            <wp:effectExtent b="0" l="0" r="0" t="0"/>
            <wp:docPr id="1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Splunk Instance can be accessed by copy and pasting the MACHINE_IP into the web browser on the AttackBox, or via the VPN at </w:t>
      </w:r>
      <w:r w:rsidDel="00000000" w:rsidR="00000000" w:rsidRPr="00000000">
        <w:rPr>
          <w:rFonts w:ascii="Roboto Mono" w:cs="Roboto Mono" w:eastAsia="Roboto Mono" w:hAnsi="Roboto Mono"/>
          <w:color w:val="ffffff"/>
          <w:rtl w:val="0"/>
        </w:rPr>
        <w:t xml:space="preserve">http://MACHINE_IP </w:t>
      </w:r>
      <w:r w:rsidDel="00000000" w:rsidR="00000000" w:rsidRPr="00000000">
        <w:rPr>
          <w:rtl w:val="0"/>
        </w:rPr>
        <w:t xml:space="preserve">. The machine will take up to 3-5 minutes to start.</w:t>
      </w:r>
    </w:p>
    <w:p w:rsidR="00000000" w:rsidDel="00000000" w:rsidP="00000000" w:rsidRDefault="00000000" w:rsidRPr="00000000" w14:paraId="00000012">
      <w:pPr>
        <w:rPr>
          <w:b w:val="1"/>
          <w:sz w:val="26"/>
          <w:szCs w:val="26"/>
        </w:rPr>
      </w:pPr>
      <w:r w:rsidDel="00000000" w:rsidR="00000000" w:rsidRPr="00000000">
        <w:rPr>
          <w:b w:val="1"/>
          <w:i w:val="1"/>
          <w:sz w:val="26"/>
          <w:szCs w:val="26"/>
          <w:u w:val="single"/>
          <w:rtl w:val="0"/>
        </w:rPr>
        <w:t xml:space="preserve"> Task 3</w:t>
      </w:r>
      <w:r w:rsidDel="00000000" w:rsidR="00000000" w:rsidRPr="00000000">
        <w:rPr>
          <w:b w:val="1"/>
          <w:sz w:val="26"/>
          <w:szCs w:val="26"/>
          <w:rtl w:val="0"/>
        </w:rPr>
        <w:tab/>
        <w:t xml:space="preserve">Splunk Components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Splunk has three main components, namely Forwarder, Indexer, and Search Head. These components are explained below:</w:t>
      </w:r>
    </w:p>
    <w:p w:rsidR="00000000" w:rsidDel="00000000" w:rsidP="00000000" w:rsidRDefault="00000000" w:rsidRPr="00000000" w14:paraId="00000015">
      <w:pPr>
        <w:spacing w:after="240" w:before="240" w:lineRule="auto"/>
        <w:jc w:val="center"/>
        <w:rPr/>
      </w:pPr>
      <w:r w:rsidDel="00000000" w:rsidR="00000000" w:rsidRPr="00000000">
        <w:rPr/>
        <w:drawing>
          <wp:inline distB="114300" distT="114300" distL="114300" distR="114300">
            <wp:extent cx="5943600" cy="1993900"/>
            <wp:effectExtent b="0" l="0" r="0" t="0"/>
            <wp:docPr descr="Splunk components" id="18" name="image7.png"/>
            <a:graphic>
              <a:graphicData uri="http://schemas.openxmlformats.org/drawingml/2006/picture">
                <pic:pic>
                  <pic:nvPicPr>
                    <pic:cNvPr descr="Splunk components" id="0" name="image7.png"/>
                    <pic:cNvPicPr preferRelativeResize="0"/>
                  </pic:nvPicPr>
                  <pic:blipFill>
                    <a:blip r:embed="rId10"/>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b w:val="1"/>
          <w:sz w:val="36"/>
          <w:szCs w:val="36"/>
        </w:rPr>
      </w:pPr>
      <w:r w:rsidDel="00000000" w:rsidR="00000000" w:rsidRPr="00000000">
        <w:rPr>
          <w:b w:val="1"/>
          <w:sz w:val="36"/>
          <w:szCs w:val="36"/>
          <w:rtl w:val="0"/>
        </w:rPr>
        <w:t xml:space="preserve">Splunk Forwarder</w:t>
      </w:r>
    </w:p>
    <w:p w:rsidR="00000000" w:rsidDel="00000000" w:rsidP="00000000" w:rsidRDefault="00000000" w:rsidRPr="00000000" w14:paraId="00000017">
      <w:pPr>
        <w:spacing w:after="240" w:before="240" w:lineRule="auto"/>
        <w:rPr/>
      </w:pPr>
      <w:r w:rsidDel="00000000" w:rsidR="00000000" w:rsidRPr="00000000">
        <w:rPr>
          <w:rtl w:val="0"/>
        </w:rPr>
        <w:t xml:space="preserve">Splunk Forwarder is a lightweight agent installed on the endpoint intended to be monitored, and its main task is to collect the data and send it to the Splunk instance. It does not affect the endpoint's performance as it takes very few resources to process. Some of the key data sources are:</w:t>
      </w:r>
    </w:p>
    <w:p w:rsidR="00000000" w:rsidDel="00000000" w:rsidP="00000000" w:rsidRDefault="00000000" w:rsidRPr="00000000" w14:paraId="00000018">
      <w:pPr>
        <w:numPr>
          <w:ilvl w:val="0"/>
          <w:numId w:val="3"/>
        </w:numPr>
        <w:spacing w:after="0" w:afterAutospacing="0" w:before="240" w:lineRule="auto"/>
        <w:ind w:left="720" w:hanging="360"/>
      </w:pPr>
      <w:r w:rsidDel="00000000" w:rsidR="00000000" w:rsidRPr="00000000">
        <w:rPr>
          <w:rtl w:val="0"/>
        </w:rPr>
        <w:t xml:space="preserve">Web server generating web traffic.</w:t>
      </w:r>
    </w:p>
    <w:p w:rsidR="00000000" w:rsidDel="00000000" w:rsidP="00000000" w:rsidRDefault="00000000" w:rsidRPr="00000000" w14:paraId="00000019">
      <w:pPr>
        <w:numPr>
          <w:ilvl w:val="0"/>
          <w:numId w:val="3"/>
        </w:numPr>
        <w:spacing w:after="0" w:afterAutospacing="0" w:before="0" w:beforeAutospacing="0" w:lineRule="auto"/>
        <w:ind w:left="720" w:hanging="360"/>
      </w:pPr>
      <w:r w:rsidDel="00000000" w:rsidR="00000000" w:rsidRPr="00000000">
        <w:rPr>
          <w:rtl w:val="0"/>
        </w:rPr>
        <w:t xml:space="preserve">Windows machine generating Windows Event Logs, PowerShell, and Sysmon data.</w:t>
      </w:r>
    </w:p>
    <w:p w:rsidR="00000000" w:rsidDel="00000000" w:rsidP="00000000" w:rsidRDefault="00000000" w:rsidRPr="00000000" w14:paraId="0000001A">
      <w:pPr>
        <w:numPr>
          <w:ilvl w:val="0"/>
          <w:numId w:val="3"/>
        </w:numPr>
        <w:spacing w:after="0" w:afterAutospacing="0" w:before="0" w:beforeAutospacing="0" w:lineRule="auto"/>
        <w:ind w:left="720" w:hanging="360"/>
      </w:pPr>
      <w:r w:rsidDel="00000000" w:rsidR="00000000" w:rsidRPr="00000000">
        <w:rPr>
          <w:rtl w:val="0"/>
        </w:rPr>
        <w:t xml:space="preserve">Linux host generating host-centric logs.</w:t>
      </w:r>
    </w:p>
    <w:p w:rsidR="00000000" w:rsidDel="00000000" w:rsidP="00000000" w:rsidRDefault="00000000" w:rsidRPr="00000000" w14:paraId="0000001B">
      <w:pPr>
        <w:numPr>
          <w:ilvl w:val="0"/>
          <w:numId w:val="3"/>
        </w:numPr>
        <w:spacing w:after="240" w:before="0" w:beforeAutospacing="0" w:lineRule="auto"/>
        <w:ind w:left="720" w:hanging="360"/>
      </w:pPr>
      <w:r w:rsidDel="00000000" w:rsidR="00000000" w:rsidRPr="00000000">
        <w:rPr>
          <w:rtl w:val="0"/>
        </w:rPr>
        <w:t xml:space="preserve">Database generating DB connection requests, responses, and errors.</w:t>
      </w:r>
    </w:p>
    <w:p w:rsidR="00000000" w:rsidDel="00000000" w:rsidP="00000000" w:rsidRDefault="00000000" w:rsidRPr="00000000" w14:paraId="0000001C">
      <w:pPr>
        <w:spacing w:after="240" w:before="240" w:lineRule="auto"/>
        <w:jc w:val="center"/>
        <w:rPr/>
      </w:pPr>
      <w:r w:rsidDel="00000000" w:rsidR="00000000" w:rsidRPr="00000000">
        <w:rPr/>
        <w:drawing>
          <wp:inline distB="114300" distT="114300" distL="114300" distR="114300">
            <wp:extent cx="4635500" cy="2819400"/>
            <wp:effectExtent b="0" l="0" r="0" t="0"/>
            <wp:docPr descr="Splunk Forwarder" id="10" name="image13.png"/>
            <a:graphic>
              <a:graphicData uri="http://schemas.openxmlformats.org/drawingml/2006/picture">
                <pic:pic>
                  <pic:nvPicPr>
                    <pic:cNvPr descr="Splunk Forwarder" id="0" name="image13.png"/>
                    <pic:cNvPicPr preferRelativeResize="0"/>
                  </pic:nvPicPr>
                  <pic:blipFill>
                    <a:blip r:embed="rId11"/>
                    <a:srcRect b="0" l="0" r="0" t="0"/>
                    <a:stretch>
                      <a:fillRect/>
                    </a:stretch>
                  </pic:blipFill>
                  <pic:spPr>
                    <a:xfrm>
                      <a:off x="0" y="0"/>
                      <a:ext cx="46355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b w:val="1"/>
          <w:sz w:val="36"/>
          <w:szCs w:val="36"/>
        </w:rPr>
      </w:pPr>
      <w:r w:rsidDel="00000000" w:rsidR="00000000" w:rsidRPr="00000000">
        <w:rPr>
          <w:b w:val="1"/>
          <w:sz w:val="36"/>
          <w:szCs w:val="36"/>
          <w:rtl w:val="0"/>
        </w:rPr>
        <w:t xml:space="preserve">Splunk Indexer</w:t>
      </w:r>
    </w:p>
    <w:p w:rsidR="00000000" w:rsidDel="00000000" w:rsidP="00000000" w:rsidRDefault="00000000" w:rsidRPr="00000000" w14:paraId="0000001E">
      <w:pPr>
        <w:spacing w:after="240" w:before="240" w:lineRule="auto"/>
        <w:rPr/>
      </w:pPr>
      <w:r w:rsidDel="00000000" w:rsidR="00000000" w:rsidRPr="00000000">
        <w:rPr>
          <w:rtl w:val="0"/>
        </w:rPr>
        <w:t xml:space="preserve">Splunk Indexer plays the main role in processing the data it receives from forwarders. It takes the data, normalizes it into field-value pairs, determines the datatype of the data, and stores them as events. Processed data is easy to search and analyze.</w:t>
      </w:r>
    </w:p>
    <w:p w:rsidR="00000000" w:rsidDel="00000000" w:rsidP="00000000" w:rsidRDefault="00000000" w:rsidRPr="00000000" w14:paraId="0000001F">
      <w:pPr>
        <w:spacing w:after="240" w:before="240" w:lineRule="auto"/>
        <w:jc w:val="center"/>
        <w:rPr/>
      </w:pPr>
      <w:r w:rsidDel="00000000" w:rsidR="00000000" w:rsidRPr="00000000">
        <w:rPr/>
        <w:drawing>
          <wp:inline distB="114300" distT="114300" distL="114300" distR="114300">
            <wp:extent cx="3924300" cy="2387600"/>
            <wp:effectExtent b="0" l="0" r="0" t="0"/>
            <wp:docPr descr="Splunk Indexer" id="7" name="image4.png"/>
            <a:graphic>
              <a:graphicData uri="http://schemas.openxmlformats.org/drawingml/2006/picture">
                <pic:pic>
                  <pic:nvPicPr>
                    <pic:cNvPr descr="Splunk Indexer" id="0" name="image4.png"/>
                    <pic:cNvPicPr preferRelativeResize="0"/>
                  </pic:nvPicPr>
                  <pic:blipFill>
                    <a:blip r:embed="rId12"/>
                    <a:srcRect b="0" l="0" r="0" t="0"/>
                    <a:stretch>
                      <a:fillRect/>
                    </a:stretch>
                  </pic:blipFill>
                  <pic:spPr>
                    <a:xfrm>
                      <a:off x="0" y="0"/>
                      <a:ext cx="39243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b w:val="1"/>
          <w:sz w:val="36"/>
          <w:szCs w:val="36"/>
        </w:rPr>
      </w:pPr>
      <w:r w:rsidDel="00000000" w:rsidR="00000000" w:rsidRPr="00000000">
        <w:rPr>
          <w:b w:val="1"/>
          <w:sz w:val="36"/>
          <w:szCs w:val="36"/>
          <w:rtl w:val="0"/>
        </w:rPr>
        <w:t xml:space="preserve">Search Head</w:t>
      </w:r>
    </w:p>
    <w:p w:rsidR="00000000" w:rsidDel="00000000" w:rsidP="00000000" w:rsidRDefault="00000000" w:rsidRPr="00000000" w14:paraId="00000021">
      <w:pPr>
        <w:spacing w:after="240" w:before="240" w:lineRule="auto"/>
        <w:rPr/>
      </w:pPr>
      <w:r w:rsidDel="00000000" w:rsidR="00000000" w:rsidRPr="00000000">
        <w:rPr>
          <w:rtl w:val="0"/>
        </w:rPr>
        <w:t xml:space="preserve">Splunk Search Head is the place within the Search &amp; Reporting App where users can search the indexed logs as shown below. When the user searches for a term or uses a Search language known as Splunk Search Processing Language, the request is sent to the indexer and the relevant events are returned in the form of field-value pairs.</w:t>
      </w:r>
    </w:p>
    <w:p w:rsidR="00000000" w:rsidDel="00000000" w:rsidP="00000000" w:rsidRDefault="00000000" w:rsidRPr="00000000" w14:paraId="00000022">
      <w:pPr>
        <w:spacing w:after="240" w:before="240" w:lineRule="auto"/>
        <w:rPr/>
      </w:pPr>
      <w:r w:rsidDel="00000000" w:rsidR="00000000" w:rsidRPr="00000000">
        <w:rPr/>
        <w:drawing>
          <wp:inline distB="114300" distT="114300" distL="114300" distR="114300">
            <wp:extent cx="5943600" cy="1409700"/>
            <wp:effectExtent b="0" l="0" r="0" t="0"/>
            <wp:docPr descr="Image showing Splunk Search Head" id="1" name="image1.png"/>
            <a:graphic>
              <a:graphicData uri="http://schemas.openxmlformats.org/drawingml/2006/picture">
                <pic:pic>
                  <pic:nvPicPr>
                    <pic:cNvPr descr="Image showing Splunk Search Head" id="0" name="image1.png"/>
                    <pic:cNvPicPr preferRelativeResize="0"/>
                  </pic:nvPicPr>
                  <pic:blipFill>
                    <a:blip r:embed="rId13"/>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Search Head also provides the ability to transform the results into presentable tables, visualizations like pie-chart, bar-chart and column-chart, as shown below:</w:t>
      </w:r>
    </w:p>
    <w:p w:rsidR="00000000" w:rsidDel="00000000" w:rsidP="00000000" w:rsidRDefault="00000000" w:rsidRPr="00000000" w14:paraId="00000024">
      <w:pPr>
        <w:spacing w:after="240" w:before="240" w:lineRule="auto"/>
        <w:jc w:val="center"/>
        <w:rPr/>
      </w:pPr>
      <w:r w:rsidDel="00000000" w:rsidR="00000000" w:rsidRPr="00000000">
        <w:rPr/>
        <w:drawing>
          <wp:inline distB="114300" distT="114300" distL="114300" distR="114300">
            <wp:extent cx="4368800" cy="4711700"/>
            <wp:effectExtent b="0" l="0" r="0" t="0"/>
            <wp:docPr descr="Image showing Visualization tab" id="4" name="image10.png"/>
            <a:graphic>
              <a:graphicData uri="http://schemas.openxmlformats.org/drawingml/2006/picture">
                <pic:pic>
                  <pic:nvPicPr>
                    <pic:cNvPr descr="Image showing Visualization tab" id="0" name="image10.png"/>
                    <pic:cNvPicPr preferRelativeResize="0"/>
                  </pic:nvPicPr>
                  <pic:blipFill>
                    <a:blip r:embed="rId14"/>
                    <a:srcRect b="0" l="0" r="0" t="0"/>
                    <a:stretch>
                      <a:fillRect/>
                    </a:stretch>
                  </pic:blipFill>
                  <pic:spPr>
                    <a:xfrm>
                      <a:off x="0" y="0"/>
                      <a:ext cx="43688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Answer the questions below</w:t>
      </w:r>
    </w:p>
    <w:p w:rsidR="00000000" w:rsidDel="00000000" w:rsidP="00000000" w:rsidRDefault="00000000" w:rsidRPr="00000000" w14:paraId="00000026">
      <w:pPr>
        <w:rPr/>
      </w:pPr>
      <w:r w:rsidDel="00000000" w:rsidR="00000000" w:rsidRPr="00000000">
        <w:rPr>
          <w:rtl w:val="0"/>
        </w:rPr>
        <w:t xml:space="preserve">Which component is used to collect and send data over the Splunk instance?</w:t>
      </w:r>
    </w:p>
    <w:p w:rsidR="00000000" w:rsidDel="00000000" w:rsidP="00000000" w:rsidRDefault="00000000" w:rsidRPr="00000000" w14:paraId="00000027">
      <w:pPr>
        <w:rPr>
          <w:i w:val="1"/>
          <w:sz w:val="24"/>
          <w:szCs w:val="24"/>
        </w:rPr>
      </w:pPr>
      <w:r w:rsidDel="00000000" w:rsidR="00000000" w:rsidRPr="00000000">
        <w:rPr>
          <w:i w:val="1"/>
          <w:sz w:val="24"/>
          <w:szCs w:val="24"/>
          <w:rtl w:val="0"/>
        </w:rPr>
        <w:t xml:space="preserve">Forwarder</w:t>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b w:val="1"/>
          <w:sz w:val="26"/>
          <w:szCs w:val="26"/>
          <w:rtl w:val="0"/>
        </w:rPr>
        <w:t xml:space="preserve"> </w:t>
      </w:r>
      <w:r w:rsidDel="00000000" w:rsidR="00000000" w:rsidRPr="00000000">
        <w:rPr>
          <w:b w:val="1"/>
          <w:i w:val="1"/>
          <w:sz w:val="26"/>
          <w:szCs w:val="26"/>
          <w:u w:val="single"/>
          <w:rtl w:val="0"/>
        </w:rPr>
        <w:t xml:space="preserve">Task 4</w:t>
      </w:r>
      <w:r w:rsidDel="00000000" w:rsidR="00000000" w:rsidRPr="00000000">
        <w:rPr>
          <w:b w:val="1"/>
          <w:sz w:val="26"/>
          <w:szCs w:val="26"/>
          <w:rtl w:val="0"/>
        </w:rPr>
        <w:tab/>
        <w:t xml:space="preserve">Navigating Splunk</w:t>
      </w:r>
    </w:p>
    <w:p w:rsidR="00000000" w:rsidDel="00000000" w:rsidP="00000000" w:rsidRDefault="00000000" w:rsidRPr="00000000" w14:paraId="0000002A">
      <w:pPr>
        <w:spacing w:after="240" w:before="240" w:lineRule="auto"/>
        <w:rPr>
          <w:b w:val="1"/>
          <w:sz w:val="36"/>
          <w:szCs w:val="36"/>
        </w:rPr>
      </w:pPr>
      <w:r w:rsidDel="00000000" w:rsidR="00000000" w:rsidRPr="00000000">
        <w:rPr>
          <w:b w:val="1"/>
          <w:sz w:val="36"/>
          <w:szCs w:val="36"/>
          <w:rtl w:val="0"/>
        </w:rPr>
        <w:t xml:space="preserve">Splunk Bar</w:t>
      </w:r>
    </w:p>
    <w:p w:rsidR="00000000" w:rsidDel="00000000" w:rsidP="00000000" w:rsidRDefault="00000000" w:rsidRPr="00000000" w14:paraId="0000002B">
      <w:pPr>
        <w:spacing w:after="240" w:before="240" w:lineRule="auto"/>
        <w:rPr/>
      </w:pPr>
      <w:r w:rsidDel="00000000" w:rsidR="00000000" w:rsidRPr="00000000">
        <w:rPr>
          <w:rtl w:val="0"/>
        </w:rPr>
        <w:t xml:space="preserve">When you access Splunk, you will see the default home screen identical to the screenshot below.</w:t>
      </w:r>
    </w:p>
    <w:p w:rsidR="00000000" w:rsidDel="00000000" w:rsidP="00000000" w:rsidRDefault="00000000" w:rsidRPr="00000000" w14:paraId="0000002C">
      <w:pPr>
        <w:spacing w:after="240" w:before="240" w:lineRule="auto"/>
        <w:rPr/>
      </w:pPr>
      <w:r w:rsidDel="00000000" w:rsidR="00000000" w:rsidRPr="00000000">
        <w:rPr/>
        <w:drawing>
          <wp:inline distB="114300" distT="114300" distL="114300" distR="114300">
            <wp:extent cx="5943600" cy="2222500"/>
            <wp:effectExtent b="0" l="0" r="0" t="0"/>
            <wp:docPr descr="Shows splunk Interface" id="12" name="image18.png"/>
            <a:graphic>
              <a:graphicData uri="http://schemas.openxmlformats.org/drawingml/2006/picture">
                <pic:pic>
                  <pic:nvPicPr>
                    <pic:cNvPr descr="Shows splunk Interface" id="0" name="image18.png"/>
                    <pic:cNvPicPr preferRelativeResize="0"/>
                  </pic:nvPicPr>
                  <pic:blipFill>
                    <a:blip r:embed="rId1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Let's look at each section, or panel, that makes up the home screen. The top panel is the </w:t>
      </w:r>
      <w:r w:rsidDel="00000000" w:rsidR="00000000" w:rsidRPr="00000000">
        <w:rPr>
          <w:b w:val="1"/>
          <w:rtl w:val="0"/>
        </w:rPr>
        <w:t xml:space="preserve">Splunk Bar </w:t>
      </w:r>
      <w:r w:rsidDel="00000000" w:rsidR="00000000" w:rsidRPr="00000000">
        <w:rPr>
          <w:rtl w:val="0"/>
        </w:rPr>
        <w:t xml:space="preserve">(below image). </w:t>
      </w:r>
    </w:p>
    <w:p w:rsidR="00000000" w:rsidDel="00000000" w:rsidP="00000000" w:rsidRDefault="00000000" w:rsidRPr="00000000" w14:paraId="0000002E">
      <w:pPr>
        <w:spacing w:after="240" w:before="240" w:lineRule="auto"/>
        <w:rPr/>
      </w:pPr>
      <w:r w:rsidDel="00000000" w:rsidR="00000000" w:rsidRPr="00000000">
        <w:rPr/>
        <w:drawing>
          <wp:inline distB="114300" distT="114300" distL="114300" distR="114300">
            <wp:extent cx="5943600" cy="139700"/>
            <wp:effectExtent b="0" l="0" r="0" t="0"/>
            <wp:docPr descr="Shows splunk Bar" id="9" name="image9.png"/>
            <a:graphic>
              <a:graphicData uri="http://schemas.openxmlformats.org/drawingml/2006/picture">
                <pic:pic>
                  <pic:nvPicPr>
                    <pic:cNvPr descr="Shows splunk Bar" id="0" name="image9.png"/>
                    <pic:cNvPicPr preferRelativeResize="0"/>
                  </pic:nvPicPr>
                  <pic:blipFill>
                    <a:blip r:embed="rId16"/>
                    <a:srcRect b="0" l="0" r="0" t="0"/>
                    <a:stretch>
                      <a:fillRect/>
                    </a:stretch>
                  </pic:blipFill>
                  <pic:spPr>
                    <a:xfrm>
                      <a:off x="0" y="0"/>
                      <a:ext cx="5943600" cy="139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In the Splunk Bar, you can see system-level messages ( </w:t>
      </w:r>
      <w:r w:rsidDel="00000000" w:rsidR="00000000" w:rsidRPr="00000000">
        <w:rPr>
          <w:b w:val="1"/>
          <w:rtl w:val="0"/>
        </w:rPr>
        <w:t xml:space="preserve">Messages </w:t>
      </w:r>
      <w:r w:rsidDel="00000000" w:rsidR="00000000" w:rsidRPr="00000000">
        <w:rPr>
          <w:rtl w:val="0"/>
        </w:rPr>
        <w:t xml:space="preserve">), configure the Splunk instance ( </w:t>
      </w:r>
      <w:r w:rsidDel="00000000" w:rsidR="00000000" w:rsidRPr="00000000">
        <w:rPr>
          <w:b w:val="1"/>
          <w:rtl w:val="0"/>
        </w:rPr>
        <w:t xml:space="preserve">Settings </w:t>
      </w:r>
      <w:r w:rsidDel="00000000" w:rsidR="00000000" w:rsidRPr="00000000">
        <w:rPr>
          <w:rtl w:val="0"/>
        </w:rPr>
        <w:t xml:space="preserve">), review the progress of jobs ( </w:t>
      </w:r>
      <w:r w:rsidDel="00000000" w:rsidR="00000000" w:rsidRPr="00000000">
        <w:rPr>
          <w:b w:val="1"/>
          <w:rtl w:val="0"/>
        </w:rPr>
        <w:t xml:space="preserve">Activity </w:t>
      </w:r>
      <w:r w:rsidDel="00000000" w:rsidR="00000000" w:rsidRPr="00000000">
        <w:rPr>
          <w:rtl w:val="0"/>
        </w:rPr>
        <w:t xml:space="preserve">), miscellaneous information such as tutorials ( </w:t>
      </w:r>
      <w:r w:rsidDel="00000000" w:rsidR="00000000" w:rsidRPr="00000000">
        <w:rPr>
          <w:b w:val="1"/>
          <w:rtl w:val="0"/>
        </w:rPr>
        <w:t xml:space="preserve">Help </w:t>
      </w:r>
      <w:r w:rsidDel="00000000" w:rsidR="00000000" w:rsidRPr="00000000">
        <w:rPr>
          <w:rtl w:val="0"/>
        </w:rPr>
        <w:t xml:space="preserve">), and a search feature ( </w:t>
      </w:r>
      <w:r w:rsidDel="00000000" w:rsidR="00000000" w:rsidRPr="00000000">
        <w:rPr>
          <w:b w:val="1"/>
          <w:rtl w:val="0"/>
        </w:rPr>
        <w:t xml:space="preserve">Find </w:t>
      </w:r>
      <w:r w:rsidDel="00000000" w:rsidR="00000000" w:rsidRPr="00000000">
        <w:rPr>
          <w:rtl w:val="0"/>
        </w:rPr>
        <w:t xml:space="preserve">). </w:t>
      </w:r>
    </w:p>
    <w:p w:rsidR="00000000" w:rsidDel="00000000" w:rsidP="00000000" w:rsidRDefault="00000000" w:rsidRPr="00000000" w14:paraId="00000030">
      <w:pPr>
        <w:spacing w:after="240" w:before="240" w:lineRule="auto"/>
        <w:rPr/>
      </w:pPr>
      <w:r w:rsidDel="00000000" w:rsidR="00000000" w:rsidRPr="00000000">
        <w:rPr>
          <w:rtl w:val="0"/>
        </w:rPr>
        <w:t xml:space="preserve">The ability to switch between installed Splunk apps instead of using the </w:t>
      </w:r>
      <w:r w:rsidDel="00000000" w:rsidR="00000000" w:rsidRPr="00000000">
        <w:rPr>
          <w:b w:val="1"/>
          <w:rtl w:val="0"/>
        </w:rPr>
        <w:t xml:space="preserve">Apps panel </w:t>
      </w:r>
      <w:r w:rsidDel="00000000" w:rsidR="00000000" w:rsidRPr="00000000">
        <w:rPr>
          <w:rtl w:val="0"/>
        </w:rPr>
        <w:t xml:space="preserve"> can be achieved from the Splunk Bar, like in the image below.</w:t>
      </w:r>
    </w:p>
    <w:p w:rsidR="00000000" w:rsidDel="00000000" w:rsidP="00000000" w:rsidRDefault="00000000" w:rsidRPr="00000000" w14:paraId="00000031">
      <w:pPr>
        <w:spacing w:after="240" w:before="240" w:lineRule="auto"/>
        <w:rPr/>
      </w:pPr>
      <w:r w:rsidDel="00000000" w:rsidR="00000000" w:rsidRPr="00000000">
        <w:rPr/>
        <w:drawing>
          <wp:inline distB="114300" distT="114300" distL="114300" distR="114300">
            <wp:extent cx="3495675" cy="333375"/>
            <wp:effectExtent b="0" l="0" r="0" t="0"/>
            <wp:docPr descr="Shows App Bar" id="15" name="image3.png"/>
            <a:graphic>
              <a:graphicData uri="http://schemas.openxmlformats.org/drawingml/2006/picture">
                <pic:pic>
                  <pic:nvPicPr>
                    <pic:cNvPr descr="Shows App Bar" id="0" name="image3.png"/>
                    <pic:cNvPicPr preferRelativeResize="0"/>
                  </pic:nvPicPr>
                  <pic:blipFill>
                    <a:blip r:embed="rId17"/>
                    <a:srcRect b="0" l="0" r="0" t="0"/>
                    <a:stretch>
                      <a:fillRect/>
                    </a:stretch>
                  </pic:blipFill>
                  <pic:spPr>
                    <a:xfrm>
                      <a:off x="0" y="0"/>
                      <a:ext cx="34956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 </w:t>
      </w:r>
    </w:p>
    <w:p w:rsidR="00000000" w:rsidDel="00000000" w:rsidP="00000000" w:rsidRDefault="00000000" w:rsidRPr="00000000" w14:paraId="00000033">
      <w:pPr>
        <w:spacing w:after="240" w:before="240" w:lineRule="auto"/>
        <w:rPr>
          <w:b w:val="1"/>
          <w:sz w:val="36"/>
          <w:szCs w:val="36"/>
        </w:rPr>
      </w:pPr>
      <w:r w:rsidDel="00000000" w:rsidR="00000000" w:rsidRPr="00000000">
        <w:rPr>
          <w:b w:val="1"/>
          <w:sz w:val="36"/>
          <w:szCs w:val="36"/>
          <w:rtl w:val="0"/>
        </w:rPr>
        <w:t xml:space="preserve">Apps Panel</w:t>
      </w:r>
    </w:p>
    <w:p w:rsidR="00000000" w:rsidDel="00000000" w:rsidP="00000000" w:rsidRDefault="00000000" w:rsidRPr="00000000" w14:paraId="00000034">
      <w:pPr>
        <w:spacing w:after="240" w:before="240" w:lineRule="auto"/>
        <w:rPr/>
      </w:pPr>
      <w:r w:rsidDel="00000000" w:rsidR="00000000" w:rsidRPr="00000000">
        <w:rPr>
          <w:rtl w:val="0"/>
        </w:rPr>
        <w:t xml:space="preserve"> </w:t>
      </w:r>
    </w:p>
    <w:p w:rsidR="00000000" w:rsidDel="00000000" w:rsidP="00000000" w:rsidRDefault="00000000" w:rsidRPr="00000000" w14:paraId="00000035">
      <w:pPr>
        <w:spacing w:after="240" w:before="240" w:lineRule="auto"/>
        <w:rPr/>
      </w:pPr>
      <w:r w:rsidDel="00000000" w:rsidR="00000000" w:rsidRPr="00000000">
        <w:rPr>
          <w:rtl w:val="0"/>
        </w:rPr>
        <w:t xml:space="preserve">Next is the </w:t>
      </w:r>
      <w:r w:rsidDel="00000000" w:rsidR="00000000" w:rsidRPr="00000000">
        <w:rPr>
          <w:b w:val="1"/>
          <w:rtl w:val="0"/>
        </w:rPr>
        <w:t xml:space="preserve">Apps Panel </w:t>
      </w:r>
      <w:r w:rsidDel="00000000" w:rsidR="00000000" w:rsidRPr="00000000">
        <w:rPr>
          <w:rtl w:val="0"/>
        </w:rPr>
        <w:t xml:space="preserve">.  In this panel, you can see the apps installed for the Splunk instance. </w:t>
      </w:r>
    </w:p>
    <w:p w:rsidR="00000000" w:rsidDel="00000000" w:rsidP="00000000" w:rsidRDefault="00000000" w:rsidRPr="00000000" w14:paraId="00000036">
      <w:pPr>
        <w:spacing w:after="240" w:before="240" w:lineRule="auto"/>
        <w:rPr/>
      </w:pPr>
      <w:r w:rsidDel="00000000" w:rsidR="00000000" w:rsidRPr="00000000">
        <w:rPr>
          <w:rtl w:val="0"/>
        </w:rPr>
        <w:t xml:space="preserve">The default app for every Splunk installation is </w:t>
      </w:r>
      <w:r w:rsidDel="00000000" w:rsidR="00000000" w:rsidRPr="00000000">
        <w:rPr>
          <w:b w:val="1"/>
          <w:rtl w:val="0"/>
        </w:rPr>
        <w:t xml:space="preserve">Search &amp; Reporting </w:t>
      </w:r>
      <w:r w:rsidDel="00000000" w:rsidR="00000000" w:rsidRPr="00000000">
        <w:rPr>
          <w:rtl w:val="0"/>
        </w:rPr>
        <w:t xml:space="preserve">. </w:t>
      </w:r>
    </w:p>
    <w:p w:rsidR="00000000" w:rsidDel="00000000" w:rsidP="00000000" w:rsidRDefault="00000000" w:rsidRPr="00000000" w14:paraId="00000037">
      <w:pPr>
        <w:spacing w:after="240" w:before="240" w:lineRule="auto"/>
        <w:rPr/>
      </w:pPr>
      <w:r w:rsidDel="00000000" w:rsidR="00000000" w:rsidRPr="00000000">
        <w:rPr/>
        <w:drawing>
          <wp:inline distB="114300" distT="114300" distL="114300" distR="114300">
            <wp:extent cx="2590800" cy="2028825"/>
            <wp:effectExtent b="0" l="0" r="0" t="0"/>
            <wp:docPr descr="App Panel" id="14" name="image2.png"/>
            <a:graphic>
              <a:graphicData uri="http://schemas.openxmlformats.org/drawingml/2006/picture">
                <pic:pic>
                  <pic:nvPicPr>
                    <pic:cNvPr descr="App Panel" id="0" name="image2.png"/>
                    <pic:cNvPicPr preferRelativeResize="0"/>
                  </pic:nvPicPr>
                  <pic:blipFill>
                    <a:blip r:embed="rId18"/>
                    <a:srcRect b="0" l="0" r="0" t="0"/>
                    <a:stretch>
                      <a:fillRect/>
                    </a:stretch>
                  </pic:blipFill>
                  <pic:spPr>
                    <a:xfrm>
                      <a:off x="0" y="0"/>
                      <a:ext cx="25908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b w:val="1"/>
          <w:sz w:val="36"/>
          <w:szCs w:val="36"/>
        </w:rPr>
      </w:pPr>
      <w:r w:rsidDel="00000000" w:rsidR="00000000" w:rsidRPr="00000000">
        <w:rPr>
          <w:b w:val="1"/>
          <w:sz w:val="36"/>
          <w:szCs w:val="36"/>
          <w:rtl w:val="0"/>
        </w:rPr>
        <w:t xml:space="preserve">Explore Splunk</w:t>
      </w:r>
    </w:p>
    <w:p w:rsidR="00000000" w:rsidDel="00000000" w:rsidP="00000000" w:rsidRDefault="00000000" w:rsidRPr="00000000" w14:paraId="00000039">
      <w:pPr>
        <w:spacing w:after="240" w:before="240" w:lineRule="auto"/>
        <w:rPr/>
      </w:pPr>
      <w:r w:rsidDel="00000000" w:rsidR="00000000" w:rsidRPr="00000000">
        <w:rPr>
          <w:rtl w:val="0"/>
        </w:rPr>
        <w:t xml:space="preserve">The next section is  </w:t>
      </w:r>
      <w:r w:rsidDel="00000000" w:rsidR="00000000" w:rsidRPr="00000000">
        <w:rPr>
          <w:b w:val="1"/>
          <w:rtl w:val="0"/>
        </w:rPr>
        <w:t xml:space="preserve">Explore Splunk </w:t>
      </w:r>
      <w:r w:rsidDel="00000000" w:rsidR="00000000" w:rsidRPr="00000000">
        <w:rPr>
          <w:rtl w:val="0"/>
        </w:rPr>
        <w:t xml:space="preserve">. This panel contains quick links to add data to the Splunk instance, add new Splunk apps, and access the Splunk documentation. </w:t>
      </w:r>
    </w:p>
    <w:p w:rsidR="00000000" w:rsidDel="00000000" w:rsidP="00000000" w:rsidRDefault="00000000" w:rsidRPr="00000000" w14:paraId="0000003A">
      <w:pPr>
        <w:spacing w:after="240" w:before="240" w:lineRule="auto"/>
        <w:rPr/>
      </w:pPr>
      <w:r w:rsidDel="00000000" w:rsidR="00000000" w:rsidRPr="00000000">
        <w:rPr/>
        <w:drawing>
          <wp:inline distB="114300" distT="114300" distL="114300" distR="114300">
            <wp:extent cx="5943600" cy="1422400"/>
            <wp:effectExtent b="0" l="0" r="0" t="0"/>
            <wp:docPr descr="Shows Option to add data, access documentation, add new splunk apps" id="16" name="image8.png"/>
            <a:graphic>
              <a:graphicData uri="http://schemas.openxmlformats.org/drawingml/2006/picture">
                <pic:pic>
                  <pic:nvPicPr>
                    <pic:cNvPr descr="Shows Option to add data, access documentation, add new splunk apps" id="0" name="image8.png"/>
                    <pic:cNvPicPr preferRelativeResize="0"/>
                  </pic:nvPicPr>
                  <pic:blipFill>
                    <a:blip r:embed="rId1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b w:val="1"/>
          <w:sz w:val="36"/>
          <w:szCs w:val="36"/>
        </w:rPr>
      </w:pPr>
      <w:r w:rsidDel="00000000" w:rsidR="00000000" w:rsidRPr="00000000">
        <w:rPr>
          <w:b w:val="1"/>
          <w:sz w:val="36"/>
          <w:szCs w:val="36"/>
          <w:rtl w:val="0"/>
        </w:rPr>
        <w:t xml:space="preserve">Splunk Dashboard</w:t>
      </w:r>
    </w:p>
    <w:p w:rsidR="00000000" w:rsidDel="00000000" w:rsidP="00000000" w:rsidRDefault="00000000" w:rsidRPr="00000000" w14:paraId="0000003C">
      <w:pPr>
        <w:spacing w:after="240" w:before="240" w:lineRule="auto"/>
        <w:rPr/>
      </w:pPr>
      <w:r w:rsidDel="00000000" w:rsidR="00000000" w:rsidRPr="00000000">
        <w:rPr>
          <w:rtl w:val="0"/>
        </w:rPr>
        <w:t xml:space="preserve">The last section is the </w:t>
      </w:r>
      <w:r w:rsidDel="00000000" w:rsidR="00000000" w:rsidRPr="00000000">
        <w:rPr>
          <w:b w:val="1"/>
          <w:rtl w:val="0"/>
        </w:rPr>
        <w:t xml:space="preserve">Home Dashboard </w:t>
      </w:r>
      <w:r w:rsidDel="00000000" w:rsidR="00000000" w:rsidRPr="00000000">
        <w:rPr>
          <w:rtl w:val="0"/>
        </w:rPr>
        <w:t xml:space="preserve">. By default, no dashboards are displayed. You can choose from a range of dashboards readily available within your Splunk instance. You can select a dashboard from the dropdown menu or by visiting the </w:t>
      </w:r>
      <w:r w:rsidDel="00000000" w:rsidR="00000000" w:rsidRPr="00000000">
        <w:rPr>
          <w:b w:val="1"/>
          <w:rtl w:val="0"/>
        </w:rPr>
        <w:t xml:space="preserve">dashboards listing page </w:t>
      </w:r>
      <w:r w:rsidDel="00000000" w:rsidR="00000000" w:rsidRPr="00000000">
        <w:rPr>
          <w:rtl w:val="0"/>
        </w:rPr>
        <w:t xml:space="preserve">.</w:t>
      </w:r>
    </w:p>
    <w:p w:rsidR="00000000" w:rsidDel="00000000" w:rsidP="00000000" w:rsidRDefault="00000000" w:rsidRPr="00000000" w14:paraId="0000003D">
      <w:pPr>
        <w:spacing w:after="240" w:before="240" w:lineRule="auto"/>
        <w:rPr/>
      </w:pPr>
      <w:r w:rsidDel="00000000" w:rsidR="00000000" w:rsidRPr="00000000">
        <w:rPr/>
        <w:drawing>
          <wp:inline distB="114300" distT="114300" distL="114300" distR="114300">
            <wp:extent cx="5943600" cy="2540000"/>
            <wp:effectExtent b="0" l="0" r="0" t="0"/>
            <wp:docPr descr="Shows splunk dashboard" id="11" name="image15.gif"/>
            <a:graphic>
              <a:graphicData uri="http://schemas.openxmlformats.org/drawingml/2006/picture">
                <pic:pic>
                  <pic:nvPicPr>
                    <pic:cNvPr descr="Shows splunk dashboard" id="0" name="image15.gif"/>
                    <pic:cNvPicPr preferRelativeResize="0"/>
                  </pic:nvPicPr>
                  <pic:blipFill>
                    <a:blip r:embed="rId2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You can also create dashboards and add them to the Home Dashboard. The dashboards you create can be viewed isolated from the other dashboards by clicking on the </w:t>
      </w:r>
      <w:r w:rsidDel="00000000" w:rsidR="00000000" w:rsidRPr="00000000">
        <w:rPr>
          <w:b w:val="1"/>
          <w:rtl w:val="0"/>
        </w:rPr>
        <w:t xml:space="preserve">Yours </w:t>
      </w:r>
      <w:r w:rsidDel="00000000" w:rsidR="00000000" w:rsidRPr="00000000">
        <w:rPr>
          <w:rtl w:val="0"/>
        </w:rPr>
        <w:t xml:space="preserve">tab.</w:t>
      </w:r>
    </w:p>
    <w:p w:rsidR="00000000" w:rsidDel="00000000" w:rsidP="00000000" w:rsidRDefault="00000000" w:rsidRPr="00000000" w14:paraId="0000003F">
      <w:pPr>
        <w:spacing w:after="240" w:before="240" w:lineRule="auto"/>
        <w:rPr/>
      </w:pPr>
      <w:r w:rsidDel="00000000" w:rsidR="00000000" w:rsidRPr="00000000">
        <w:rPr>
          <w:rtl w:val="0"/>
        </w:rPr>
        <w:t xml:space="preserve">Please review the Splunk documentation on Navigating Splunk</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here</w:t>
        </w:r>
      </w:hyperlink>
      <w:r w:rsidDel="00000000" w:rsidR="00000000" w:rsidRPr="00000000">
        <w:rPr>
          <w:color w:val="1155cc"/>
          <w:u w:val="single"/>
          <w:rtl w:val="0"/>
        </w:rPr>
        <w:t xml:space="preserve"> </w:t>
      </w:r>
      <w:r w:rsidDel="00000000" w:rsidR="00000000" w:rsidRPr="00000000">
        <w:rPr>
          <w:rtl w:val="0"/>
        </w:rPr>
        <w:t xml:space="preserve">.</w:t>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Answer the questions below</w:t>
      </w:r>
    </w:p>
    <w:p w:rsidR="00000000" w:rsidDel="00000000" w:rsidP="00000000" w:rsidRDefault="00000000" w:rsidRPr="00000000" w14:paraId="00000041">
      <w:pPr>
        <w:rPr>
          <w:b w:val="1"/>
          <w:sz w:val="24"/>
          <w:szCs w:val="24"/>
        </w:rPr>
      </w:pPr>
      <w:r w:rsidDel="00000000" w:rsidR="00000000" w:rsidRPr="00000000">
        <w:rPr>
          <w:b w:val="1"/>
          <w:sz w:val="24"/>
          <w:szCs w:val="24"/>
          <w:rtl w:val="0"/>
        </w:rPr>
        <w:t xml:space="preserve">In the Add Data tab, which option is used to collect data from files and ports?</w:t>
      </w:r>
    </w:p>
    <w:p w:rsidR="00000000" w:rsidDel="00000000" w:rsidP="00000000" w:rsidRDefault="00000000" w:rsidRPr="00000000" w14:paraId="00000042">
      <w:pPr>
        <w:rPr/>
      </w:pPr>
      <w:r w:rsidDel="00000000" w:rsidR="00000000" w:rsidRPr="00000000">
        <w:rPr>
          <w:rtl w:val="0"/>
        </w:rPr>
        <w:t xml:space="preserve">Go the home page -&gt; add data </w:t>
      </w:r>
    </w:p>
    <w:p w:rsidR="00000000" w:rsidDel="00000000" w:rsidP="00000000" w:rsidRDefault="00000000" w:rsidRPr="00000000" w14:paraId="00000043">
      <w:pPr>
        <w:rPr/>
      </w:pPr>
      <w:r w:rsidDel="00000000" w:rsidR="00000000" w:rsidRPr="00000000">
        <w:rPr>
          <w:rtl w:val="0"/>
        </w:rPr>
        <w:t xml:space="preserve">Here we can see the Monitor option </w:t>
      </w:r>
    </w:p>
    <w:p w:rsidR="00000000" w:rsidDel="00000000" w:rsidP="00000000" w:rsidRDefault="00000000" w:rsidRPr="00000000" w14:paraId="00000044">
      <w:pPr>
        <w:rPr/>
      </w:pPr>
      <w:r w:rsidDel="00000000" w:rsidR="00000000" w:rsidRPr="00000000">
        <w:rPr/>
        <w:drawing>
          <wp:inline distB="114300" distT="114300" distL="114300" distR="114300">
            <wp:extent cx="5943600" cy="1714500"/>
            <wp:effectExtent b="0" l="0" r="0" t="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i w:val="1"/>
          <w:sz w:val="24"/>
          <w:szCs w:val="24"/>
        </w:rPr>
      </w:pPr>
      <w:r w:rsidDel="00000000" w:rsidR="00000000" w:rsidRPr="00000000">
        <w:rPr>
          <w:i w:val="1"/>
          <w:sz w:val="24"/>
          <w:szCs w:val="24"/>
          <w:rtl w:val="0"/>
        </w:rPr>
        <w:t xml:space="preserve">Monitor</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sz w:val="26"/>
          <w:szCs w:val="26"/>
        </w:rPr>
      </w:pPr>
      <w:r w:rsidDel="00000000" w:rsidR="00000000" w:rsidRPr="00000000">
        <w:rPr>
          <w:b w:val="1"/>
          <w:sz w:val="26"/>
          <w:szCs w:val="26"/>
          <w:rtl w:val="0"/>
        </w:rPr>
        <w:t xml:space="preserve"> </w:t>
      </w:r>
      <w:r w:rsidDel="00000000" w:rsidR="00000000" w:rsidRPr="00000000">
        <w:rPr>
          <w:b w:val="1"/>
          <w:i w:val="1"/>
          <w:sz w:val="26"/>
          <w:szCs w:val="26"/>
          <w:u w:val="single"/>
          <w:rtl w:val="0"/>
        </w:rPr>
        <w:t xml:space="preserve">Task 5</w:t>
      </w:r>
      <w:r w:rsidDel="00000000" w:rsidR="00000000" w:rsidRPr="00000000">
        <w:rPr>
          <w:b w:val="1"/>
          <w:sz w:val="26"/>
          <w:szCs w:val="26"/>
          <w:rtl w:val="0"/>
        </w:rPr>
        <w:tab/>
        <w:t xml:space="preserve">Adding Data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t xml:space="preserve">Splunk can ingest any data. As per the Splunk documentation, when data is added to Splunk, the data is processed and transformed into a series of individual events. </w:t>
      </w:r>
    </w:p>
    <w:p w:rsidR="00000000" w:rsidDel="00000000" w:rsidP="00000000" w:rsidRDefault="00000000" w:rsidRPr="00000000" w14:paraId="0000004A">
      <w:pPr>
        <w:spacing w:after="240" w:before="240" w:lineRule="auto"/>
        <w:rPr/>
      </w:pPr>
      <w:r w:rsidDel="00000000" w:rsidR="00000000" w:rsidRPr="00000000">
        <w:rPr>
          <w:rtl w:val="0"/>
        </w:rPr>
        <w:t xml:space="preserve">The data sources can be event logs, website logs, firewall logs, etc.</w:t>
      </w:r>
    </w:p>
    <w:p w:rsidR="00000000" w:rsidDel="00000000" w:rsidP="00000000" w:rsidRDefault="00000000" w:rsidRPr="00000000" w14:paraId="0000004B">
      <w:pPr>
        <w:spacing w:after="240" w:before="240" w:lineRule="auto"/>
        <w:rPr/>
      </w:pPr>
      <w:r w:rsidDel="00000000" w:rsidR="00000000" w:rsidRPr="00000000">
        <w:rPr>
          <w:rtl w:val="0"/>
        </w:rPr>
        <w:t xml:space="preserve">Data sources are grouped into categories. Below is a chart listing from the Splunk documentation detailing each data source category.</w:t>
      </w:r>
    </w:p>
    <w:p w:rsidR="00000000" w:rsidDel="00000000" w:rsidP="00000000" w:rsidRDefault="00000000" w:rsidRPr="00000000" w14:paraId="0000004C">
      <w:pPr>
        <w:spacing w:after="240" w:before="240" w:lineRule="auto"/>
        <w:rPr/>
      </w:pPr>
      <w:r w:rsidDel="00000000" w:rsidR="00000000" w:rsidRPr="00000000">
        <w:rPr/>
        <w:drawing>
          <wp:inline distB="114300" distT="114300" distL="114300" distR="114300">
            <wp:extent cx="5943600" cy="2501900"/>
            <wp:effectExtent b="0" l="0" r="0" t="0"/>
            <wp:docPr descr="Data sources supported by Splunk" id="5" name="image16.png"/>
            <a:graphic>
              <a:graphicData uri="http://schemas.openxmlformats.org/drawingml/2006/picture">
                <pic:pic>
                  <pic:nvPicPr>
                    <pic:cNvPr descr="Data sources supported by Splunk" id="0" name="image16.png"/>
                    <pic:cNvPicPr preferRelativeResize="0"/>
                  </pic:nvPicPr>
                  <pic:blipFill>
                    <a:blip r:embed="rId2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 xml:space="preserve">In this room, we're going to focus on </w:t>
      </w:r>
      <w:r w:rsidDel="00000000" w:rsidR="00000000" w:rsidRPr="00000000">
        <w:rPr>
          <w:b w:val="1"/>
          <w:rtl w:val="0"/>
        </w:rPr>
        <w:t xml:space="preserve">VPN logs</w:t>
      </w:r>
      <w:r w:rsidDel="00000000" w:rsidR="00000000" w:rsidRPr="00000000">
        <w:rPr>
          <w:rtl w:val="0"/>
        </w:rPr>
        <w:t xml:space="preserve">. When we click on the </w:t>
      </w:r>
      <w:r w:rsidDel="00000000" w:rsidR="00000000" w:rsidRPr="00000000">
        <w:rPr>
          <w:rFonts w:ascii="Roboto Mono" w:cs="Roboto Mono" w:eastAsia="Roboto Mono" w:hAnsi="Roboto Mono"/>
          <w:color w:val="ffffff"/>
          <w:rtl w:val="0"/>
        </w:rPr>
        <w:t xml:space="preserve">Add Data</w:t>
      </w:r>
      <w:r w:rsidDel="00000000" w:rsidR="00000000" w:rsidRPr="00000000">
        <w:rPr>
          <w:rtl w:val="0"/>
        </w:rPr>
        <w:t xml:space="preserve"> link (from the Splunk home screen), we're presented with the following screen. </w:t>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5943600" cy="4749800"/>
            <wp:effectExtent b="0" l="0" r="0" t="0"/>
            <wp:docPr descr="Data sources Option" id="3" name="image6.png"/>
            <a:graphic>
              <a:graphicData uri="http://schemas.openxmlformats.org/drawingml/2006/picture">
                <pic:pic>
                  <pic:nvPicPr>
                    <pic:cNvPr descr="Data sources Option" id="0" name="image6.png"/>
                    <pic:cNvPicPr preferRelativeResize="0"/>
                  </pic:nvPicPr>
                  <pic:blipFill>
                    <a:blip r:embed="rId25"/>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We will use the Upload Option to upload the data from our local machine. Download the attached log file and upload it on Splunk.</w:t>
      </w:r>
    </w:p>
    <w:p w:rsidR="00000000" w:rsidDel="00000000" w:rsidP="00000000" w:rsidRDefault="00000000" w:rsidRPr="00000000" w14:paraId="00000050">
      <w:pPr>
        <w:spacing w:after="240" w:before="240" w:lineRule="auto"/>
        <w:rPr/>
      </w:pPr>
      <w:r w:rsidDel="00000000" w:rsidR="00000000" w:rsidRPr="00000000">
        <w:rPr>
          <w:rtl w:val="0"/>
        </w:rPr>
        <w:t xml:space="preserve">As shown above, it has a total of 5 steps to successfully upload the data.</w:t>
      </w:r>
    </w:p>
    <w:p w:rsidR="00000000" w:rsidDel="00000000" w:rsidP="00000000" w:rsidRDefault="00000000" w:rsidRPr="00000000" w14:paraId="00000051">
      <w:pPr>
        <w:numPr>
          <w:ilvl w:val="0"/>
          <w:numId w:val="1"/>
        </w:numPr>
        <w:spacing w:after="0" w:afterAutospacing="0" w:before="240" w:lineRule="auto"/>
        <w:ind w:left="720" w:hanging="360"/>
      </w:pPr>
      <w:r w:rsidDel="00000000" w:rsidR="00000000" w:rsidRPr="00000000">
        <w:rPr>
          <w:b w:val="1"/>
          <w:rtl w:val="0"/>
        </w:rPr>
        <w:t xml:space="preserve">Select Source</w:t>
      </w:r>
      <w:r w:rsidDel="00000000" w:rsidR="00000000" w:rsidRPr="00000000">
        <w:rPr>
          <w:rtl w:val="0"/>
        </w:rPr>
        <w:t xml:space="preserve"> -&gt; Where we select the Log source.</w:t>
      </w:r>
    </w:p>
    <w:p w:rsidR="00000000" w:rsidDel="00000000" w:rsidP="00000000" w:rsidRDefault="00000000" w:rsidRPr="00000000" w14:paraId="00000052">
      <w:pPr>
        <w:numPr>
          <w:ilvl w:val="0"/>
          <w:numId w:val="1"/>
        </w:numPr>
        <w:spacing w:after="0" w:afterAutospacing="0" w:before="0" w:beforeAutospacing="0" w:lineRule="auto"/>
        <w:ind w:left="720" w:hanging="360"/>
      </w:pPr>
      <w:r w:rsidDel="00000000" w:rsidR="00000000" w:rsidRPr="00000000">
        <w:rPr>
          <w:b w:val="1"/>
          <w:rtl w:val="0"/>
        </w:rPr>
        <w:t xml:space="preserve">Select Source Type </w:t>
      </w:r>
      <w:r w:rsidDel="00000000" w:rsidR="00000000" w:rsidRPr="00000000">
        <w:rPr>
          <w:rtl w:val="0"/>
        </w:rPr>
        <w:t xml:space="preserve">-&gt; Select what type of logs are being ingested.</w:t>
      </w:r>
    </w:p>
    <w:p w:rsidR="00000000" w:rsidDel="00000000" w:rsidP="00000000" w:rsidRDefault="00000000" w:rsidRPr="00000000" w14:paraId="00000053">
      <w:pPr>
        <w:numPr>
          <w:ilvl w:val="0"/>
          <w:numId w:val="1"/>
        </w:numPr>
        <w:spacing w:after="0" w:afterAutospacing="0" w:before="0" w:beforeAutospacing="0" w:lineRule="auto"/>
        <w:ind w:left="720" w:hanging="360"/>
      </w:pPr>
      <w:r w:rsidDel="00000000" w:rsidR="00000000" w:rsidRPr="00000000">
        <w:rPr>
          <w:b w:val="1"/>
          <w:rtl w:val="0"/>
        </w:rPr>
        <w:t xml:space="preserve">Input Settings</w:t>
      </w:r>
      <w:r w:rsidDel="00000000" w:rsidR="00000000" w:rsidRPr="00000000">
        <w:rPr>
          <w:rtl w:val="0"/>
        </w:rPr>
        <w:t xml:space="preserve"> -&gt;Select the index where these logs will be dumped and hostName to be associated with the logs.</w:t>
      </w:r>
    </w:p>
    <w:p w:rsidR="00000000" w:rsidDel="00000000" w:rsidP="00000000" w:rsidRDefault="00000000" w:rsidRPr="00000000" w14:paraId="00000054">
      <w:pPr>
        <w:numPr>
          <w:ilvl w:val="0"/>
          <w:numId w:val="1"/>
        </w:numPr>
        <w:spacing w:after="0" w:afterAutospacing="0" w:before="0" w:beforeAutospacing="0" w:lineRule="auto"/>
        <w:ind w:left="720" w:hanging="360"/>
      </w:pPr>
      <w:r w:rsidDel="00000000" w:rsidR="00000000" w:rsidRPr="00000000">
        <w:rPr>
          <w:b w:val="1"/>
          <w:rtl w:val="0"/>
        </w:rPr>
        <w:t xml:space="preserve">Review</w:t>
      </w:r>
      <w:r w:rsidDel="00000000" w:rsidR="00000000" w:rsidRPr="00000000">
        <w:rPr>
          <w:rtl w:val="0"/>
        </w:rPr>
        <w:t xml:space="preserve"> -&gt; Review all the gif</w:t>
      </w:r>
    </w:p>
    <w:p w:rsidR="00000000" w:rsidDel="00000000" w:rsidP="00000000" w:rsidRDefault="00000000" w:rsidRPr="00000000" w14:paraId="00000055">
      <w:pPr>
        <w:numPr>
          <w:ilvl w:val="0"/>
          <w:numId w:val="1"/>
        </w:numPr>
        <w:spacing w:after="240" w:before="0" w:beforeAutospacing="0" w:lineRule="auto"/>
        <w:ind w:left="720" w:hanging="360"/>
      </w:pPr>
      <w:r w:rsidDel="00000000" w:rsidR="00000000" w:rsidRPr="00000000">
        <w:rPr>
          <w:b w:val="1"/>
          <w:rtl w:val="0"/>
        </w:rPr>
        <w:t xml:space="preserve">Done </w:t>
      </w:r>
      <w:r w:rsidDel="00000000" w:rsidR="00000000" w:rsidRPr="00000000">
        <w:rPr>
          <w:rtl w:val="0"/>
        </w:rPr>
        <w:t xml:space="preserve">-&gt; Final step, where the data is uploaded successfully and ready to be analyzed.</w:t>
      </w:r>
    </w:p>
    <w:p w:rsidR="00000000" w:rsidDel="00000000" w:rsidP="00000000" w:rsidRDefault="00000000" w:rsidRPr="00000000" w14:paraId="00000056">
      <w:pPr>
        <w:spacing w:after="240" w:before="240" w:lineRule="auto"/>
        <w:jc w:val="cente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t xml:space="preserve">As you can see, there are </w:t>
      </w:r>
      <w:r w:rsidDel="00000000" w:rsidR="00000000" w:rsidRPr="00000000">
        <w:rPr>
          <w:b w:val="1"/>
          <w:rtl w:val="0"/>
        </w:rPr>
        <w:t xml:space="preserve">A LOT</w:t>
      </w:r>
      <w:r w:rsidDel="00000000" w:rsidR="00000000" w:rsidRPr="00000000">
        <w:rPr>
          <w:rtl w:val="0"/>
        </w:rPr>
        <w:t xml:space="preserve"> more logs we can add to the Splunk instance, and Splunk supports various source types.</w:t>
      </w:r>
    </w:p>
    <w:p w:rsidR="00000000" w:rsidDel="00000000" w:rsidP="00000000" w:rsidRDefault="00000000" w:rsidRPr="00000000" w14:paraId="00000059">
      <w:pPr>
        <w:spacing w:after="240" w:before="240" w:lineRule="auto"/>
        <w:rPr/>
      </w:pPr>
      <w:r w:rsidDel="00000000" w:rsidR="00000000" w:rsidRPr="00000000">
        <w:rPr>
          <w:rtl w:val="0"/>
        </w:rPr>
        <w:t xml:space="preserve">Download the attached log file "VPN_logs" and upload this file into the Splunk instance with the right source type.</w:t>
      </w:r>
    </w:p>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Answer the questions below</w:t>
      </w:r>
    </w:p>
    <w:p w:rsidR="00000000" w:rsidDel="00000000" w:rsidP="00000000" w:rsidRDefault="00000000" w:rsidRPr="00000000" w14:paraId="0000005B">
      <w:pPr>
        <w:spacing w:after="240" w:before="240" w:lineRule="auto"/>
        <w:rPr>
          <w:b w:val="1"/>
          <w:sz w:val="24"/>
          <w:szCs w:val="24"/>
        </w:rPr>
      </w:pPr>
      <w:r w:rsidDel="00000000" w:rsidR="00000000" w:rsidRPr="00000000">
        <w:rPr>
          <w:b w:val="1"/>
          <w:sz w:val="24"/>
          <w:szCs w:val="24"/>
          <w:rtl w:val="0"/>
        </w:rPr>
        <w:t xml:space="preserve">Upload the data attached to this task and create an index "VPN_Logs". How many events are present in the log file?</w:t>
      </w:r>
    </w:p>
    <w:p w:rsidR="00000000" w:rsidDel="00000000" w:rsidP="00000000" w:rsidRDefault="00000000" w:rsidRPr="00000000" w14:paraId="0000005C">
      <w:pPr>
        <w:spacing w:after="240" w:before="240" w:lineRule="auto"/>
        <w:rPr>
          <w:i w:val="1"/>
          <w:sz w:val="24"/>
          <w:szCs w:val="24"/>
        </w:rPr>
      </w:pPr>
      <w:r w:rsidDel="00000000" w:rsidR="00000000" w:rsidRPr="00000000">
        <w:rPr>
          <w:i w:val="1"/>
          <w:sz w:val="24"/>
          <w:szCs w:val="24"/>
          <w:rtl w:val="0"/>
        </w:rPr>
        <w:t xml:space="preserve">2862</w:t>
      </w:r>
    </w:p>
    <w:p w:rsidR="00000000" w:rsidDel="00000000" w:rsidP="00000000" w:rsidRDefault="00000000" w:rsidRPr="00000000" w14:paraId="0000005D">
      <w:pPr>
        <w:spacing w:after="240" w:before="240" w:lineRule="auto"/>
        <w:rPr>
          <w:b w:val="1"/>
          <w:sz w:val="24"/>
          <w:szCs w:val="24"/>
        </w:rPr>
      </w:pPr>
      <w:r w:rsidDel="00000000" w:rsidR="00000000" w:rsidRPr="00000000">
        <w:rPr>
          <w:b w:val="1"/>
          <w:sz w:val="24"/>
          <w:szCs w:val="24"/>
          <w:rtl w:val="0"/>
        </w:rPr>
        <w:t xml:space="preserve">How many log events by the user Maleena are captured?</w:t>
      </w:r>
    </w:p>
    <w:p w:rsidR="00000000" w:rsidDel="00000000" w:rsidP="00000000" w:rsidRDefault="00000000" w:rsidRPr="00000000" w14:paraId="0000005E">
      <w:pPr>
        <w:spacing w:after="240" w:before="240" w:lineRule="auto"/>
        <w:rPr/>
      </w:pPr>
      <w:r w:rsidDel="00000000" w:rsidR="00000000" w:rsidRPr="00000000">
        <w:rPr>
          <w:rtl w:val="0"/>
        </w:rPr>
        <w:t xml:space="preserve">Use the username option in the left side and then look for the user Maleena </w:t>
      </w:r>
    </w:p>
    <w:p w:rsidR="00000000" w:rsidDel="00000000" w:rsidP="00000000" w:rsidRDefault="00000000" w:rsidRPr="00000000" w14:paraId="0000005F">
      <w:pPr>
        <w:spacing w:after="240" w:before="240" w:lineRule="auto"/>
        <w:rPr/>
      </w:pPr>
      <w:r w:rsidDel="00000000" w:rsidR="00000000" w:rsidRPr="00000000">
        <w:rPr/>
        <w:drawing>
          <wp:inline distB="114300" distT="114300" distL="114300" distR="114300">
            <wp:extent cx="5943600" cy="3213100"/>
            <wp:effectExtent b="0" l="0" r="0" t="0"/>
            <wp:docPr id="1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i w:val="1"/>
          <w:sz w:val="24"/>
          <w:szCs w:val="24"/>
        </w:rPr>
      </w:pPr>
      <w:r w:rsidDel="00000000" w:rsidR="00000000" w:rsidRPr="00000000">
        <w:rPr>
          <w:i w:val="1"/>
          <w:sz w:val="24"/>
          <w:szCs w:val="24"/>
          <w:rtl w:val="0"/>
        </w:rPr>
        <w:t xml:space="preserve">60</w:t>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What is the name associated with IP 107.14.182.38?</w:t>
      </w:r>
    </w:p>
    <w:p w:rsidR="00000000" w:rsidDel="00000000" w:rsidP="00000000" w:rsidRDefault="00000000" w:rsidRPr="00000000" w14:paraId="00000062">
      <w:pPr>
        <w:rPr>
          <w:b w:val="1"/>
          <w:sz w:val="24"/>
          <w:szCs w:val="24"/>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Add this part of query  Source_ip=”</w:t>
      </w:r>
      <w:r w:rsidDel="00000000" w:rsidR="00000000" w:rsidRPr="00000000">
        <w:rPr>
          <w:b w:val="1"/>
          <w:sz w:val="24"/>
          <w:szCs w:val="24"/>
          <w:rtl w:val="0"/>
        </w:rPr>
        <w:t xml:space="preserve">107.14.182.38</w:t>
      </w:r>
      <w:r w:rsidDel="00000000" w:rsidR="00000000" w:rsidRPr="00000000">
        <w:rPr>
          <w:rtl w:val="0"/>
        </w:rPr>
        <w:t xml:space="preserve">” to the search field , and find the username in the filtered logs </w:t>
      </w:r>
    </w:p>
    <w:p w:rsidR="00000000" w:rsidDel="00000000" w:rsidP="00000000" w:rsidRDefault="00000000" w:rsidRPr="00000000" w14:paraId="00000064">
      <w:pPr>
        <w:rPr/>
      </w:pPr>
      <w:r w:rsidDel="00000000" w:rsidR="00000000" w:rsidRPr="00000000">
        <w:rPr/>
        <w:drawing>
          <wp:inline distB="114300" distT="114300" distL="114300" distR="114300">
            <wp:extent cx="5943600" cy="4546600"/>
            <wp:effectExtent b="0" l="0" r="0" t="0"/>
            <wp:docPr id="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i w:val="1"/>
          <w:sz w:val="24"/>
          <w:szCs w:val="24"/>
        </w:rPr>
      </w:pPr>
      <w:r w:rsidDel="00000000" w:rsidR="00000000" w:rsidRPr="00000000">
        <w:rPr>
          <w:rtl w:val="0"/>
        </w:rPr>
      </w:r>
    </w:p>
    <w:p w:rsidR="00000000" w:rsidDel="00000000" w:rsidP="00000000" w:rsidRDefault="00000000" w:rsidRPr="00000000" w14:paraId="00000066">
      <w:pPr>
        <w:rPr>
          <w:i w:val="1"/>
          <w:sz w:val="24"/>
          <w:szCs w:val="24"/>
        </w:rPr>
      </w:pPr>
      <w:r w:rsidDel="00000000" w:rsidR="00000000" w:rsidRPr="00000000">
        <w:rPr>
          <w:i w:val="1"/>
          <w:sz w:val="24"/>
          <w:szCs w:val="24"/>
          <w:rtl w:val="0"/>
        </w:rPr>
        <w:t xml:space="preserve">smith</w:t>
      </w:r>
    </w:p>
    <w:p w:rsidR="00000000" w:rsidDel="00000000" w:rsidP="00000000" w:rsidRDefault="00000000" w:rsidRPr="00000000" w14:paraId="00000067">
      <w:pPr>
        <w:spacing w:after="240" w:before="240" w:lineRule="auto"/>
        <w:rPr>
          <w:b w:val="1"/>
          <w:sz w:val="24"/>
          <w:szCs w:val="24"/>
        </w:rPr>
      </w:pPr>
      <w:r w:rsidDel="00000000" w:rsidR="00000000" w:rsidRPr="00000000">
        <w:rPr>
          <w:b w:val="1"/>
          <w:sz w:val="24"/>
          <w:szCs w:val="24"/>
          <w:rtl w:val="0"/>
        </w:rPr>
        <w:t xml:space="preserve">What is the number of events that originated from all countries except France?</w:t>
      </w:r>
    </w:p>
    <w:p w:rsidR="00000000" w:rsidDel="00000000" w:rsidP="00000000" w:rsidRDefault="00000000" w:rsidRPr="00000000" w14:paraId="00000068">
      <w:pPr>
        <w:spacing w:after="240" w:before="240" w:lineRule="auto"/>
        <w:rPr/>
      </w:pPr>
      <w:r w:rsidDel="00000000" w:rsidR="00000000" w:rsidRPr="00000000">
        <w:rPr>
          <w:rtl w:val="0"/>
        </w:rPr>
        <w:t xml:space="preserve">To find the total except France remove the france from the total (2862)</w:t>
      </w:r>
    </w:p>
    <w:p w:rsidR="00000000" w:rsidDel="00000000" w:rsidP="00000000" w:rsidRDefault="00000000" w:rsidRPr="00000000" w14:paraId="00000069">
      <w:pPr>
        <w:spacing w:after="240" w:before="240" w:lineRule="auto"/>
        <w:rPr/>
      </w:pPr>
      <w:r w:rsidDel="00000000" w:rsidR="00000000" w:rsidRPr="00000000">
        <w:rPr>
          <w:rtl w:val="0"/>
        </w:rPr>
        <w:t xml:space="preserve">To find  france click on the source_Country on the left side </w:t>
      </w:r>
    </w:p>
    <w:p w:rsidR="00000000" w:rsidDel="00000000" w:rsidP="00000000" w:rsidRDefault="00000000" w:rsidRPr="00000000" w14:paraId="0000006A">
      <w:pPr>
        <w:spacing w:after="240" w:before="240" w:lineRule="auto"/>
        <w:rPr/>
      </w:pPr>
      <w:r w:rsidDel="00000000" w:rsidR="00000000" w:rsidRPr="00000000">
        <w:rPr/>
        <w:drawing>
          <wp:inline distB="114300" distT="114300" distL="114300" distR="114300">
            <wp:extent cx="5943600" cy="2844800"/>
            <wp:effectExtent b="0" l="0" r="0" t="0"/>
            <wp:docPr id="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i w:val="1"/>
        </w:rPr>
      </w:pPr>
      <w:r w:rsidDel="00000000" w:rsidR="00000000" w:rsidRPr="00000000">
        <w:rPr>
          <w:i w:val="1"/>
          <w:rtl w:val="0"/>
        </w:rPr>
        <w:t xml:space="preserve">2814</w:t>
      </w:r>
    </w:p>
    <w:p w:rsidR="00000000" w:rsidDel="00000000" w:rsidP="00000000" w:rsidRDefault="00000000" w:rsidRPr="00000000" w14:paraId="0000006C">
      <w:pPr>
        <w:spacing w:after="240" w:before="240" w:lineRule="auto"/>
        <w:rPr>
          <w:b w:val="1"/>
          <w:sz w:val="24"/>
          <w:szCs w:val="24"/>
        </w:rPr>
      </w:pPr>
      <w:r w:rsidDel="00000000" w:rsidR="00000000" w:rsidRPr="00000000">
        <w:rPr>
          <w:b w:val="1"/>
          <w:sz w:val="24"/>
          <w:szCs w:val="24"/>
          <w:rtl w:val="0"/>
        </w:rPr>
        <w:t xml:space="preserve">How many VPN Events were observed by the IP 107.3.206.58?</w:t>
      </w:r>
    </w:p>
    <w:p w:rsidR="00000000" w:rsidDel="00000000" w:rsidP="00000000" w:rsidRDefault="00000000" w:rsidRPr="00000000" w14:paraId="0000006D">
      <w:pPr>
        <w:spacing w:after="240" w:before="240" w:lineRule="auto"/>
        <w:rPr/>
      </w:pPr>
      <w:r w:rsidDel="00000000" w:rsidR="00000000" w:rsidRPr="00000000">
        <w:rPr>
          <w:rtl w:val="0"/>
        </w:rPr>
        <w:t xml:space="preserve">Add the Source_ip="107.3.206.58"  part of query to the existing one to filter by the ip address </w:t>
      </w:r>
    </w:p>
    <w:p w:rsidR="00000000" w:rsidDel="00000000" w:rsidP="00000000" w:rsidRDefault="00000000" w:rsidRPr="00000000" w14:paraId="0000006E">
      <w:pPr>
        <w:spacing w:after="240" w:before="240" w:lineRule="auto"/>
        <w:rPr>
          <w:i w:val="1"/>
          <w:sz w:val="24"/>
          <w:szCs w:val="24"/>
        </w:rPr>
      </w:pPr>
      <w:r w:rsidDel="00000000" w:rsidR="00000000" w:rsidRPr="00000000">
        <w:rPr>
          <w:i w:val="1"/>
          <w:sz w:val="24"/>
          <w:szCs w:val="24"/>
          <w:rtl w:val="0"/>
        </w:rPr>
        <w:t xml:space="preserve">14 </w:t>
      </w:r>
    </w:p>
    <w:p w:rsidR="00000000" w:rsidDel="00000000" w:rsidP="00000000" w:rsidRDefault="00000000" w:rsidRPr="00000000" w14:paraId="0000006F">
      <w:pPr>
        <w:spacing w:after="240" w:before="240" w:lineRule="auto"/>
        <w:rPr>
          <w:i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gif"/><Relationship Id="rId22" Type="http://schemas.openxmlformats.org/officeDocument/2006/relationships/hyperlink" Target="https://docs.splunk.com/Documentation/Splunk/8.1.2/SearchTutorial/NavigatingSplunk" TargetMode="External"/><Relationship Id="rId21" Type="http://schemas.openxmlformats.org/officeDocument/2006/relationships/hyperlink" Target="https://docs.splunk.com/Documentation/Splunk/8.1.2/SearchTutorial/NavigatingSplunk" TargetMode="External"/><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9.png"/><Relationship Id="rId25" Type="http://schemas.openxmlformats.org/officeDocument/2006/relationships/image" Target="media/image6.png"/><Relationship Id="rId28"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tryhackme.com/jr/introtosiem" TargetMode="External"/><Relationship Id="rId7" Type="http://schemas.openxmlformats.org/officeDocument/2006/relationships/hyperlink" Target="https://tryhackme.com/jr/introtosiem" TargetMode="External"/><Relationship Id="rId8" Type="http://schemas.openxmlformats.org/officeDocument/2006/relationships/image" Target="media/image5.png"/><Relationship Id="rId11" Type="http://schemas.openxmlformats.org/officeDocument/2006/relationships/image" Target="media/image13.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4.png"/><Relationship Id="rId15" Type="http://schemas.openxmlformats.org/officeDocument/2006/relationships/image" Target="media/image18.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