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59" w:lineRule="auto"/>
        <w:ind/>
        <w:jc w:val="left"/>
        <w:rPr/>
      </w:pPr>
      <w:r>
        <w:rPr>
          <w:rFonts w:ascii="Times New Roman" w:hAnsi="Times New Roman"/>
          <w:sz w:val="24"/>
        </w:rPr>
        <w:t xml:space="preserve">SE2004 BSE-4A</w:t>
      </w:r>
      <w:r>
        <w:tab/>
        <w:tab/>
        <w:tab/>
        <w:tab/>
      </w:r>
      <w:r>
        <w:rPr>
          <w:rFonts w:ascii="Times New Roman" w:hAnsi="Times New Roman"/>
          <w:sz w:val="24"/>
        </w:rPr>
        <w:t xml:space="preserve">FAST-NUCES</w:t>
      </w:r>
      <w:r>
        <w:tab/>
        <w:tab/>
        <w:tab/>
        <w:t xml:space="preserve">    </w:t>
      </w:r>
      <w:r>
        <w:rPr>
          <w:rFonts w:ascii="Times New Roman" w:hAnsi="Times New Roman"/>
          <w:sz w:val="24"/>
        </w:rPr>
        <w:t xml:space="preserve">Dr. Ali Afzal Malik</w:t>
      </w:r>
      <w:r/>
    </w:p>
    <w:p>
      <w:pPr>
        <w:pBdr/>
        <w:spacing w:after="0" w:before="0" w:line="259" w:lineRule="auto"/>
        <w:ind/>
        <w:rPr/>
      </w:pPr>
      <w:r>
        <w:rPr>
          <w:rFonts w:ascii="Times New Roman" w:hAnsi="Times New Roman"/>
          <w:sz w:val="24"/>
        </w:rPr>
      </w:r>
      <w:r/>
    </w:p>
    <w:p>
      <w:pPr>
        <w:pBdr/>
        <w:spacing w:after="0" w:before="0" w:line="259" w:lineRule="auto"/>
        <w:ind/>
        <w:rPr/>
      </w:pPr>
      <w:r>
        <w:rPr>
          <w:rFonts w:ascii="Times New Roman" w:hAnsi="Times New Roman"/>
          <w:sz w:val="24"/>
        </w:rPr>
      </w:r>
      <w:r/>
    </w:p>
    <w:p>
      <w:pPr>
        <w:pBdr/>
        <w:spacing w:after="0" w:before="0" w:line="259" w:lineRule="auto"/>
        <w:ind/>
        <w:rPr/>
      </w:pPr>
      <w:r>
        <w:rPr>
          <w:rFonts w:ascii="Times New Roman" w:hAnsi="Times New Roman"/>
          <w:sz w:val="24"/>
        </w:rPr>
      </w:r>
      <w:r/>
    </w:p>
    <w:p>
      <w:pPr>
        <w:pBdr/>
        <w:spacing w:after="0" w:before="0" w:line="259" w:lineRule="auto"/>
        <w:ind/>
        <w:rPr/>
      </w:pPr>
      <w:r>
        <w:rPr>
          <w:rFonts w:ascii="Times New Roman" w:hAnsi="Times New Roman"/>
          <w:sz w:val="24"/>
        </w:rPr>
      </w:r>
      <w:r/>
    </w:p>
    <w:p>
      <w:pPr>
        <w:pBdr/>
        <w:spacing w:after="0" w:before="0" w:line="259" w:lineRule="auto"/>
        <w:ind/>
        <w:rPr/>
      </w:pPr>
      <w:r>
        <w:rPr>
          <w:rFonts w:ascii="Times New Roman" w:hAnsi="Times New Roman"/>
          <w:sz w:val="24"/>
        </w:rPr>
      </w:r>
      <w:r/>
    </w:p>
    <w:p>
      <w:pPr>
        <w:pBdr/>
        <w:spacing w:after="0" w:before="0" w:line="259" w:lineRule="auto"/>
        <w:ind/>
        <w:rPr/>
      </w:pPr>
      <w:r>
        <w:rPr>
          <w:rFonts w:ascii="Times New Roman" w:hAnsi="Times New Roman"/>
          <w:sz w:val="24"/>
        </w:rPr>
      </w:r>
      <w:r/>
    </w:p>
    <w:p>
      <w:pPr>
        <w:pBdr/>
        <w:spacing w:after="80" w:before="0" w:line="259" w:lineRule="auto"/>
        <w:ind/>
        <w:jc w:val="center"/>
        <w:rPr/>
      </w:pPr>
      <w:r>
        <w:rPr>
          <w:rFonts w:ascii="Times New Roman" w:hAnsi="Times New Roman"/>
          <w:b/>
          <w:sz w:val="40"/>
        </w:rPr>
        <w:t xml:space="preserve">Phase 3</w:t>
      </w:r>
      <w:r/>
    </w:p>
    <w:p>
      <w:pPr>
        <w:pBdr/>
        <w:spacing w:after="260" w:before="0" w:line="259" w:lineRule="auto"/>
        <w:ind/>
        <w:jc w:val="center"/>
        <w:rPr/>
      </w:pPr>
      <w:r>
        <w:rPr>
          <w:rFonts w:ascii="Times New Roman" w:hAnsi="Times New Roman"/>
          <w:b/>
          <w:sz w:val="36"/>
        </w:rPr>
        <w:t xml:space="preserve">Team 1</w:t>
      </w:r>
      <w:r/>
    </w:p>
    <w:tbl>
      <w:tblPr>
        <w:tblInd w:w="0" w:type="dxa"/>
        <w:tblW w:w="9350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a0a0a0" w:sz="4" w:space="0"/>
          <w:insideV w:val="single" w:color="a0a0a0" w:sz="4" w:space="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2100"/>
        <w:gridCol w:w="4150"/>
      </w:tblGrid>
      <w:tr>
        <w:trPr>
          <w:tblHeader/>
        </w:trPr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Member Name</w:t>
            </w:r>
            <w:r/>
          </w:p>
        </w:tc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Member Roll #</w:t>
            </w:r>
            <w:r/>
          </w:p>
        </w:tc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Primary Responsibility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Saad Mehmood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24L-3050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SAD Review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Natiq Ali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23L-0882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Rationale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Abdul Muiz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23L-3097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ArCD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Suleman Ahmed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24L-3072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SAD Integration, Formatting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Ammar Arif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24L-3067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 &amp; A Architecture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1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M. Waleed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210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24L-3035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1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Description Table</w:t>
            </w:r>
            <w:r/>
          </w:p>
        </w:tc>
      </w:tr>
    </w:tbl>
    <w:p>
      <w:pPr>
        <w:pBdr/>
        <w:spacing/>
        <w:ind/>
        <w:rPr/>
        <w:sectPr>
          <w:footnotePr/>
          <w:endnotePr/>
          <w:type w:val="nextPage"/>
          <w:pgSz w:h="15840" w:orient="portrait" w:w="12240"/>
          <w:pgMar w:top="1080" w:right="1152" w:bottom="1008" w:left="1152" w:header="720" w:footer="720" w:gutter="0"/>
          <w:cols w:num="1" w:sep="0" w:space="1701" w:equalWidth="1"/>
        </w:sectPr>
      </w:pPr>
      <w:r/>
      <w:r/>
    </w:p>
    <w:p>
      <w:pPr>
        <w:pBdr/>
        <w:spacing w:after="240" w:before="0" w:line="259" w:lineRule="auto"/>
        <w:ind/>
        <w:rPr/>
      </w:pPr>
      <w:r>
        <w:rPr>
          <w:rFonts w:ascii="Times New Roman" w:hAnsi="Times New Roman"/>
          <w:b/>
          <w:sz w:val="32"/>
        </w:rPr>
        <w:t xml:space="preserve">Table of Contents</w:t>
      </w:r>
      <w:r/>
    </w:p>
    <w:p>
      <w:pPr>
        <w:pBdr/>
        <w:spacing w:after="80" w:before="0" w:line="259" w:lineRule="auto"/>
        <w:ind/>
        <w:rPr/>
      </w:pPr>
      <w:r>
        <w:rPr>
          <w:rFonts w:ascii="Times New Roman" w:hAnsi="Times New Roman"/>
          <w:sz w:val="24"/>
        </w:rPr>
        <w:t xml:space="preserve">Table of Contents ................................................................................. ii</w:t>
      </w:r>
      <w:r/>
    </w:p>
    <w:p>
      <w:pPr>
        <w:pBdr/>
        <w:spacing w:after="80" w:before="0" w:line="259" w:lineRule="auto"/>
        <w:ind/>
        <w:rPr/>
      </w:pPr>
      <w:r>
        <w:rPr>
          <w:rFonts w:ascii="Times New Roman" w:hAnsi="Times New Roman"/>
          <w:sz w:val="24"/>
        </w:rPr>
        <w:t xml:space="preserve">1. ArCD ............................................................................................ 1</w:t>
      </w:r>
      <w:r/>
    </w:p>
    <w:p>
      <w:pPr>
        <w:pBdr/>
        <w:spacing w:after="80" w:before="0" w:line="259" w:lineRule="auto"/>
        <w:ind/>
        <w:rPr/>
      </w:pPr>
      <w:r>
        <w:rPr>
          <w:rFonts w:ascii="Times New Roman" w:hAnsi="Times New Roman"/>
          <w:sz w:val="24"/>
        </w:rPr>
        <w:t xml:space="preserve">2. B &amp; A Architecture .............................................................................. 2</w:t>
      </w:r>
      <w:r/>
    </w:p>
    <w:p>
      <w:pPr>
        <w:pBdr/>
        <w:spacing w:after="80" w:before="0" w:line="259" w:lineRule="auto"/>
        <w:ind/>
        <w:rPr/>
      </w:pPr>
      <w:r>
        <w:rPr>
          <w:rFonts w:ascii="Times New Roman" w:hAnsi="Times New Roman"/>
          <w:sz w:val="24"/>
        </w:rPr>
        <w:t xml:space="preserve">3. Rationale ....................................................................................... 3</w:t>
      </w:r>
      <w:r/>
    </w:p>
    <w:p>
      <w:pPr>
        <w:pBdr/>
        <w:spacing w:after="80" w:before="0" w:line="259" w:lineRule="auto"/>
        <w:ind/>
        <w:rPr/>
      </w:pPr>
      <w:r>
        <w:rPr>
          <w:rFonts w:ascii="Times New Roman" w:hAnsi="Times New Roman"/>
          <w:sz w:val="24"/>
        </w:rPr>
        <w:t xml:space="preserve">4. Description Table ............................................................................... 4</w:t>
      </w:r>
      <w:r/>
    </w:p>
    <w:p>
      <w:pPr>
        <w:pBdr/>
        <w:spacing/>
        <w:ind/>
        <w:rPr/>
        <w:sectPr>
          <w:headerReference w:type="default" r:id="rId8"/>
          <w:footerReference w:type="default" r:id="rId10"/>
          <w:footnotePr/>
          <w:endnotePr/>
          <w:type w:val="nextPage"/>
          <w:pgSz w:h="15840" w:orient="portrait" w:w="12240"/>
          <w:pgMar w:top="1080" w:right="1152" w:bottom="1008" w:left="1152" w:header="720" w:footer="720" w:gutter="0"/>
          <w:pgNumType w:fmt="lowerRoman" w:start="2"/>
          <w:cols w:num="1" w:sep="0" w:space="1701" w:equalWidth="1"/>
        </w:sectPr>
      </w:pPr>
      <w:r/>
      <w:r/>
    </w:p>
    <w:p>
      <w:pPr>
        <w:pBdr/>
        <w:spacing w:after="120" w:before="0" w:line="259" w:lineRule="auto"/>
        <w:ind/>
        <w:rPr/>
      </w:pPr>
      <w:r>
        <w:rPr>
          <w:rFonts w:ascii="Times New Roman" w:hAnsi="Times New Roman"/>
          <w:b/>
          <w:sz w:val="32"/>
        </w:rPr>
        <w:t xml:space="preserve">1. ArCD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97300"/>
                <wp:effectExtent l="0" t="0" r="0" b="0"/>
                <wp:docPr id="1" name="deliverable_3_arc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eliverable_3_arc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600" cy="3797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9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0" w:line="259" w:lineRule="auto"/>
        <w:ind/>
        <w:jc w:val="center"/>
        <w:rPr/>
      </w:pPr>
      <w:r>
        <w:rPr>
          <w:rFonts w:ascii="Times New Roman" w:hAnsi="Times New Roman"/>
          <w:b/>
          <w:sz w:val="22"/>
        </w:rPr>
        <w:t xml:space="preserve">Fig.1 ArCD: Swift Hire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0" w:line="259" w:lineRule="auto"/>
        <w:ind/>
        <w:rPr/>
      </w:pPr>
      <w:r>
        <w:rPr>
          <w:rFonts w:ascii="Times New Roman" w:hAnsi="Times New Roman"/>
          <w:b/>
          <w:sz w:val="32"/>
        </w:rPr>
        <w:t xml:space="preserve">2. B &amp; A Architecture</w:t>
      </w:r>
      <w:r/>
    </w:p>
    <w:p>
      <w:pPr>
        <w:pBdr/>
        <w:spacing w:after="8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89320" cy="3940342"/>
                <wp:effectExtent l="0" t="0" r="0" b="0"/>
                <wp:docPr id="2" name="deliverable_3_box_arro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eliverable_3_box_arr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89320" cy="3940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71.60pt;height:310.2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0" w:line="259" w:lineRule="auto"/>
        <w:ind/>
        <w:jc w:val="center"/>
        <w:rPr/>
      </w:pPr>
      <w:r>
        <w:rPr>
          <w:rFonts w:ascii="Times New Roman" w:hAnsi="Times New Roman"/>
          <w:b/>
          <w:sz w:val="22"/>
        </w:rPr>
        <w:t xml:space="preserve">Fig.2 B &amp; A Architecture: Swift Hire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0" w:line="259" w:lineRule="auto"/>
        <w:ind/>
        <w:rPr/>
      </w:pPr>
      <w:r>
        <w:rPr>
          <w:rFonts w:ascii="Times New Roman" w:hAnsi="Times New Roman"/>
          <w:b/>
          <w:sz w:val="32"/>
        </w:rPr>
        <w:t xml:space="preserve">3. Rationale</w:t>
      </w:r>
      <w:r/>
    </w:p>
    <w:p>
      <w:pPr>
        <w:pBdr/>
        <w:spacing w:after="120" w:before="0" w:line="259" w:lineRule="auto"/>
        <w:ind/>
        <w:jc w:val="both"/>
        <w:rPr/>
      </w:pPr>
      <w:r>
        <w:rPr>
          <w:rFonts w:ascii="Times New Roman" w:hAnsi="Times New Roman"/>
          <w:sz w:val="24"/>
        </w:rPr>
        <w:t xml:space="preserve">Swift Hire uses a combined client-server, layered, and data-centered repository architecture because the system has three clear user roles, separate web and backend responsibilities, and persistent recruitment data shared by all major use case</w:t>
      </w:r>
      <w:r>
        <w:rPr>
          <w:rFonts w:ascii="Times New Roman" w:hAnsi="Times New Roman"/>
          <w:sz w:val="24"/>
        </w:rPr>
        <w:t xml:space="preserve">s. The React client acts as the presentation layer and sends HTTPS/JSON requests to the Spring Boot REST API, while Spring Security, controllers, services, repositories, and MySQL are kept in separate layers. This keeps UI concerns separate from business r</w:t>
      </w:r>
      <w:r>
        <w:rPr>
          <w:rFonts w:ascii="Times New Roman" w:hAnsi="Times New Roman"/>
          <w:sz w:val="24"/>
        </w:rPr>
        <w:t xml:space="preserve">ules such as prompt parsing, ATS scoring, CV parsing, auto-scheduling, reminders, reviews, reports, and account administration. The repository-centered MySQL design is suitable because users, candidates, employers, job postings, match scores, interview slo</w:t>
      </w:r>
      <w:r>
        <w:rPr>
          <w:rFonts w:ascii="Times New Roman" w:hAnsi="Times New Roman"/>
          <w:sz w:val="24"/>
        </w:rPr>
        <w:t xml:space="preserve">ts, reviews, reports, audit logs, notification logs, and dictionary entries must remain consistent across UC-01 to UC-17. This architecture also supports the required NFRs: performance is improved by placing matching and parsing inside focused services, sc</w:t>
      </w:r>
      <w:r>
        <w:rPr>
          <w:rFonts w:ascii="Times New Roman" w:hAnsi="Times New Roman"/>
          <w:sz w:val="24"/>
        </w:rPr>
        <w:t xml:space="preserve">alability is supported by separating the React frontend, Spring Boot backend, database, and email integration, security is enforced through JWT and RBAC in the security layer, and notifications remain non-blocking through the email and reminder components.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0" w:line="259" w:lineRule="auto"/>
        <w:ind/>
        <w:rPr/>
      </w:pPr>
      <w:r>
        <w:rPr>
          <w:rFonts w:ascii="Times New Roman" w:hAnsi="Times New Roman"/>
          <w:b/>
          <w:sz w:val="32"/>
        </w:rPr>
        <w:t xml:space="preserve">4. Description Table</w:t>
      </w:r>
      <w:r/>
    </w:p>
    <w:tbl>
      <w:tblPr>
        <w:tblInd w:w="0" w:type="dxa"/>
        <w:tblW w:w="9936" w:type="dxa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a0a0a0" w:sz="4" w:space="0"/>
          <w:insideV w:val="single" w:color="a0a0a0" w:sz="4" w:space="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750"/>
        <w:gridCol w:w="4550"/>
        <w:gridCol w:w="3036"/>
      </w:tblGrid>
      <w:tr>
        <w:trPr>
          <w:tblHeader/>
        </w:trPr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S#</w:t>
            </w:r>
            <w:r/>
          </w:p>
        </w:tc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 Name</w:t>
            </w:r>
            <w:r/>
          </w:p>
        </w:tc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C Desc</w:t>
            </w:r>
            <w:r/>
          </w:p>
        </w:tc>
        <w:tc>
          <w:tcPr>
            <w:shd w:val="clear" w:color="auto" w:fill="e8eef7"/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b/>
                <w:sz w:val="20"/>
              </w:rPr>
              <w:t xml:space="preserve">Req. Ref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React Web Client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Presentation component for Candidate, Employer, and Admin dashboards.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It collects input, displays responses, and communicates with backend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REST APIs.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UC-01 to UC-17; NFR 3.3.1 to 3.3.4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2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REST Controllers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Boundary component that receives HTTPS/JSON requests, maps them to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use-case endpoints, validates request structure, and returns API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responses.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UC-01 to UC-17; NFR 3.4.2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3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Spring Security + JWT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Security component that authenticates users, verifies tokens, enforces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RBAC, limits login abuse, and protects role-specific operations.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UC-01, UC-06, UC-07; NFR 3.6.1 to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3.6.6; NFR 3.8.2 to 3.8.4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4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Auth Service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Business component for signup, login, logout, email verification,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password reset, account lock, and credential handling.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UC-01, UC-06, UC-07; NFR 3.4.4;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3.8.2 to 3.8.4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5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Candidate Service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Business component for candidate profile management, CV upload, CV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parsing, preferences, and ranked job visibility.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UC-08, UC-09, UC-10, UC-11;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3.1.2; NFR 3.4.1; NFR 3.5.3 to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3.5.4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6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Employer + Job Service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Business component for employer profile, prompt processing,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KnownSkillsDictionary matching, job posting creation, ATS score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calculation, and ranked candidates.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UC-02, UC-03, UC-17; NFR 3.1.1;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3.1.4; NFR 3.5.1 to 3.5.2;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3.9.1 to 3.9.5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7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Scheduling Service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Business component that creates interview windows, generates 45-minute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slots, assigns top candidates, and manages interview slot status.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UC-04, UC-15; NFR 3.7.4 to 3.7.5;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NFR 3.10.2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8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Email + Reminder Scheduler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Automation component that sends verification, reset, invitation, and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reminder emails asynchronously and records notification events.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UC-15; NFR 3.2.3; NFR 3.7.1 to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3.7.5; NFR 3.10.1; NFR 3.10.4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9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Review Service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Business component for candidate and employer ratings after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interviews, including rating validation and average rating updates.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UC-05, UC-12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10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Admin + Analytics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Business component for user management, account status changes, audit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logs, graphical reports, CSV exports, and hiring analytics.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UC-13, UC-14, UC-16; NFR 3.8.5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11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Spring Data JPA Repositories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Data access component that isolates persistence operations for users,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jobs, schedules, reviews, reports, dictionary data, and notification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logs.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UC-01 to UC-17; NFR 3.2.2;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3.9.4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12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MySQL Database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Repository component that stores authoritative system data including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users, candidates, employers, jobs, prompts, match scores, slots,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reviews, reports, logs, and skill dictionary entries.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UC-01 to UC-17; NFR 3.7.3;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3.8.5; NFR 3.9.5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13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CV File Storage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Storage component for uploaded PDF files; file paths are linked with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candidate records and parsed skills are saved for matching.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UC-09, UC-11; NFR 3.1.2; NFR 3.4.1;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NFR 3.6.4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14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SMTP Mail Server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External integration that sends transactional emails, interview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invitations, verification messages, reset links, and reminders.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UC-15; NFR 3.7.1 to 3.7.5; NFR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3.10.1; NFR 3.10.3</w:t>
            </w:r>
            <w:r/>
          </w:p>
        </w:tc>
      </w:tr>
      <w:tr>
        <w:trPr/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600" w:type="dxa"/>
            <w:vAlign w:val="center"/>
          </w:tcPr>
          <w:p>
            <w:pPr>
              <w:pBdr/>
              <w:spacing w:after="0" w:before="0" w:line="259" w:lineRule="auto"/>
              <w:ind/>
              <w:jc w:val="center"/>
              <w:rPr/>
            </w:pPr>
            <w:r>
              <w:rPr>
                <w:rFonts w:ascii="Times New Roman" w:hAnsi="Times New Roman"/>
                <w:sz w:val="18"/>
              </w:rPr>
              <w:t xml:space="preserve">15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17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Jitsi Meet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4550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External integration used to provide meeting links for auto-scheduled</w:t>
            </w:r>
            <w:r/>
          </w:p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interview slots.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3036" w:type="dxa"/>
            <w:vAlign w:val="center"/>
          </w:tcPr>
          <w:p>
            <w:pPr>
              <w:pBdr/>
              <w:spacing w:after="0" w:before="0" w:line="259" w:lineRule="auto"/>
              <w:ind/>
              <w:jc w:val="left"/>
              <w:rPr/>
            </w:pPr>
            <w:r>
              <w:rPr>
                <w:rFonts w:ascii="Times New Roman" w:hAnsi="Times New Roman"/>
                <w:sz w:val="18"/>
              </w:rPr>
              <w:t xml:space="preserve">UC-04, UC-15; NFR 3.10.2 to 3.10.5</w:t>
            </w:r>
            <w:r/>
          </w:p>
        </w:tc>
      </w:tr>
    </w:tbl>
    <w:sectPr>
      <w:headerReference w:type="default" r:id="rId9"/>
      <w:footerReference w:type="default" r:id="rId11"/>
      <w:footnotePr/>
      <w:endnotePr/>
      <w:type w:val="nextPage"/>
      <w:pgSz w:h="15840" w:orient="portrait" w:w="12240"/>
      <w:pgMar w:top="1080" w:right="1152" w:bottom="1008" w:left="1152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right" w:leader="none" w:pos="9360"/>
      </w:tabs>
      <w:spacing w:after="0"/>
      <w:ind/>
      <w:rPr/>
    </w:pPr>
    <w:r>
      <w:rPr>
        <w:rFonts w:ascii="Times New Roman" w:hAnsi="Times New Roman"/>
        <w:sz w:val="20"/>
      </w:rPr>
      <w:t xml:space="preserve">Spring 2026</w:t>
    </w:r>
    <w:r>
      <w:tab/>
    </w:r>
    <w:r>
      <w:rPr>
        <w:rFonts w:ascii="Times New Roman" w:hAnsi="Times New Roman"/>
        <w:sz w:val="20"/>
      </w:rPr>
      <w:t xml:space="preserve">Page </w:t>
    </w:r>
    <w:r>
      <w:rPr>
        <w:rFonts w:ascii="Times New Roman" w:hAnsi="Times New Roman"/>
        <w:sz w:val="20"/>
      </w:rPr>
      <w:t xml:space="preserve">ii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right" w:leader="none" w:pos="9360"/>
      </w:tabs>
      <w:spacing w:after="0"/>
      <w:ind/>
      <w:rPr/>
    </w:pPr>
    <w:r>
      <w:rPr>
        <w:rFonts w:ascii="Times New Roman" w:hAnsi="Times New Roman"/>
        <w:sz w:val="20"/>
      </w:rPr>
      <w:t xml:space="preserve">Spring 2026</w:t>
    </w:r>
    <w:r>
      <w:tab/>
    </w:r>
    <w:r>
      <w:rPr>
        <w:rFonts w:ascii="Times New Roman" w:hAnsi="Times New Roman"/>
        <w:sz w:val="20"/>
      </w:rPr>
      <w:t xml:space="preserve">Page </w:t>
    </w:r>
    <w:r>
      <w:fldChar w:fldCharType="begin"/>
    </w:r>
    <w:r>
      <w:instrText xml:space="preserve">PAGE</w:instrTex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680"/>
        <w:tab w:val="right" w:leader="none" w:pos="9360"/>
      </w:tabs>
      <w:spacing w:after="0"/>
      <w:ind/>
      <w:rPr/>
    </w:pPr>
    <w:r>
      <w:rPr>
        <w:rFonts w:ascii="Times New Roman" w:hAnsi="Times New Roman"/>
        <w:sz w:val="20"/>
      </w:rPr>
      <w:t xml:space="preserve">Team 1</w:t>
    </w:r>
    <w:r>
      <w:tab/>
    </w:r>
    <w:r>
      <w:rPr>
        <w:rFonts w:ascii="Times New Roman" w:hAnsi="Times New Roman"/>
        <w:sz w:val="20"/>
      </w:rPr>
      <w:t xml:space="preserve">Swift Hire</w:t>
    </w:r>
    <w:r>
      <w:tab/>
    </w:r>
    <w:r>
      <w:rPr>
        <w:rFonts w:ascii="Times New Roman" w:hAnsi="Times New Roman"/>
        <w:sz w:val="20"/>
      </w:rPr>
      <w:t xml:space="preserve">Phase 3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center" w:leader="none" w:pos="4680"/>
        <w:tab w:val="right" w:leader="none" w:pos="9360"/>
      </w:tabs>
      <w:spacing w:after="0"/>
      <w:ind/>
      <w:rPr/>
    </w:pPr>
    <w:r>
      <w:rPr>
        <w:rFonts w:ascii="Times New Roman" w:hAnsi="Times New Roman"/>
        <w:sz w:val="20"/>
      </w:rPr>
      <w:t xml:space="preserve">Team 1</w:t>
    </w:r>
    <w:r>
      <w:tab/>
    </w:r>
    <w:r>
      <w:rPr>
        <w:rFonts w:ascii="Times New Roman" w:hAnsi="Times New Roman"/>
        <w:sz w:val="20"/>
      </w:rPr>
      <w:t xml:space="preserve">Swift Hire</w:t>
    </w:r>
    <w:r>
      <w:tab/>
    </w:r>
    <w:r>
      <w:rPr>
        <w:rFonts w:ascii="Times New Roman" w:hAnsi="Times New Roman"/>
        <w:sz w:val="20"/>
      </w:rPr>
      <w:t xml:space="preserve">Phase 3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SDA Team 1 Deliverable 3</dc:title>
  <dc:subject>Swift Hire Phase 3 SAD</dc:subject>
  <dc:creator>Team 1</dc:creator>
  <cp:revision>1</cp:revision>
  <dcterms:created xsi:type="dcterms:W3CDTF">2026-05-07T20:03:51Z</dcterms:created>
  <dcterms:modified xsi:type="dcterms:W3CDTF">2026-05-07T20:15:40Z</dcterms:modified>
</cp:coreProperties>
</file>