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 In China, the overall cancer burden is considerable: a 2014 commentary on the national cancer registration data reported that cancer accounted for about one fifth of all deaths in China and one quarter of all cancer deaths worldwide, with the burden expected to rise as the population ages, and emphasized that representative, population-based registries are essential for cancer control planning [[29]].</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Li R. Cancer burden in China and the role of the cancer registries. Ann Transl Med. 2014;2(7):69. 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