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participants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The exclusion criteria included the following: (1) studies that did not include survival data as endpoints; (2) studies whose participants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