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Definitive concurrent chemoradiotherapy with docetaxel plus cisplatin versus 5-fluorouracil plus cisplatin in patients with esophageal squamous cell carcinoma: long-term follow-up results of a phase II randomized controlled trial</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Background:</w:t>
      </w:r>
      <w:r w:rsidRPr="00C4D5E6">
        <w:rPr>
          <w:rFonts w:ascii="Times New Roman" w:hAnsi="Times New Roman" w:eastAsia="宋体"/>
          <w:sz w:val="24"/>
          <w:szCs w:val="24"/>
        </w:rPr>
        <w:t xml:space="preserve"> Definitive radiotherapy plus concurrent chemotherapy has been a standard treatment for esophagus patients who are unfit to undergo surgery. However, there are a variety of concurrent chemotherapy regimens with varying efficacy. In this phase II prospective study, we compared the efficacy and toxicity of DP (docetaxel and cisplatin) and PF (cisplatin and 5-fluorouracil) regimens with concurrent chemoradiotherapy (CCRT) in patients with esophageal squamous cell carcinoma (ESCC) and analyzed the 5-year overall survival (OS) and progression free survival (PFS). We also summarized the salvage treatments and late toxicities.</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Methods:</w:t>
      </w:r>
      <w:r w:rsidRPr="00C4D5E6">
        <w:rPr>
          <w:rFonts w:ascii="Times New Roman" w:hAnsi="Times New Roman" w:eastAsia="宋体"/>
          <w:sz w:val="24"/>
          <w:szCs w:val="24"/>
        </w:rPr>
        <w:t xml:space="preserve"> We enrolled 86 patients with clinical stage II-IVA from the Sun Yat-sen University Cancer Center. The patients were divided into two groups: PF group (41) and DP group (45). Statistics were analyzed using SPSS version 19.0.</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The 5-year OS rates were 62.9% ± 7.6% in PF group, and 52.7% ± 7.5% in DP group (P = 0.131), respectively. The 5-year PFS rates were 43.9% ± 7.8% for PF group, and 40.0% ± 7.3% for DP group (P = 0.398), respectively. Sixteen patients in the DP group and thirteen in the PF group received salvage treatment. For those patients with local residual or local recurrent disease, the median survival time after salvage treatment was 13.5 months and the 1, 2, and 3-year survival rates were 79.0%, 50.3%, and 43.1%, respectively. For all patients, thirteen (15.1%) had Grade 2 late cardiac toxicities. One patient had Grade 2 pleural effusion and required diuretic. Most patients with pneumonia are mild, and only one patient in PF group had Grade 2 pneumonia. One patient in the DP group developed tracheoesophageal fistula.</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Conclusions:</w:t>
      </w:r>
      <w:r w:rsidRPr="00C4D5E6">
        <w:rPr>
          <w:rFonts w:ascii="Times New Roman" w:hAnsi="Times New Roman" w:eastAsia="宋体"/>
          <w:sz w:val="24"/>
          <w:szCs w:val="24"/>
        </w:rPr>
        <w:t xml:space="preserve"> The 5-year follow-up confirmed that definitive CCRT with the DP regimen did not improve the treatment response, OS, or PFS in patients with ESCC compared to the PF regimen. The PF regimen remains the standard regimen for definitive CCRT for patients with locally advanced ESCC. Long-term follow-up also suggested that appropriate and active salvage treatment has a survival benefit for some patients, and late cardiopulmonary toxicities should be noticed during follow-up.</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Trial registration:</w:t>
      </w:r>
      <w:r w:rsidRPr="00C4D5E6">
        <w:rPr>
          <w:rFonts w:ascii="Times New Roman" w:hAnsi="Times New Roman" w:eastAsia="宋体"/>
          <w:sz w:val="24"/>
          <w:szCs w:val="24"/>
        </w:rPr>
        <w:t xml:space="preserve"> The trial was registered at https://clinicaltrials.gov (ClinicalTrials.gov Identifier: NCT 02969473, October 2010).</w:t>
      </w:r>
    </w:p>
    <w:p w14:paraId="1A2B3C08" w14:textId="77777777" w:rsidR="00A1B2C3" w:rsidRDefault="00A1B2C3">
      <w:pPr>
        <w:pStyle w:val="Heading2"/>
      </w:pPr>
      <w:r w:rsidRPr="00C4D5E6">
        <w:rPr>
          <w:rFonts w:ascii="Times New Roman" w:hAnsi="Times New Roman" w:eastAsia="宋体"/>
          <w:sz w:val="24"/>
          <w:szCs w:val="24"/>
        </w:rPr>
        <w:t xml:space="preserve">Introduction</w:t>
      </w:r>
    </w:p>
    <w:p w14:paraId="1A2B3C09" w14:textId="77777777" w:rsidR="00A1B2C3" w:rsidRDefault="00A1B2C3">
      <w:pPr>
        <w:spacing w:line="480" w:lineRule="auto"/>
        <w:ind w:firstLine="480"/>
        <w:jc w:val="both"/>
      </w:pPr>
      <w:r w:rsidRPr="00C4D5E6">
        <w:rPr>
          <w:rFonts w:ascii="Times New Roman" w:hAnsi="Times New Roman" w:eastAsia="宋体"/>
          <w:sz w:val="24"/>
          <w:szCs w:val="24"/>
        </w:rPr>
        <w:t xml:space="preserve">Esophageal carcinoma (EC) is the ninth most prevalent cancer and the sixth-highest cancer-related mortality in the world [[1]]. The incidence of EC in China is the highest in the world, accounting for over 50% of mortality and morbidity. About 90% of EC patients in East Asia have esophageal squamous cell carcinoma (ESCC) [[2]]. As the standard treatment option for patients not eligible for surgery, definitive radiotherapy with concurrent chemotherapy has been established [[3]–[7]]. For EC patients, 5-fluorouracil plus cisplatin (CDDP) (PF regimen) has been the most widely used chemotherapy regimen since the 1980s [[3]–[8]]. However, the toxicity and the survival of definitive concurrent chemoradiotherapy (CCRT) with cisplatin plus fluorouracil regimen have hitherto not been satisfactory. It was associated with 42.5% grade 3 acute toxicity, 25.5% grade 3 late toxicity, and 26.5% 5-year overall survival (OS) [[6]]. A great deal of effort has been invested into improving the OS and locoregional control through the combination of different chemotherapy medications. Unfortunately, when compared to the PF regimen, many trials have not shown a statistically significant benefit [[3], [9], [10]].</w:t>
      </w:r>
    </w:p>
    <w:p w14:paraId="1A2B3C0A" w14:textId="77777777" w:rsidR="00A1B2C3" w:rsidRDefault="00A1B2C3">
      <w:pPr>
        <w:spacing w:line="480" w:lineRule="auto"/>
        <w:ind w:firstLine="480"/>
        <w:jc w:val="both"/>
      </w:pPr>
      <w:r w:rsidRPr="00C4D5E6">
        <w:rPr>
          <w:rFonts w:ascii="Times New Roman" w:hAnsi="Times New Roman" w:eastAsia="宋体"/>
          <w:sz w:val="24"/>
          <w:szCs w:val="24"/>
        </w:rPr>
        <w:t xml:space="preserve">In some preclinical studies, it has been improved that, as a kind of semi-synthetic taxane, docetaxel was a radiation sensitizer [[11]–[13]]. Clinical studies have shown that docetaxel has notable therapeutic effect on head and neck squamous cell carcinoma [[14], [15]]. According to some studies, docetaxel and cisplatin chemotherapy administered concurrently with radiotherapy was highly effective in treating unresectable localized ESCC with tolerable toxicities, which has been hailed as promising [[16], [17]]. Therefore, in order to provide strong evidence for the efficacy of the DP regimen, it is necessary to obtain high-quality data from prospective randomized controlled trials.</w:t>
      </w:r>
    </w:p>
    <w:p w14:paraId="1A2B3C0B" w14:textId="77777777" w:rsidR="00A1B2C3" w:rsidRDefault="00A1B2C3">
      <w:pPr>
        <w:spacing w:line="480" w:lineRule="auto"/>
        <w:ind w:firstLine="480"/>
        <w:jc w:val="both"/>
      </w:pPr>
      <w:r w:rsidRPr="00C4D5E6">
        <w:rPr>
          <w:rFonts w:ascii="Times New Roman" w:hAnsi="Times New Roman" w:eastAsia="宋体"/>
          <w:sz w:val="24"/>
          <w:szCs w:val="24"/>
        </w:rPr>
        <w:t xml:space="preserve">This phase II prospective randomized study compared the efficacy and toxicity of DP and PF regimens with CCRT in ESCC patients. From October 2010 to March 2015, 86 patients from Sun Yat-sen University Cancer Center (SYSUCC) participated in this study. The preliminary outcomes were published in 2017 after 24 months of follow-up (median 25.1 months) [[18]]. We additionally investigated the consistency of long-term results with our earlier findings and analyzed the 5-year OS and progression free survival (PFS). We also summarized the late adverse events and post-relapse treatments of some patients, which provides a reference for clinicians.</w:t>
      </w:r>
    </w:p>
    <w:p w14:paraId="1A2B3C0C" w14:textId="77777777" w:rsidR="00A1B2C3" w:rsidRDefault="00A1B2C3">
      <w:pPr>
        <w:pStyle w:val="Heading2"/>
      </w:pPr>
      <w:r w:rsidRPr="00C4D5E6">
        <w:rPr>
          <w:rFonts w:ascii="Times New Roman" w:hAnsi="Times New Roman" w:eastAsia="宋体"/>
          <w:sz w:val="24"/>
          <w:szCs w:val="24"/>
        </w:rPr>
        <w:t xml:space="preserve">Materials and methods</w:t>
      </w:r>
    </w:p>
    <w:p w14:paraId="1A2B3C0D" w14:textId="77777777" w:rsidR="00A1B2C3" w:rsidRDefault="00A1B2C3">
      <w:pPr>
        <w:pStyle w:val="Heading3"/>
      </w:pPr>
      <w:r w:rsidRPr="00C4D5E6">
        <w:rPr>
          <w:rFonts w:ascii="Times New Roman" w:hAnsi="Times New Roman" w:eastAsia="宋体"/>
          <w:sz w:val="24"/>
          <w:szCs w:val="24"/>
        </w:rPr>
        <w:t xml:space="preserve">Patients</w:t>
      </w:r>
    </w:p>
    <w:p w14:paraId="1A2B3C0E"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inclusion criteria and the procedures of this prospective, single-center, randomized phase II trial have previously been reported. Eligible patients were aged between 18 and 70 years; had adequate bone marrow, hepatic, and renal function; a Karnofsky performance status (KPS) score ≥ 70; and had no history of other malignancies. Only patients with locally advanced (clinical stage II to IVA, including metastatic celiac or cervical nodes, according to the 6th edition of the American Joint Committee on Cancer [AJCC] staging system for esophagus cancer), histologically proven, and potentially curable ESCC, were eligible for inclusion. Primary exclusion criteria were the presence of distant metastasis (except for those confined to the celiac or cervical nodes) before treatment, a history of hypersensitivity to CDDP, 5-fluorouracil and docetaxel, and patients who were pregnant or breastfeeding. Our study protocol was reviewed by the SYSUCC Ethics Committee and approved. All patients gave their written informed consent to participate in the study.</w:t>
      </w:r>
    </w:p>
    <w:p w14:paraId="1A2B3C0F" w14:textId="77777777" w:rsidR="00A1B2C3" w:rsidRDefault="00A1B2C3">
      <w:pPr>
        <w:pStyle w:val="Heading3"/>
      </w:pPr>
      <w:r w:rsidRPr="00C4D5E6">
        <w:rPr>
          <w:rFonts w:ascii="Times New Roman" w:hAnsi="Times New Roman" w:eastAsia="宋体"/>
          <w:sz w:val="24"/>
          <w:szCs w:val="24"/>
        </w:rPr>
        <w:t xml:space="preserve">Randomization</w:t>
      </w:r>
    </w:p>
    <w:p w14:paraId="1A2B3C10" w14:textId="77777777" w:rsidR="00A1B2C3" w:rsidRDefault="00A1B2C3">
      <w:pPr>
        <w:spacing w:line="480" w:lineRule="auto"/>
        <w:ind w:firstLine="480"/>
        <w:jc w:val="both"/>
      </w:pPr>
      <w:r w:rsidRPr="00C4D5E6">
        <w:rPr>
          <w:rFonts w:ascii="Times New Roman" w:hAnsi="Times New Roman" w:eastAsia="宋体"/>
          <w:sz w:val="24"/>
          <w:szCs w:val="24"/>
        </w:rPr>
        <w:t xml:space="preserve">After confirming the eligibility criteria, using a computerized randomization program, patients were divided into either the PF (41 patients) or DP (45 patients) treatment group. Trial registration was completed with the US National Institute of Health (ClinicalTrials. gov, Identifier NCT 02969473).</w:t>
      </w:r>
    </w:p>
    <w:p w14:paraId="1A2B3C11" w14:textId="77777777" w:rsidR="00A1B2C3" w:rsidRDefault="00A1B2C3">
      <w:pPr>
        <w:pStyle w:val="Heading3"/>
      </w:pPr>
      <w:r w:rsidRPr="00C4D5E6">
        <w:rPr>
          <w:rFonts w:ascii="Times New Roman" w:hAnsi="Times New Roman" w:eastAsia="宋体"/>
          <w:sz w:val="24"/>
          <w:szCs w:val="24"/>
        </w:rPr>
        <w:t xml:space="preserve">Procedures</w:t>
      </w:r>
    </w:p>
    <w:p w14:paraId="1A2B3C12" w14:textId="77777777" w:rsidR="00A1B2C3" w:rsidRDefault="00A1B2C3">
      <w:pPr>
        <w:spacing w:line="480" w:lineRule="auto"/>
        <w:ind w:firstLine="480"/>
        <w:jc w:val="both"/>
      </w:pPr>
      <w:r w:rsidRPr="00C4D5E6">
        <w:rPr>
          <w:rFonts w:ascii="Times New Roman" w:hAnsi="Times New Roman" w:eastAsia="宋体"/>
          <w:sz w:val="24"/>
          <w:szCs w:val="24"/>
        </w:rPr>
        <w:t xml:space="preserve">All patients underwent pretreatment evaluations, including a complete medical history and physical examination; complete blood count and chemistry profile of the serum; urine test; test of pulmonary function; electrocardiogram; examination of the barium swallow; neck, chest, and upper abdomen computed tomography (CT) scan with contrast; and ultrasonography by endoscopy. The patient underwent bronchoscopy if the diagnosis of bronchial invasion was suspected. Radionuclide bone scans and co-registered 18 F-labeled fluoro-2-deoxy-D-glucose positron emission tomography (PET/CT) scans were also performed when clinically indicated.</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The treatment plan is illustrated in Fig. 1. Two cycles of chemotherapy were administered with CCRT to all patients. For patients assigned to receive CCRT with the DP regimen, docetaxel (60 mg/m2 delivered on day 1) and cisplatin (80 mg/m2 delivered on day 1) were intravenously administered at 3-week intervals. For patients assigned to receive CCRT with the PF regimen, 5-fluorouracil (1000 mg/m2 continuous infusion over 24 h daily on days 1–4) and cisplatin (80 mg/m2 delivered on day 1) were intravenously administered at 3-week intervals. Linear accelerators with a power of 6-MV or 8-MV were used to treat all patients. All patients received conventional radiotherapy at 1.8-2.0 Gy per fraction and five fractions per week. The total concurrent radiation dose was 60–64 Gy, from the first day of the first chemotherapy cycle onwards. Gross tumor volume (GTV) encompassed primary mass and metastatic regional lymph nodes observed on imaging examinations. Emerging evidence has demonstrated that involved field irradiation (IFI) is an acceptable treatment for locally advanced ESCC. In line with this notion, our trial employed IFI as well. The clinical target volume (CTV) included the primary tumour plus a 3.0-cm craniocaudal margin and a 1.0-cm margin in other directions, as well as the metastatic lymph nodes plus a 1.0-cm margin. The planning target volume (PTV1) included the GTV with a 5-mm margin in all directions, and the PTV2 generally included the CTV with a 5-mm margin in all directions. The prescribed dose was 60 to 64 Gy for PTV1 and 50 Gy for PTV2. The patients received either intensity-modulated radiation therapy (IMRT) or three-dimensional conformal radiotherapy (3D-CRT). We use the Monacle planning system (Monacle version 5.11, ELEKTA, US) to calculate the IMRT treatment plans, while 3D-CRT treatment plans were calculated using the Pinnacle planning system (Pinnacle3 version 8.0 m; Philips Medical Systems, Fitchburg, WI, USA). In some cases of severe hematologic or non-hematologic toxicity, dose adjustment was performed in the subsequent chemotherapy cycle. The following section outlines commonly implemented adjustments in chemotherapeutic drug regimens. In the presence of grade 3 thrombocytopenia, febrile grade 3 neutropenia, grade 4 neutropenia, or grade 3 non-hematologic toxicities, drugs are reduced to 75% of the initial dose. In cases of grade 4 thrombocytopenia, febrile grade 4 neutropenia, or grade 4 non-hematologic toxicities, drugs are adjusted to 50% of the original dose. Following dose reduction, if the same grade or higher toxicity recurs, drugs are further adjusted to 50% of the initial dose. In the event of grade 4 toxicity occurring subsequent to dose adjustment for grade 4, treatment is discontinued. The first follow-up took place in the fifth or sixth week after the end of treatment, and every three months thereafter for up to two years. It was planned to follow up every six months for up to five years or when clinically necessary.</w:t>
      </w:r>
    </w:p>
    <w:p w14:paraId="1A2B3C14" w14:textId="77777777" w:rsidR="00A1B2C3" w:rsidRDefault="00A1B2C3">
      <w:pPr>
        <w:pStyle w:val="Heading3"/>
      </w:pPr>
      <w:r w:rsidRPr="00C4D5E6">
        <w:rPr>
          <w:rFonts w:ascii="Times New Roman" w:hAnsi="Times New Roman" w:eastAsia="宋体"/>
          <w:sz w:val="24"/>
          <w:szCs w:val="24"/>
        </w:rPr>
        <w:t xml:space="preserve">Outcomes</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The primary endpoint was the OS, which was defined as the time from randomization to death from any cause or the last follow-up date. Secondary endpoints included treatment response rate, PFS, patterns of treatment failure, completion rate of the protocol, and late toxicities associated with the treatment. PFS meant the time from randomization to progression, relapse, death from any cause, or last follow-up date.</w:t>
      </w:r>
    </w:p>
    <w:p w14:paraId="1A2B3C16" w14:textId="77777777" w:rsidR="00A1B2C3" w:rsidRDefault="00A1B2C3">
      <w:pPr>
        <w:pStyle w:val="Heading3"/>
      </w:pPr>
      <w:r w:rsidRPr="00C4D5E6">
        <w:rPr>
          <w:rFonts w:ascii="Times New Roman" w:hAnsi="Times New Roman" w:eastAsia="宋体"/>
          <w:sz w:val="24"/>
          <w:szCs w:val="24"/>
        </w:rPr>
        <w:t xml:space="preserve">Statistical analysis</w:t>
      </w:r>
    </w:p>
    <w:p w14:paraId="1A2B3C17" w14:textId="77777777" w:rsidR="00A1B2C3" w:rsidRDefault="00A1B2C3">
      <w:pPr>
        <w:spacing w:line="480" w:lineRule="auto"/>
        <w:ind w:firstLine="480"/>
        <w:jc w:val="both"/>
      </w:pPr>
      <w:r w:rsidRPr="00C4D5E6">
        <w:rPr>
          <w:rFonts w:ascii="Times New Roman" w:hAnsi="Times New Roman" w:eastAsia="宋体"/>
          <w:sz w:val="24"/>
          <w:szCs w:val="24"/>
        </w:rPr>
        <w:t xml:space="preserve">Intention-to-treat analysis was used to analyze the data. The sample size was calculated using Power and Sample Size Calculations software (Version 3.0, 2009, USA). On the basis of previous study, the current study was estimated to detect an improvement in the median OS of 35 months for the DP group to 20 months for the PF group with a two-sided test with alpha level 0.05 and 80% statistical power. An estimated sample of 182 participants (91 per group) was required. Because recruitment in this trial was slower than expected, we performed an interim analysis in March 2015, after 86 patients had been enrolled. The Kaplan-Meier method was used to estimate survival, and the log-rank test was used to determine significance. It was considered significant only if the P-value was &lt; 0.05 on two sides. Comparing baseline characteristics of the treatment groups was done using the t-test or Mann-Whitney U-test for continuous variables, and the Fisher’s exact test for categorical variables. Statistics were analyzed using SPSS version 19.0.</w:t>
      </w:r>
    </w:p>
    <w:p w14:paraId="1A2B3C18" w14:textId="77777777" w:rsidR="00A1B2C3" w:rsidRDefault="00A1B2C3">
      <w:pPr>
        <w:pStyle w:val="Heading2"/>
      </w:pPr>
      <w:r w:rsidRPr="00C4D5E6">
        <w:rPr>
          <w:rFonts w:ascii="Times New Roman" w:hAnsi="Times New Roman" w:eastAsia="宋体"/>
          <w:sz w:val="24"/>
          <w:szCs w:val="24"/>
        </w:rPr>
        <w:t xml:space="preserve">Results</w:t>
      </w:r>
    </w:p>
    <w:p w14:paraId="1A2B3C19" w14:textId="77777777" w:rsidR="00A1B2C3" w:rsidRDefault="00A1B2C3">
      <w:pPr>
        <w:spacing w:line="480" w:lineRule="auto"/>
        <w:ind w:firstLine="480"/>
        <w:jc w:val="both"/>
      </w:pPr>
      <w:r w:rsidRPr="00C4D5E6">
        <w:rPr>
          <w:rFonts w:ascii="Times New Roman" w:hAnsi="Times New Roman" w:eastAsia="宋体"/>
          <w:sz w:val="24"/>
          <w:szCs w:val="24"/>
        </w:rPr>
        <w:t xml:space="preserve">From 2010 to 2015, we enrolled 86 patients in this trial, PF group had 41 participants and DP group had 45 (Fig. 2). Due to the slow enrollment, we terminate early. There was a good balance between the two groups in terms of demographics and characteristics of tumor (Table 1). The treatment compliance details for the patients are listed in Table 2. All patients in the two groups completed radiotherapy as planned, with 35 (85.4%) receiving IMRT and 6 (14.6%) patients receiving 3D-CRT in the PF group versus 33 (73.3%) receiving IMRT and 12 (26.7%) patients receiving 3D-CRT in the DP group (P = 0.171). As for chemotherapy, PF group had 40 (96.7%) patients complete full doses for two cycles, while the DP group had 32 (71.1%) patients complete full doses for two cycles (P = 0.002). Due to the early treatment-induced toxicity, one (2.4% of the PF patients) required an altered chemotherapy regimen during the second cycle. However, in the DP patients, eight (17.8%) received dose reduction, three (6.7%) received an altered regimen, and two (4.4%) canceled chemotherapy during the second cycle. According to the evaluation criteria for clinical efficacy, in the PF group, 12 patients obtained complete remission (CR), 24 patients achieved partial remission (PR), four patients experienced stable disease (SD), and one suffered progressive disease (PD). In the DP group, there were 14, 24, 5, and 2 patients with CR, PR, SD, and PD, respectively. The overall response rate (ORR: CR + PR) was 87.8% in the PF group and 84.4% in the DP group (P = 0.653) [[18]].</w:t>
      </w:r>
    </w:p>
    <w:p w14:paraId="1A2B3C1A"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Baseline clinical characteristics of the PF group and the DP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50"/>
        <w:gridCol w:w="2250"/>
        <w:gridCol w:w="2250"/>
        <w:gridCol w:w="2250"/>
      </w:tblGrid>
      <w:tr>
        <w:trPr>
          <w:tblHeader/>
        </w:trPr>
        <w:tc>
          <w:tcPr>
            <w:tcW w:w="2250" w:type="dxa"/>
          </w:tcPr>
          <w:p w14:paraId="1A2B3C1B" w14:textId="77777777" w:rsidR="00A1B2C3" w:rsidRDefault="00A1B2C3">
            <w:r w:rsidRPr="00C4D5E6">
              <w:rPr>
                <w:rFonts w:ascii="Times New Roman" w:hAnsi="Times New Roman" w:eastAsia="宋体"/>
                <w:sz w:val="24"/>
                <w:szCs w:val="24"/>
              </w:rPr>
              <w:t xml:space="preserve">Variable</w:t>
            </w:r>
          </w:p>
        </w:tc>
        <w:tc>
          <w:tcPr>
            <w:tcW w:w="2250" w:type="dxa"/>
          </w:tcPr>
          <w:p w14:paraId="1A2B3C1C" w14:textId="77777777" w:rsidR="00A1B2C3" w:rsidRDefault="00A1B2C3">
            <w:r w:rsidRPr="00C4D5E6">
              <w:rPr>
                <w:rFonts w:ascii="Times New Roman" w:hAnsi="Times New Roman" w:eastAsia="宋体"/>
                <w:sz w:val="24"/>
                <w:szCs w:val="24"/>
              </w:rPr>
              <w:t xml:space="preserve">PF group(N = 41) n%</w:t>
            </w:r>
          </w:p>
        </w:tc>
        <w:tc>
          <w:tcPr>
            <w:tcW w:w="2250" w:type="dxa"/>
          </w:tcPr>
          <w:p w14:paraId="1A2B3C1D" w14:textId="77777777" w:rsidR="00A1B2C3" w:rsidRDefault="00A1B2C3">
            <w:r w:rsidRPr="00C4D5E6">
              <w:rPr>
                <w:rFonts w:ascii="Times New Roman" w:hAnsi="Times New Roman" w:eastAsia="宋体"/>
                <w:sz w:val="24"/>
                <w:szCs w:val="24"/>
              </w:rPr>
              <w:t xml:space="preserve">DP group(N = 45) n%</w:t>
            </w:r>
          </w:p>
        </w:tc>
        <w:tc>
          <w:tcPr>
            <w:tcW w:w="2250" w:type="dxa"/>
          </w:tcPr>
          <w:p w14:paraId="1A2B3C1E" w14:textId="77777777" w:rsidR="00A1B2C3" w:rsidRDefault="00A1B2C3">
            <w:r w:rsidRPr="00C4D5E6">
              <w:rPr>
                <w:rFonts w:ascii="Times New Roman" w:hAnsi="Times New Roman" w:eastAsia="宋体"/>
                <w:sz w:val="24"/>
                <w:szCs w:val="24"/>
              </w:rPr>
              <w:t xml:space="preserve">P-value</w:t>
            </w:r>
          </w:p>
        </w:tc>
      </w:tr>
      <w:tr>
        <w:tc>
          <w:tcPr>
            <w:tcW w:w="2250" w:type="dxa"/>
          </w:tcPr>
          <w:p w14:paraId="1A2B3C1F" w14:textId="77777777" w:rsidR="00A1B2C3" w:rsidRDefault="00A1B2C3">
            <w:r w:rsidRPr="00C4D5E6">
              <w:rPr>
                <w:rFonts w:ascii="Times New Roman" w:hAnsi="Times New Roman" w:eastAsia="宋体"/>
                <w:sz w:val="24"/>
                <w:szCs w:val="24"/>
              </w:rPr>
              <w:t xml:space="preserve">Gender</w:t>
            </w:r>
          </w:p>
        </w:tc>
        <w:tc>
          <w:tcPr>
            <w:tcW w:w="2250" w:type="dxa"/>
          </w:tcPr>
          <w:p w14:paraId="1A2B3C20" w14:textId="77777777" w:rsidR="00A1B2C3" w:rsidRDefault="00A1B2C3"/>
        </w:tc>
        <w:tc>
          <w:tcPr>
            <w:tcW w:w="2250" w:type="dxa"/>
          </w:tcPr>
          <w:p w14:paraId="1A2B3C21" w14:textId="77777777" w:rsidR="00A1B2C3" w:rsidRDefault="00A1B2C3"/>
        </w:tc>
        <w:tc>
          <w:tcPr>
            <w:tcW w:w="2250" w:type="dxa"/>
          </w:tcPr>
          <w:p w14:paraId="1A2B3C22" w14:textId="77777777" w:rsidR="00A1B2C3" w:rsidRDefault="00A1B2C3"/>
        </w:tc>
      </w:tr>
      <w:tr>
        <w:tc>
          <w:tcPr>
            <w:tcW w:w="2250" w:type="dxa"/>
          </w:tcPr>
          <w:p w14:paraId="1A2B3C23" w14:textId="77777777" w:rsidR="00A1B2C3" w:rsidRDefault="00A1B2C3">
            <w:r w:rsidRPr="00C4D5E6">
              <w:rPr>
                <w:rFonts w:ascii="Times New Roman" w:hAnsi="Times New Roman" w:eastAsia="宋体"/>
                <w:sz w:val="24"/>
                <w:szCs w:val="24"/>
              </w:rPr>
              <w:t xml:space="preserve">Male</w:t>
            </w:r>
          </w:p>
        </w:tc>
        <w:tc>
          <w:tcPr>
            <w:tcW w:w="2250" w:type="dxa"/>
          </w:tcPr>
          <w:p w14:paraId="1A2B3C24" w14:textId="77777777" w:rsidR="00A1B2C3" w:rsidRDefault="00A1B2C3">
            <w:r w:rsidRPr="00C4D5E6">
              <w:rPr>
                <w:rFonts w:ascii="Times New Roman" w:hAnsi="Times New Roman" w:eastAsia="宋体"/>
                <w:sz w:val="24"/>
                <w:szCs w:val="24"/>
              </w:rPr>
              <w:t xml:space="preserve">29(70.7)</w:t>
            </w:r>
          </w:p>
        </w:tc>
        <w:tc>
          <w:tcPr>
            <w:tcW w:w="2250" w:type="dxa"/>
          </w:tcPr>
          <w:p w14:paraId="1A2B3C25" w14:textId="77777777" w:rsidR="00A1B2C3" w:rsidRDefault="00A1B2C3">
            <w:r w:rsidRPr="00C4D5E6">
              <w:rPr>
                <w:rFonts w:ascii="Times New Roman" w:hAnsi="Times New Roman" w:eastAsia="宋体"/>
                <w:sz w:val="24"/>
                <w:szCs w:val="24"/>
              </w:rPr>
              <w:t xml:space="preserve">31(68.9)</w:t>
            </w:r>
          </w:p>
        </w:tc>
        <w:tc>
          <w:tcPr>
            <w:tcW w:w="2250" w:type="dxa"/>
          </w:tcPr>
          <w:p w14:paraId="1A2B3C26" w14:textId="77777777" w:rsidR="00A1B2C3" w:rsidRDefault="00A1B2C3">
            <w:r w:rsidRPr="00C4D5E6">
              <w:rPr>
                <w:rFonts w:ascii="Times New Roman" w:hAnsi="Times New Roman" w:eastAsia="宋体"/>
                <w:sz w:val="24"/>
                <w:szCs w:val="24"/>
              </w:rPr>
              <w:t xml:space="preserve">0.853</w:t>
            </w:r>
          </w:p>
        </w:tc>
      </w:tr>
      <w:tr>
        <w:tc>
          <w:tcPr>
            <w:tcW w:w="2250" w:type="dxa"/>
          </w:tcPr>
          <w:p>
            <w:r>
              <w:rPr>
                <w:rFonts w:ascii="Times New Roman" w:hAnsi="Times New Roman" w:eastAsia="宋体"/>
                <w:sz w:val="24"/>
                <w:szCs w:val="24"/>
              </w:rPr>
              <w:t xml:space="preserve">BMI, median (IQR)</w:t>
            </w:r>
          </w:p>
        </w:tc>
        <w:tc>
          <w:tcPr>
            <w:tcW w:w="2250" w:type="dxa"/>
          </w:tcPr>
          <w:p>
            <w:r>
              <w:rPr>
                <w:rFonts w:ascii="Times New Roman" w:hAnsi="Times New Roman" w:eastAsia="宋体"/>
                <w:sz w:val="24"/>
                <w:szCs w:val="24"/>
              </w:rPr>
              <w:t xml:space="preserve">NR</w:t>
            </w:r>
          </w:p>
        </w:tc>
        <w:tc>
          <w:tcPr>
            <w:tcW w:w="2250" w:type="dxa"/>
          </w:tcPr>
          <w:p>
            <w:r>
              <w:rPr>
                <w:rFonts w:ascii="Times New Roman" w:hAnsi="Times New Roman" w:eastAsia="宋体"/>
                <w:sz w:val="24"/>
                <w:szCs w:val="24"/>
              </w:rPr>
              <w:t xml:space="preserve">NR</w:t>
            </w:r>
          </w:p>
        </w:tc>
        <w:tc>
          <w:tcPr>
            <w:tcW w:w="2250" w:type="dxa"/>
          </w:tcPr>
          <w:p>
            <w:r>
              <w:rPr>
                <w:rFonts w:ascii="Times New Roman" w:hAnsi="Times New Roman" w:eastAsia="宋体"/>
                <w:sz w:val="24"/>
                <w:szCs w:val="24"/>
              </w:rPr>
              <w:t xml:space="preserve">NR</w:t>
            </w:r>
          </w:p>
        </w:tc>
      </w:tr>
      <w:tr>
        <w:tc>
          <w:tcPr>
            <w:tcW w:w="2250" w:type="dxa"/>
          </w:tcPr>
          <w:p w14:paraId="1A2B3C27" w14:textId="77777777" w:rsidR="00A1B2C3" w:rsidRDefault="00A1B2C3">
            <w:r w:rsidRPr="00C4D5E6">
              <w:rPr>
                <w:rFonts w:ascii="Times New Roman" w:hAnsi="Times New Roman" w:eastAsia="宋体"/>
                <w:sz w:val="24"/>
                <w:szCs w:val="24"/>
              </w:rPr>
              <w:t xml:space="preserve">Female</w:t>
            </w:r>
          </w:p>
        </w:tc>
        <w:tc>
          <w:tcPr>
            <w:tcW w:w="2250" w:type="dxa"/>
          </w:tcPr>
          <w:p w14:paraId="1A2B3C28" w14:textId="77777777" w:rsidR="00A1B2C3" w:rsidRDefault="00A1B2C3">
            <w:r w:rsidRPr="00C4D5E6">
              <w:rPr>
                <w:rFonts w:ascii="Times New Roman" w:hAnsi="Times New Roman" w:eastAsia="宋体"/>
                <w:sz w:val="24"/>
                <w:szCs w:val="24"/>
              </w:rPr>
              <w:t xml:space="preserve">12(29.3)</w:t>
            </w:r>
          </w:p>
        </w:tc>
        <w:tc>
          <w:tcPr>
            <w:tcW w:w="2250" w:type="dxa"/>
          </w:tcPr>
          <w:p w14:paraId="1A2B3C29" w14:textId="77777777" w:rsidR="00A1B2C3" w:rsidRDefault="00A1B2C3">
            <w:r w:rsidRPr="00C4D5E6">
              <w:rPr>
                <w:rFonts w:ascii="Times New Roman" w:hAnsi="Times New Roman" w:eastAsia="宋体"/>
                <w:sz w:val="24"/>
                <w:szCs w:val="24"/>
              </w:rPr>
              <w:t xml:space="preserve">14(31.1)</w:t>
            </w:r>
          </w:p>
        </w:tc>
        <w:tc>
          <w:tcPr>
            <w:tcW w:w="2250" w:type="dxa"/>
          </w:tcPr>
          <w:p w14:paraId="1A2B3C2A" w14:textId="77777777" w:rsidR="00A1B2C3" w:rsidRDefault="00A1B2C3"/>
        </w:tc>
      </w:tr>
      <w:tr>
        <w:tc>
          <w:tcPr>
            <w:tcW w:w="2250" w:type="dxa"/>
          </w:tcPr>
          <w:p w14:paraId="1A2B3C2B" w14:textId="77777777" w:rsidR="00A1B2C3" w:rsidRDefault="00A1B2C3">
            <w:r w:rsidRPr="00C4D5E6">
              <w:rPr>
                <w:rFonts w:ascii="Times New Roman" w:hAnsi="Times New Roman" w:eastAsia="宋体"/>
                <w:sz w:val="24"/>
                <w:szCs w:val="24"/>
              </w:rPr>
              <w:t xml:space="preserve">Age (years)</w:t>
            </w:r>
          </w:p>
        </w:tc>
        <w:tc>
          <w:tcPr>
            <w:tcW w:w="2250" w:type="dxa"/>
          </w:tcPr>
          <w:p w14:paraId="1A2B3C2C" w14:textId="77777777" w:rsidR="00A1B2C3" w:rsidRDefault="00A1B2C3"/>
        </w:tc>
        <w:tc>
          <w:tcPr>
            <w:tcW w:w="2250" w:type="dxa"/>
          </w:tcPr>
          <w:p w14:paraId="1A2B3C2D" w14:textId="77777777" w:rsidR="00A1B2C3" w:rsidRDefault="00A1B2C3"/>
        </w:tc>
        <w:tc>
          <w:tcPr>
            <w:tcW w:w="2250" w:type="dxa"/>
          </w:tcPr>
          <w:p w14:paraId="1A2B3C2E" w14:textId="77777777" w:rsidR="00A1B2C3" w:rsidRDefault="00A1B2C3"/>
        </w:tc>
      </w:tr>
      <w:tr>
        <w:tc>
          <w:tcPr>
            <w:tcW w:w="2250" w:type="dxa"/>
          </w:tcPr>
          <w:p w14:paraId="1A2B3C2F" w14:textId="77777777" w:rsidR="00A1B2C3" w:rsidRDefault="00A1B2C3">
            <w:r w:rsidRPr="00C4D5E6">
              <w:rPr>
                <w:rFonts w:ascii="Times New Roman" w:hAnsi="Times New Roman" w:eastAsia="宋体"/>
                <w:sz w:val="24"/>
                <w:szCs w:val="24"/>
              </w:rPr>
              <w:t xml:space="preserve">Median (range)</w:t>
            </w:r>
          </w:p>
        </w:tc>
        <w:tc>
          <w:tcPr>
            <w:tcW w:w="2250" w:type="dxa"/>
          </w:tcPr>
          <w:p w14:paraId="1A2B3C30" w14:textId="77777777" w:rsidR="00A1B2C3" w:rsidRDefault="00A1B2C3">
            <w:r w:rsidRPr="00C4D5E6">
              <w:rPr>
                <w:rFonts w:ascii="Times New Roman" w:hAnsi="Times New Roman" w:eastAsia="宋体"/>
                <w:sz w:val="24"/>
                <w:szCs w:val="24"/>
              </w:rPr>
              <w:t xml:space="preserve">59(45–69)</w:t>
            </w:r>
          </w:p>
        </w:tc>
        <w:tc>
          <w:tcPr>
            <w:tcW w:w="2250" w:type="dxa"/>
          </w:tcPr>
          <w:p w14:paraId="1A2B3C31" w14:textId="77777777" w:rsidR="00A1B2C3" w:rsidRDefault="00A1B2C3">
            <w:r w:rsidRPr="00C4D5E6">
              <w:rPr>
                <w:rFonts w:ascii="Times New Roman" w:hAnsi="Times New Roman" w:eastAsia="宋体"/>
                <w:sz w:val="24"/>
                <w:szCs w:val="24"/>
              </w:rPr>
              <w:t xml:space="preserve">58(40–73)</w:t>
            </w:r>
          </w:p>
        </w:tc>
        <w:tc>
          <w:tcPr>
            <w:tcW w:w="2250" w:type="dxa"/>
          </w:tcPr>
          <w:p w14:paraId="1A2B3C32" w14:textId="77777777" w:rsidR="00A1B2C3" w:rsidRDefault="00A1B2C3"/>
        </w:tc>
      </w:tr>
      <w:tr>
        <w:tc>
          <w:tcPr>
            <w:tcW w:w="2250" w:type="dxa"/>
          </w:tcPr>
          <w:p w14:paraId="1A2B3C33" w14:textId="77777777" w:rsidR="00A1B2C3" w:rsidRDefault="00A1B2C3">
            <w:r w:rsidRPr="00C4D5E6">
              <w:rPr>
                <w:rFonts w:ascii="Times New Roman" w:hAnsi="Times New Roman" w:eastAsia="宋体"/>
                <w:sz w:val="24"/>
                <w:szCs w:val="24"/>
              </w:rPr>
              <w:t xml:space="preserve">&lt; 60</w:t>
            </w:r>
          </w:p>
        </w:tc>
        <w:tc>
          <w:tcPr>
            <w:tcW w:w="2250" w:type="dxa"/>
          </w:tcPr>
          <w:p w14:paraId="1A2B3C34" w14:textId="77777777" w:rsidR="00A1B2C3" w:rsidRDefault="00A1B2C3">
            <w:r w:rsidRPr="00C4D5E6">
              <w:rPr>
                <w:rFonts w:ascii="Times New Roman" w:hAnsi="Times New Roman" w:eastAsia="宋体"/>
                <w:sz w:val="24"/>
                <w:szCs w:val="24"/>
              </w:rPr>
              <w:t xml:space="preserve">25(61.0)</w:t>
            </w:r>
          </w:p>
        </w:tc>
        <w:tc>
          <w:tcPr>
            <w:tcW w:w="2250" w:type="dxa"/>
          </w:tcPr>
          <w:p w14:paraId="1A2B3C35" w14:textId="77777777" w:rsidR="00A1B2C3" w:rsidRDefault="00A1B2C3">
            <w:r w:rsidRPr="00C4D5E6">
              <w:rPr>
                <w:rFonts w:ascii="Times New Roman" w:hAnsi="Times New Roman" w:eastAsia="宋体"/>
                <w:sz w:val="24"/>
                <w:szCs w:val="24"/>
              </w:rPr>
              <w:t xml:space="preserve">27(60.0)</w:t>
            </w:r>
          </w:p>
        </w:tc>
        <w:tc>
          <w:tcPr>
            <w:tcW w:w="2250" w:type="dxa"/>
          </w:tcPr>
          <w:p w14:paraId="1A2B3C36" w14:textId="77777777" w:rsidR="00A1B2C3" w:rsidRDefault="00A1B2C3">
            <w:r w:rsidRPr="00C4D5E6">
              <w:rPr>
                <w:rFonts w:ascii="Times New Roman" w:hAnsi="Times New Roman" w:eastAsia="宋体"/>
                <w:sz w:val="24"/>
                <w:szCs w:val="24"/>
              </w:rPr>
              <w:t xml:space="preserve">0.926</w:t>
            </w:r>
          </w:p>
        </w:tc>
      </w:tr>
      <w:tr>
        <w:tc>
          <w:tcPr>
            <w:tcW w:w="2250" w:type="dxa"/>
          </w:tcPr>
          <w:p w14:paraId="1A2B3C37" w14:textId="77777777" w:rsidR="00A1B2C3" w:rsidRDefault="00A1B2C3">
            <w:r w:rsidRPr="00C4D5E6">
              <w:rPr>
                <w:rFonts w:ascii="Times New Roman" w:hAnsi="Times New Roman" w:eastAsia="宋体"/>
                <w:sz w:val="24"/>
                <w:szCs w:val="24"/>
              </w:rPr>
              <w:t xml:space="preserve">≥ 60</w:t>
            </w:r>
          </w:p>
        </w:tc>
        <w:tc>
          <w:tcPr>
            <w:tcW w:w="2250" w:type="dxa"/>
          </w:tcPr>
          <w:p w14:paraId="1A2B3C38" w14:textId="77777777" w:rsidR="00A1B2C3" w:rsidRDefault="00A1B2C3">
            <w:r w:rsidRPr="00C4D5E6">
              <w:rPr>
                <w:rFonts w:ascii="Times New Roman" w:hAnsi="Times New Roman" w:eastAsia="宋体"/>
                <w:sz w:val="24"/>
                <w:szCs w:val="24"/>
              </w:rPr>
              <w:t xml:space="preserve">16(39.0)</w:t>
            </w:r>
          </w:p>
        </w:tc>
        <w:tc>
          <w:tcPr>
            <w:tcW w:w="2250" w:type="dxa"/>
          </w:tcPr>
          <w:p w14:paraId="1A2B3C39" w14:textId="77777777" w:rsidR="00A1B2C3" w:rsidRDefault="00A1B2C3">
            <w:r w:rsidRPr="00C4D5E6">
              <w:rPr>
                <w:rFonts w:ascii="Times New Roman" w:hAnsi="Times New Roman" w:eastAsia="宋体"/>
                <w:sz w:val="24"/>
                <w:szCs w:val="24"/>
              </w:rPr>
              <w:t xml:space="preserve">18(40.0)</w:t>
            </w:r>
          </w:p>
        </w:tc>
        <w:tc>
          <w:tcPr>
            <w:tcW w:w="2250" w:type="dxa"/>
          </w:tcPr>
          <w:p w14:paraId="1A2B3C3A" w14:textId="77777777" w:rsidR="00A1B2C3" w:rsidRDefault="00A1B2C3"/>
        </w:tc>
      </w:tr>
      <w:tr>
        <w:tc>
          <w:tcPr>
            <w:tcW w:w="2250" w:type="dxa"/>
          </w:tcPr>
          <w:p w14:paraId="1A2B3C3B" w14:textId="77777777" w:rsidR="00A1B2C3" w:rsidRDefault="00A1B2C3">
            <w:r w:rsidRPr="00C4D5E6">
              <w:rPr>
                <w:rFonts w:ascii="Times New Roman" w:hAnsi="Times New Roman" w:eastAsia="宋体"/>
                <w:sz w:val="24"/>
                <w:szCs w:val="24"/>
              </w:rPr>
              <w:t xml:space="preserve">KPS</w:t>
            </w:r>
          </w:p>
        </w:tc>
        <w:tc>
          <w:tcPr>
            <w:tcW w:w="2250" w:type="dxa"/>
          </w:tcPr>
          <w:p w14:paraId="1A2B3C3C" w14:textId="77777777" w:rsidR="00A1B2C3" w:rsidRDefault="00A1B2C3"/>
        </w:tc>
        <w:tc>
          <w:tcPr>
            <w:tcW w:w="2250" w:type="dxa"/>
          </w:tcPr>
          <w:p w14:paraId="1A2B3C3D" w14:textId="77777777" w:rsidR="00A1B2C3" w:rsidRDefault="00A1B2C3"/>
        </w:tc>
        <w:tc>
          <w:tcPr>
            <w:tcW w:w="2250" w:type="dxa"/>
          </w:tcPr>
          <w:p w14:paraId="1A2B3C3E" w14:textId="77777777" w:rsidR="00A1B2C3" w:rsidRDefault="00A1B2C3"/>
        </w:tc>
      </w:tr>
      <w:tr>
        <w:tc>
          <w:tcPr>
            <w:tcW w:w="2250" w:type="dxa"/>
          </w:tcPr>
          <w:p w14:paraId="1A2B3C3F" w14:textId="77777777" w:rsidR="00A1B2C3" w:rsidRDefault="00A1B2C3">
            <w:r w:rsidRPr="00C4D5E6">
              <w:rPr>
                <w:rFonts w:ascii="Times New Roman" w:hAnsi="Times New Roman" w:eastAsia="宋体"/>
                <w:sz w:val="24"/>
                <w:szCs w:val="24"/>
              </w:rPr>
              <w:t xml:space="preserve">90</w:t>
            </w:r>
          </w:p>
        </w:tc>
        <w:tc>
          <w:tcPr>
            <w:tcW w:w="2250" w:type="dxa"/>
          </w:tcPr>
          <w:p w14:paraId="1A2B3C40" w14:textId="77777777" w:rsidR="00A1B2C3" w:rsidRDefault="00A1B2C3">
            <w:r w:rsidRPr="00C4D5E6">
              <w:rPr>
                <w:rFonts w:ascii="Times New Roman" w:hAnsi="Times New Roman" w:eastAsia="宋体"/>
                <w:sz w:val="24"/>
                <w:szCs w:val="24"/>
              </w:rPr>
              <w:t xml:space="preserve">33(85.0)</w:t>
            </w:r>
          </w:p>
        </w:tc>
        <w:tc>
          <w:tcPr>
            <w:tcW w:w="2250" w:type="dxa"/>
          </w:tcPr>
          <w:p w14:paraId="1A2B3C41" w14:textId="77777777" w:rsidR="00A1B2C3" w:rsidRDefault="00A1B2C3">
            <w:r w:rsidRPr="00C4D5E6">
              <w:rPr>
                <w:rFonts w:ascii="Times New Roman" w:hAnsi="Times New Roman" w:eastAsia="宋体"/>
                <w:sz w:val="24"/>
                <w:szCs w:val="24"/>
              </w:rPr>
              <w:t xml:space="preserve">39(86.7)</w:t>
            </w:r>
          </w:p>
        </w:tc>
        <w:tc>
          <w:tcPr>
            <w:tcW w:w="2250" w:type="dxa"/>
          </w:tcPr>
          <w:p w14:paraId="1A2B3C42" w14:textId="77777777" w:rsidR="00A1B2C3" w:rsidRDefault="00A1B2C3">
            <w:r w:rsidRPr="00C4D5E6">
              <w:rPr>
                <w:rFonts w:ascii="Times New Roman" w:hAnsi="Times New Roman" w:eastAsia="宋体"/>
                <w:sz w:val="24"/>
                <w:szCs w:val="24"/>
              </w:rPr>
              <w:t xml:space="preserve">0.370</w:t>
            </w:r>
          </w:p>
        </w:tc>
      </w:tr>
      <w:tr>
        <w:tc>
          <w:tcPr>
            <w:tcW w:w="2250" w:type="dxa"/>
          </w:tcPr>
          <w:p w14:paraId="1A2B3C43" w14:textId="77777777" w:rsidR="00A1B2C3" w:rsidRDefault="00A1B2C3">
            <w:r w:rsidRPr="00C4D5E6">
              <w:rPr>
                <w:rFonts w:ascii="Times New Roman" w:hAnsi="Times New Roman" w:eastAsia="宋体"/>
                <w:sz w:val="24"/>
                <w:szCs w:val="24"/>
              </w:rPr>
              <w:t xml:space="preserve">80</w:t>
            </w:r>
          </w:p>
        </w:tc>
        <w:tc>
          <w:tcPr>
            <w:tcW w:w="2250" w:type="dxa"/>
          </w:tcPr>
          <w:p w14:paraId="1A2B3C44" w14:textId="77777777" w:rsidR="00A1B2C3" w:rsidRDefault="00A1B2C3">
            <w:r w:rsidRPr="00C4D5E6">
              <w:rPr>
                <w:rFonts w:ascii="Times New Roman" w:hAnsi="Times New Roman" w:eastAsia="宋体"/>
                <w:sz w:val="24"/>
                <w:szCs w:val="24"/>
              </w:rPr>
              <w:t xml:space="preserve">8(19.5)</w:t>
            </w:r>
          </w:p>
        </w:tc>
        <w:tc>
          <w:tcPr>
            <w:tcW w:w="2250" w:type="dxa"/>
          </w:tcPr>
          <w:p w14:paraId="1A2B3C45" w14:textId="77777777" w:rsidR="00A1B2C3" w:rsidRDefault="00A1B2C3">
            <w:r w:rsidRPr="00C4D5E6">
              <w:rPr>
                <w:rFonts w:ascii="Times New Roman" w:hAnsi="Times New Roman" w:eastAsia="宋体"/>
                <w:sz w:val="24"/>
                <w:szCs w:val="24"/>
              </w:rPr>
              <w:t xml:space="preserve">5(11.1)</w:t>
            </w:r>
          </w:p>
        </w:tc>
        <w:tc>
          <w:tcPr>
            <w:tcW w:w="2250" w:type="dxa"/>
          </w:tcPr>
          <w:p w14:paraId="1A2B3C46" w14:textId="77777777" w:rsidR="00A1B2C3" w:rsidRDefault="00A1B2C3"/>
        </w:tc>
      </w:tr>
      <w:tr>
        <w:tc>
          <w:tcPr>
            <w:tcW w:w="2250" w:type="dxa"/>
          </w:tcPr>
          <w:p w14:paraId="1A2B3C47" w14:textId="77777777" w:rsidR="00A1B2C3" w:rsidRDefault="00A1B2C3">
            <w:r w:rsidRPr="00C4D5E6">
              <w:rPr>
                <w:rFonts w:ascii="Times New Roman" w:hAnsi="Times New Roman" w:eastAsia="宋体"/>
                <w:sz w:val="24"/>
                <w:szCs w:val="24"/>
              </w:rPr>
              <w:t xml:space="preserve">70</w:t>
            </w:r>
          </w:p>
        </w:tc>
        <w:tc>
          <w:tcPr>
            <w:tcW w:w="2250" w:type="dxa"/>
          </w:tcPr>
          <w:p w14:paraId="1A2B3C48" w14:textId="77777777" w:rsidR="00A1B2C3" w:rsidRDefault="00A1B2C3">
            <w:r w:rsidRPr="00C4D5E6">
              <w:rPr>
                <w:rFonts w:ascii="Times New Roman" w:hAnsi="Times New Roman" w:eastAsia="宋体"/>
                <w:sz w:val="24"/>
                <w:szCs w:val="24"/>
              </w:rPr>
              <w:t xml:space="preserve">0(0)</w:t>
            </w:r>
          </w:p>
        </w:tc>
        <w:tc>
          <w:tcPr>
            <w:tcW w:w="2250" w:type="dxa"/>
          </w:tcPr>
          <w:p w14:paraId="1A2B3C49" w14:textId="77777777" w:rsidR="00A1B2C3" w:rsidRDefault="00A1B2C3">
            <w:r w:rsidRPr="00C4D5E6">
              <w:rPr>
                <w:rFonts w:ascii="Times New Roman" w:hAnsi="Times New Roman" w:eastAsia="宋体"/>
                <w:sz w:val="24"/>
                <w:szCs w:val="24"/>
              </w:rPr>
              <w:t xml:space="preserve">1(2.2)</w:t>
            </w:r>
          </w:p>
        </w:tc>
        <w:tc>
          <w:tcPr>
            <w:tcW w:w="2250" w:type="dxa"/>
          </w:tcPr>
          <w:p w14:paraId="1A2B3C4A" w14:textId="77777777" w:rsidR="00A1B2C3" w:rsidRDefault="00A1B2C3"/>
        </w:tc>
      </w:tr>
      <w:tr>
        <w:tc>
          <w:tcPr>
            <w:tcW w:w="2250" w:type="dxa"/>
          </w:tcPr>
          <w:p w14:paraId="1A2B3C4B" w14:textId="77777777" w:rsidR="00A1B2C3" w:rsidRDefault="00A1B2C3">
            <w:r w:rsidRPr="00C4D5E6">
              <w:rPr>
                <w:rFonts w:ascii="Times New Roman" w:hAnsi="Times New Roman" w:eastAsia="宋体"/>
                <w:sz w:val="24"/>
                <w:szCs w:val="24"/>
              </w:rPr>
              <w:t xml:space="preserve">BMI (kg/m²)</w:t>
            </w:r>
          </w:p>
        </w:tc>
        <w:tc>
          <w:tcPr>
            <w:tcW w:w="2250" w:type="dxa"/>
          </w:tcPr>
          <w:p w14:paraId="1A2B3C4C" w14:textId="77777777" w:rsidR="00A1B2C3" w:rsidRDefault="00A1B2C3"/>
        </w:tc>
        <w:tc>
          <w:tcPr>
            <w:tcW w:w="2250" w:type="dxa"/>
          </w:tcPr>
          <w:p w14:paraId="1A2B3C4D" w14:textId="77777777" w:rsidR="00A1B2C3" w:rsidRDefault="00A1B2C3"/>
        </w:tc>
        <w:tc>
          <w:tcPr>
            <w:tcW w:w="2250" w:type="dxa"/>
          </w:tcPr>
          <w:p w14:paraId="1A2B3C4E" w14:textId="77777777" w:rsidR="00A1B2C3" w:rsidRDefault="00A1B2C3"/>
        </w:tc>
      </w:tr>
      <w:tr>
        <w:tc>
          <w:tcPr>
            <w:tcW w:w="2250" w:type="dxa"/>
          </w:tcPr>
          <w:p w14:paraId="1A2B3C4F" w14:textId="77777777" w:rsidR="00A1B2C3" w:rsidRDefault="00A1B2C3">
            <w:r w:rsidRPr="00C4D5E6">
              <w:rPr>
                <w:rFonts w:ascii="Times New Roman" w:hAnsi="Times New Roman" w:eastAsia="宋体"/>
                <w:sz w:val="24"/>
                <w:szCs w:val="24"/>
              </w:rPr>
              <w:t xml:space="preserve">Median (range)</w:t>
            </w:r>
          </w:p>
        </w:tc>
        <w:tc>
          <w:tcPr>
            <w:tcW w:w="2250" w:type="dxa"/>
          </w:tcPr>
          <w:p w14:paraId="1A2B3C50" w14:textId="77777777" w:rsidR="00A1B2C3" w:rsidRDefault="00A1B2C3">
            <w:r w:rsidRPr="00C4D5E6">
              <w:rPr>
                <w:rFonts w:ascii="Times New Roman" w:hAnsi="Times New Roman" w:eastAsia="宋体"/>
                <w:sz w:val="24"/>
                <w:szCs w:val="24"/>
              </w:rPr>
              <w:t xml:space="preserve">21.5(15.7–30.8)</w:t>
            </w:r>
          </w:p>
        </w:tc>
        <w:tc>
          <w:tcPr>
            <w:tcW w:w="2250" w:type="dxa"/>
          </w:tcPr>
          <w:p w14:paraId="1A2B3C51" w14:textId="77777777" w:rsidR="00A1B2C3" w:rsidRDefault="00A1B2C3">
            <w:r w:rsidRPr="00C4D5E6">
              <w:rPr>
                <w:rFonts w:ascii="Times New Roman" w:hAnsi="Times New Roman" w:eastAsia="宋体"/>
                <w:sz w:val="24"/>
                <w:szCs w:val="24"/>
              </w:rPr>
              <w:t xml:space="preserve">21.3(17.1–27.5)</w:t>
            </w:r>
          </w:p>
        </w:tc>
        <w:tc>
          <w:tcPr>
            <w:tcW w:w="2250" w:type="dxa"/>
          </w:tcPr>
          <w:p w14:paraId="1A2B3C52" w14:textId="77777777" w:rsidR="00A1B2C3" w:rsidRDefault="00A1B2C3"/>
        </w:tc>
      </w:tr>
      <w:tr>
        <w:tc>
          <w:tcPr>
            <w:tcW w:w="2250" w:type="dxa"/>
          </w:tcPr>
          <w:p w14:paraId="1A2B3C53" w14:textId="77777777" w:rsidR="00A1B2C3" w:rsidRDefault="00A1B2C3">
            <w:r w:rsidRPr="00C4D5E6">
              <w:rPr>
                <w:rFonts w:ascii="Times New Roman" w:hAnsi="Times New Roman" w:eastAsia="宋体"/>
                <w:sz w:val="24"/>
                <w:szCs w:val="24"/>
              </w:rPr>
              <w:t xml:space="preserve">&lt; 18.5</w:t>
            </w:r>
          </w:p>
        </w:tc>
        <w:tc>
          <w:tcPr>
            <w:tcW w:w="2250" w:type="dxa"/>
          </w:tcPr>
          <w:p w14:paraId="1A2B3C54" w14:textId="77777777" w:rsidR="00A1B2C3" w:rsidRDefault="00A1B2C3">
            <w:r w:rsidRPr="00C4D5E6">
              <w:rPr>
                <w:rFonts w:ascii="Times New Roman" w:hAnsi="Times New Roman" w:eastAsia="宋体"/>
                <w:sz w:val="24"/>
                <w:szCs w:val="24"/>
              </w:rPr>
              <w:t xml:space="preserve">6(14.6)</w:t>
            </w:r>
          </w:p>
        </w:tc>
        <w:tc>
          <w:tcPr>
            <w:tcW w:w="2250" w:type="dxa"/>
          </w:tcPr>
          <w:p w14:paraId="1A2B3C55" w14:textId="77777777" w:rsidR="00A1B2C3" w:rsidRDefault="00A1B2C3">
            <w:r w:rsidRPr="00C4D5E6">
              <w:rPr>
                <w:rFonts w:ascii="Times New Roman" w:hAnsi="Times New Roman" w:eastAsia="宋体"/>
                <w:sz w:val="24"/>
                <w:szCs w:val="24"/>
              </w:rPr>
              <w:t xml:space="preserve">4(8.9)</w:t>
            </w:r>
          </w:p>
        </w:tc>
        <w:tc>
          <w:tcPr>
            <w:tcW w:w="2250" w:type="dxa"/>
          </w:tcPr>
          <w:p w14:paraId="1A2B3C56" w14:textId="77777777" w:rsidR="00A1B2C3" w:rsidRDefault="00A1B2C3">
            <w:r w:rsidRPr="00C4D5E6">
              <w:rPr>
                <w:rFonts w:ascii="Times New Roman" w:hAnsi="Times New Roman" w:eastAsia="宋体"/>
                <w:sz w:val="24"/>
                <w:szCs w:val="24"/>
              </w:rPr>
              <w:t xml:space="preserve">0.508</w:t>
            </w:r>
          </w:p>
        </w:tc>
      </w:tr>
      <w:tr>
        <w:tc>
          <w:tcPr>
            <w:tcW w:w="2250" w:type="dxa"/>
          </w:tcPr>
          <w:p w14:paraId="1A2B3C57" w14:textId="77777777" w:rsidR="00A1B2C3" w:rsidRDefault="00A1B2C3">
            <w:r w:rsidRPr="00C4D5E6">
              <w:rPr>
                <w:rFonts w:ascii="Times New Roman" w:hAnsi="Times New Roman" w:eastAsia="宋体"/>
                <w:sz w:val="24"/>
                <w:szCs w:val="24"/>
              </w:rPr>
              <w:t xml:space="preserve">≥ 18.5</w:t>
            </w:r>
          </w:p>
        </w:tc>
        <w:tc>
          <w:tcPr>
            <w:tcW w:w="2250" w:type="dxa"/>
          </w:tcPr>
          <w:p w14:paraId="1A2B3C58" w14:textId="77777777" w:rsidR="00A1B2C3" w:rsidRDefault="00A1B2C3">
            <w:r w:rsidRPr="00C4D5E6">
              <w:rPr>
                <w:rFonts w:ascii="Times New Roman" w:hAnsi="Times New Roman" w:eastAsia="宋体"/>
                <w:sz w:val="24"/>
                <w:szCs w:val="24"/>
              </w:rPr>
              <w:t xml:space="preserve">35(85.4)</w:t>
            </w:r>
          </w:p>
        </w:tc>
        <w:tc>
          <w:tcPr>
            <w:tcW w:w="2250" w:type="dxa"/>
          </w:tcPr>
          <w:p w14:paraId="1A2B3C59" w14:textId="77777777" w:rsidR="00A1B2C3" w:rsidRDefault="00A1B2C3">
            <w:r w:rsidRPr="00C4D5E6">
              <w:rPr>
                <w:rFonts w:ascii="Times New Roman" w:hAnsi="Times New Roman" w:eastAsia="宋体"/>
                <w:sz w:val="24"/>
                <w:szCs w:val="24"/>
              </w:rPr>
              <w:t xml:space="preserve">41(91.1)</w:t>
            </w:r>
          </w:p>
        </w:tc>
        <w:tc>
          <w:tcPr>
            <w:tcW w:w="2250" w:type="dxa"/>
          </w:tcPr>
          <w:p w14:paraId="1A2B3C5A" w14:textId="77777777" w:rsidR="00A1B2C3" w:rsidRDefault="00A1B2C3"/>
        </w:tc>
      </w:tr>
      <w:tr>
        <w:tc>
          <w:tcPr>
            <w:tcW w:w="2250" w:type="dxa"/>
          </w:tcPr>
          <w:p w14:paraId="1A2B3C5B" w14:textId="77777777" w:rsidR="00A1B2C3" w:rsidRDefault="00A1B2C3">
            <w:r w:rsidRPr="00C4D5E6">
              <w:rPr>
                <w:rFonts w:ascii="Times New Roman" w:hAnsi="Times New Roman" w:eastAsia="宋体"/>
                <w:sz w:val="24"/>
                <w:szCs w:val="24"/>
              </w:rPr>
              <w:t xml:space="preserve">CCI</w:t>
            </w:r>
          </w:p>
        </w:tc>
        <w:tc>
          <w:tcPr>
            <w:tcW w:w="2250" w:type="dxa"/>
          </w:tcPr>
          <w:p w14:paraId="1A2B3C5C" w14:textId="77777777" w:rsidR="00A1B2C3" w:rsidRDefault="00A1B2C3"/>
        </w:tc>
        <w:tc>
          <w:tcPr>
            <w:tcW w:w="2250" w:type="dxa"/>
          </w:tcPr>
          <w:p w14:paraId="1A2B3C5D" w14:textId="77777777" w:rsidR="00A1B2C3" w:rsidRDefault="00A1B2C3"/>
        </w:tc>
        <w:tc>
          <w:tcPr>
            <w:tcW w:w="2250" w:type="dxa"/>
          </w:tcPr>
          <w:p w14:paraId="1A2B3C5E" w14:textId="77777777" w:rsidR="00A1B2C3" w:rsidRDefault="00A1B2C3"/>
        </w:tc>
      </w:tr>
      <w:tr>
        <w:tc>
          <w:tcPr>
            <w:tcW w:w="2250" w:type="dxa"/>
          </w:tcPr>
          <w:p w14:paraId="1A2B3C5F" w14:textId="77777777" w:rsidR="00A1B2C3" w:rsidRDefault="00A1B2C3">
            <w:r w:rsidRPr="00C4D5E6">
              <w:rPr>
                <w:rFonts w:ascii="Times New Roman" w:hAnsi="Times New Roman" w:eastAsia="宋体"/>
                <w:sz w:val="24"/>
                <w:szCs w:val="24"/>
              </w:rPr>
              <w:t xml:space="preserve">0</w:t>
            </w:r>
          </w:p>
        </w:tc>
        <w:tc>
          <w:tcPr>
            <w:tcW w:w="2250" w:type="dxa"/>
          </w:tcPr>
          <w:p w14:paraId="1A2B3C60" w14:textId="77777777" w:rsidR="00A1B2C3" w:rsidRDefault="00A1B2C3">
            <w:r w:rsidRPr="00C4D5E6">
              <w:rPr>
                <w:rFonts w:ascii="Times New Roman" w:hAnsi="Times New Roman" w:eastAsia="宋体"/>
                <w:sz w:val="24"/>
                <w:szCs w:val="24"/>
              </w:rPr>
              <w:t xml:space="preserve">31(75.6)</w:t>
            </w:r>
          </w:p>
        </w:tc>
        <w:tc>
          <w:tcPr>
            <w:tcW w:w="2250" w:type="dxa"/>
          </w:tcPr>
          <w:p w14:paraId="1A2B3C61" w14:textId="77777777" w:rsidR="00A1B2C3" w:rsidRDefault="00A1B2C3">
            <w:r w:rsidRPr="00C4D5E6">
              <w:rPr>
                <w:rFonts w:ascii="Times New Roman" w:hAnsi="Times New Roman" w:eastAsia="宋体"/>
                <w:sz w:val="24"/>
                <w:szCs w:val="24"/>
              </w:rPr>
              <w:t xml:space="preserve">31(68.9)</w:t>
            </w:r>
          </w:p>
        </w:tc>
        <w:tc>
          <w:tcPr>
            <w:tcW w:w="2250" w:type="dxa"/>
          </w:tcPr>
          <w:p w14:paraId="1A2B3C62" w14:textId="77777777" w:rsidR="00A1B2C3" w:rsidRDefault="00A1B2C3">
            <w:r w:rsidRPr="00C4D5E6">
              <w:rPr>
                <w:rFonts w:ascii="Times New Roman" w:hAnsi="Times New Roman" w:eastAsia="宋体"/>
                <w:sz w:val="24"/>
                <w:szCs w:val="24"/>
              </w:rPr>
              <w:t xml:space="preserve">0.716</w:t>
            </w:r>
          </w:p>
        </w:tc>
      </w:tr>
      <w:tr>
        <w:tc>
          <w:tcPr>
            <w:tcW w:w="2250" w:type="dxa"/>
          </w:tcPr>
          <w:p w14:paraId="1A2B3C63" w14:textId="77777777" w:rsidR="00A1B2C3" w:rsidRDefault="00A1B2C3">
            <w:r w:rsidRPr="00C4D5E6">
              <w:rPr>
                <w:rFonts w:ascii="Times New Roman" w:hAnsi="Times New Roman" w:eastAsia="宋体"/>
                <w:sz w:val="24"/>
                <w:szCs w:val="24"/>
              </w:rPr>
              <w:t xml:space="preserve">1</w:t>
            </w:r>
          </w:p>
        </w:tc>
        <w:tc>
          <w:tcPr>
            <w:tcW w:w="2250" w:type="dxa"/>
          </w:tcPr>
          <w:p w14:paraId="1A2B3C64" w14:textId="77777777" w:rsidR="00A1B2C3" w:rsidRDefault="00A1B2C3">
            <w:r w:rsidRPr="00C4D5E6">
              <w:rPr>
                <w:rFonts w:ascii="Times New Roman" w:hAnsi="Times New Roman" w:eastAsia="宋体"/>
                <w:sz w:val="24"/>
                <w:szCs w:val="24"/>
              </w:rPr>
              <w:t xml:space="preserve">10(24.4)</w:t>
            </w:r>
          </w:p>
        </w:tc>
        <w:tc>
          <w:tcPr>
            <w:tcW w:w="2250" w:type="dxa"/>
          </w:tcPr>
          <w:p w14:paraId="1A2B3C65" w14:textId="77777777" w:rsidR="00A1B2C3" w:rsidRDefault="00A1B2C3">
            <w:r w:rsidRPr="00C4D5E6">
              <w:rPr>
                <w:rFonts w:ascii="Times New Roman" w:hAnsi="Times New Roman" w:eastAsia="宋体"/>
                <w:sz w:val="24"/>
                <w:szCs w:val="24"/>
              </w:rPr>
              <w:t xml:space="preserve">13(28.9)</w:t>
            </w:r>
          </w:p>
        </w:tc>
        <w:tc>
          <w:tcPr>
            <w:tcW w:w="2250" w:type="dxa"/>
          </w:tcPr>
          <w:p w14:paraId="1A2B3C66" w14:textId="77777777" w:rsidR="00A1B2C3" w:rsidRDefault="00A1B2C3"/>
        </w:tc>
      </w:tr>
      <w:tr>
        <w:tc>
          <w:tcPr>
            <w:tcW w:w="2250" w:type="dxa"/>
          </w:tcPr>
          <w:p w14:paraId="1A2B3C67" w14:textId="77777777" w:rsidR="00A1B2C3" w:rsidRDefault="00A1B2C3">
            <w:r w:rsidRPr="00C4D5E6">
              <w:rPr>
                <w:rFonts w:ascii="Times New Roman" w:hAnsi="Times New Roman" w:eastAsia="宋体"/>
                <w:sz w:val="24"/>
                <w:szCs w:val="24"/>
              </w:rPr>
              <w:t xml:space="preserve">3</w:t>
            </w:r>
          </w:p>
        </w:tc>
        <w:tc>
          <w:tcPr>
            <w:tcW w:w="2250" w:type="dxa"/>
          </w:tcPr>
          <w:p w14:paraId="1A2B3C68" w14:textId="77777777" w:rsidR="00A1B2C3" w:rsidRDefault="00A1B2C3">
            <w:r w:rsidRPr="00C4D5E6">
              <w:rPr>
                <w:rFonts w:ascii="Times New Roman" w:hAnsi="Times New Roman" w:eastAsia="宋体"/>
                <w:sz w:val="24"/>
                <w:szCs w:val="24"/>
              </w:rPr>
              <w:t xml:space="preserve">0(0)</w:t>
            </w:r>
          </w:p>
        </w:tc>
        <w:tc>
          <w:tcPr>
            <w:tcW w:w="2250" w:type="dxa"/>
          </w:tcPr>
          <w:p w14:paraId="1A2B3C69" w14:textId="77777777" w:rsidR="00A1B2C3" w:rsidRDefault="00A1B2C3">
            <w:r w:rsidRPr="00C4D5E6">
              <w:rPr>
                <w:rFonts w:ascii="Times New Roman" w:hAnsi="Times New Roman" w:eastAsia="宋体"/>
                <w:sz w:val="24"/>
                <w:szCs w:val="24"/>
              </w:rPr>
              <w:t xml:space="preserve">1(2.2)</w:t>
            </w:r>
          </w:p>
        </w:tc>
        <w:tc>
          <w:tcPr>
            <w:tcW w:w="2250" w:type="dxa"/>
          </w:tcPr>
          <w:p w14:paraId="1A2B3C6A" w14:textId="77777777" w:rsidR="00A1B2C3" w:rsidRDefault="00A1B2C3"/>
        </w:tc>
      </w:tr>
      <w:tr>
        <w:tc>
          <w:tcPr>
            <w:tcW w:w="2250" w:type="dxa"/>
          </w:tcPr>
          <w:p w14:paraId="1A2B3C6B" w14:textId="77777777" w:rsidR="00A1B2C3" w:rsidRDefault="00A1B2C3">
            <w:r w:rsidRPr="00C4D5E6">
              <w:rPr>
                <w:rFonts w:ascii="Times New Roman" w:hAnsi="Times New Roman" w:eastAsia="宋体"/>
                <w:sz w:val="24"/>
                <w:szCs w:val="24"/>
              </w:rPr>
              <w:t xml:space="preserve">Smoking index</w:t>
            </w:r>
          </w:p>
        </w:tc>
        <w:tc>
          <w:tcPr>
            <w:tcW w:w="2250" w:type="dxa"/>
          </w:tcPr>
          <w:p w14:paraId="1A2B3C6C" w14:textId="77777777" w:rsidR="00A1B2C3" w:rsidRDefault="00A1B2C3"/>
        </w:tc>
        <w:tc>
          <w:tcPr>
            <w:tcW w:w="2250" w:type="dxa"/>
          </w:tcPr>
          <w:p w14:paraId="1A2B3C6D" w14:textId="77777777" w:rsidR="00A1B2C3" w:rsidRDefault="00A1B2C3"/>
        </w:tc>
        <w:tc>
          <w:tcPr>
            <w:tcW w:w="2250" w:type="dxa"/>
          </w:tcPr>
          <w:p w14:paraId="1A2B3C6E" w14:textId="77777777" w:rsidR="00A1B2C3" w:rsidRDefault="00A1B2C3"/>
        </w:tc>
      </w:tr>
      <w:tr>
        <w:tc>
          <w:tcPr>
            <w:tcW w:w="2250" w:type="dxa"/>
          </w:tcPr>
          <w:p w14:paraId="1A2B3C6F" w14:textId="77777777" w:rsidR="00A1B2C3" w:rsidRDefault="00A1B2C3">
            <w:r w:rsidRPr="00C4D5E6">
              <w:rPr>
                <w:rFonts w:ascii="Times New Roman" w:hAnsi="Times New Roman" w:eastAsia="宋体"/>
                <w:sz w:val="24"/>
                <w:szCs w:val="24"/>
              </w:rPr>
              <w:t xml:space="preserve">0</w:t>
            </w:r>
          </w:p>
        </w:tc>
        <w:tc>
          <w:tcPr>
            <w:tcW w:w="2250" w:type="dxa"/>
          </w:tcPr>
          <w:p w14:paraId="1A2B3C70" w14:textId="77777777" w:rsidR="00A1B2C3" w:rsidRDefault="00A1B2C3">
            <w:r w:rsidRPr="00C4D5E6">
              <w:rPr>
                <w:rFonts w:ascii="Times New Roman" w:hAnsi="Times New Roman" w:eastAsia="宋体"/>
                <w:sz w:val="24"/>
                <w:szCs w:val="24"/>
              </w:rPr>
              <w:t xml:space="preserve">15(36.6)</w:t>
            </w:r>
          </w:p>
        </w:tc>
        <w:tc>
          <w:tcPr>
            <w:tcW w:w="2250" w:type="dxa"/>
          </w:tcPr>
          <w:p w14:paraId="1A2B3C71" w14:textId="77777777" w:rsidR="00A1B2C3" w:rsidRDefault="00A1B2C3">
            <w:r w:rsidRPr="00C4D5E6">
              <w:rPr>
                <w:rFonts w:ascii="Times New Roman" w:hAnsi="Times New Roman" w:eastAsia="宋体"/>
                <w:sz w:val="24"/>
                <w:szCs w:val="24"/>
              </w:rPr>
              <w:t xml:space="preserve">20(44.4)</w:t>
            </w:r>
          </w:p>
        </w:tc>
        <w:tc>
          <w:tcPr>
            <w:tcW w:w="2250" w:type="dxa"/>
          </w:tcPr>
          <w:p w14:paraId="1A2B3C72" w14:textId="77777777" w:rsidR="00A1B2C3" w:rsidRDefault="00A1B2C3">
            <w:r w:rsidRPr="00C4D5E6">
              <w:rPr>
                <w:rFonts w:ascii="Times New Roman" w:hAnsi="Times New Roman" w:eastAsia="宋体"/>
                <w:sz w:val="24"/>
                <w:szCs w:val="24"/>
              </w:rPr>
              <w:t xml:space="preserve">0.755</w:t>
            </w:r>
          </w:p>
        </w:tc>
      </w:tr>
      <w:tr>
        <w:tc>
          <w:tcPr>
            <w:tcW w:w="2250" w:type="dxa"/>
          </w:tcPr>
          <w:p w14:paraId="1A2B3C73" w14:textId="77777777" w:rsidR="00A1B2C3" w:rsidRDefault="00A1B2C3">
            <w:r w:rsidRPr="00C4D5E6">
              <w:rPr>
                <w:rFonts w:ascii="Times New Roman" w:hAnsi="Times New Roman" w:eastAsia="宋体"/>
                <w:sz w:val="24"/>
                <w:szCs w:val="24"/>
              </w:rPr>
              <w:t xml:space="preserve">&gt; 0, ≤ 400</w:t>
            </w:r>
          </w:p>
        </w:tc>
        <w:tc>
          <w:tcPr>
            <w:tcW w:w="2250" w:type="dxa"/>
          </w:tcPr>
          <w:p w14:paraId="1A2B3C74" w14:textId="77777777" w:rsidR="00A1B2C3" w:rsidRDefault="00A1B2C3">
            <w:r w:rsidRPr="00C4D5E6">
              <w:rPr>
                <w:rFonts w:ascii="Times New Roman" w:hAnsi="Times New Roman" w:eastAsia="宋体"/>
                <w:sz w:val="24"/>
                <w:szCs w:val="24"/>
              </w:rPr>
              <w:t xml:space="preserve">10(24.4)</w:t>
            </w:r>
          </w:p>
        </w:tc>
        <w:tc>
          <w:tcPr>
            <w:tcW w:w="2250" w:type="dxa"/>
          </w:tcPr>
          <w:p w14:paraId="1A2B3C75" w14:textId="77777777" w:rsidR="00A1B2C3" w:rsidRDefault="00A1B2C3">
            <w:r w:rsidRPr="00C4D5E6">
              <w:rPr>
                <w:rFonts w:ascii="Times New Roman" w:hAnsi="Times New Roman" w:eastAsia="宋体"/>
                <w:sz w:val="24"/>
                <w:szCs w:val="24"/>
              </w:rPr>
              <w:t xml:space="preserve">10(22.2)</w:t>
            </w:r>
          </w:p>
        </w:tc>
        <w:tc>
          <w:tcPr>
            <w:tcW w:w="2250" w:type="dxa"/>
          </w:tcPr>
          <w:p w14:paraId="1A2B3C76" w14:textId="77777777" w:rsidR="00A1B2C3" w:rsidRDefault="00A1B2C3"/>
        </w:tc>
      </w:tr>
      <w:tr>
        <w:tc>
          <w:tcPr>
            <w:tcW w:w="2250" w:type="dxa"/>
          </w:tcPr>
          <w:p w14:paraId="1A2B3C77" w14:textId="77777777" w:rsidR="00A1B2C3" w:rsidRDefault="00A1B2C3">
            <w:r w:rsidRPr="00C4D5E6">
              <w:rPr>
                <w:rFonts w:ascii="Times New Roman" w:hAnsi="Times New Roman" w:eastAsia="宋体"/>
                <w:sz w:val="24"/>
                <w:szCs w:val="24"/>
              </w:rPr>
              <w:t xml:space="preserve">&gt; 400</w:t>
            </w:r>
          </w:p>
        </w:tc>
        <w:tc>
          <w:tcPr>
            <w:tcW w:w="2250" w:type="dxa"/>
          </w:tcPr>
          <w:p w14:paraId="1A2B3C78" w14:textId="77777777" w:rsidR="00A1B2C3" w:rsidRDefault="00A1B2C3">
            <w:r w:rsidRPr="00C4D5E6">
              <w:rPr>
                <w:rFonts w:ascii="Times New Roman" w:hAnsi="Times New Roman" w:eastAsia="宋体"/>
                <w:sz w:val="24"/>
                <w:szCs w:val="24"/>
              </w:rPr>
              <w:t xml:space="preserve">16(39.0)</w:t>
            </w:r>
          </w:p>
        </w:tc>
        <w:tc>
          <w:tcPr>
            <w:tcW w:w="2250" w:type="dxa"/>
          </w:tcPr>
          <w:p w14:paraId="1A2B3C79" w14:textId="77777777" w:rsidR="00A1B2C3" w:rsidRDefault="00A1B2C3">
            <w:r w:rsidRPr="00C4D5E6">
              <w:rPr>
                <w:rFonts w:ascii="Times New Roman" w:hAnsi="Times New Roman" w:eastAsia="宋体"/>
                <w:sz w:val="24"/>
                <w:szCs w:val="24"/>
              </w:rPr>
              <w:t xml:space="preserve">15(33.3)</w:t>
            </w:r>
          </w:p>
        </w:tc>
        <w:tc>
          <w:tcPr>
            <w:tcW w:w="2250" w:type="dxa"/>
          </w:tcPr>
          <w:p w14:paraId="1A2B3C7A" w14:textId="77777777" w:rsidR="00A1B2C3" w:rsidRDefault="00A1B2C3"/>
        </w:tc>
      </w:tr>
      <w:tr>
        <w:tc>
          <w:tcPr>
            <w:tcW w:w="2250" w:type="dxa"/>
          </w:tcPr>
          <w:p w14:paraId="1A2B3C7B" w14:textId="77777777" w:rsidR="00A1B2C3" w:rsidRDefault="00A1B2C3">
            <w:r w:rsidRPr="00C4D5E6">
              <w:rPr>
                <w:rFonts w:ascii="Times New Roman" w:hAnsi="Times New Roman" w:eastAsia="宋体"/>
                <w:sz w:val="24"/>
                <w:szCs w:val="24"/>
              </w:rPr>
              <w:t xml:space="preserve">Drinking</w:t>
            </w:r>
          </w:p>
        </w:tc>
        <w:tc>
          <w:tcPr>
            <w:tcW w:w="2250" w:type="dxa"/>
          </w:tcPr>
          <w:p w14:paraId="1A2B3C7C" w14:textId="77777777" w:rsidR="00A1B2C3" w:rsidRDefault="00A1B2C3"/>
        </w:tc>
        <w:tc>
          <w:tcPr>
            <w:tcW w:w="2250" w:type="dxa"/>
          </w:tcPr>
          <w:p w14:paraId="1A2B3C7D" w14:textId="77777777" w:rsidR="00A1B2C3" w:rsidRDefault="00A1B2C3"/>
        </w:tc>
        <w:tc>
          <w:tcPr>
            <w:tcW w:w="2250" w:type="dxa"/>
          </w:tcPr>
          <w:p w14:paraId="1A2B3C7E" w14:textId="77777777" w:rsidR="00A1B2C3" w:rsidRDefault="00A1B2C3"/>
        </w:tc>
      </w:tr>
      <w:tr>
        <w:tc>
          <w:tcPr>
            <w:tcW w:w="2250" w:type="dxa"/>
          </w:tcPr>
          <w:p w14:paraId="1A2B3C7F" w14:textId="77777777" w:rsidR="00A1B2C3" w:rsidRDefault="00A1B2C3">
            <w:r w:rsidRPr="00C4D5E6">
              <w:rPr>
                <w:rFonts w:ascii="Times New Roman" w:hAnsi="Times New Roman" w:eastAsia="宋体"/>
                <w:sz w:val="24"/>
                <w:szCs w:val="24"/>
              </w:rPr>
              <w:t xml:space="preserve">No</w:t>
            </w:r>
          </w:p>
        </w:tc>
        <w:tc>
          <w:tcPr>
            <w:tcW w:w="2250" w:type="dxa"/>
          </w:tcPr>
          <w:p w14:paraId="1A2B3C80" w14:textId="77777777" w:rsidR="00A1B2C3" w:rsidRDefault="00A1B2C3">
            <w:r w:rsidRPr="00C4D5E6">
              <w:rPr>
                <w:rFonts w:ascii="Times New Roman" w:hAnsi="Times New Roman" w:eastAsia="宋体"/>
                <w:sz w:val="24"/>
                <w:szCs w:val="24"/>
              </w:rPr>
              <w:t xml:space="preserve">28(68.3)</w:t>
            </w:r>
          </w:p>
        </w:tc>
        <w:tc>
          <w:tcPr>
            <w:tcW w:w="2250" w:type="dxa"/>
          </w:tcPr>
          <w:p w14:paraId="1A2B3C81" w14:textId="77777777" w:rsidR="00A1B2C3" w:rsidRDefault="00A1B2C3">
            <w:r w:rsidRPr="00C4D5E6">
              <w:rPr>
                <w:rFonts w:ascii="Times New Roman" w:hAnsi="Times New Roman" w:eastAsia="宋体"/>
                <w:sz w:val="24"/>
                <w:szCs w:val="24"/>
              </w:rPr>
              <w:t xml:space="preserve">30(66.7)</w:t>
            </w:r>
          </w:p>
        </w:tc>
        <w:tc>
          <w:tcPr>
            <w:tcW w:w="2250" w:type="dxa"/>
          </w:tcPr>
          <w:p w14:paraId="1A2B3C82" w14:textId="77777777" w:rsidR="00A1B2C3" w:rsidRDefault="00A1B2C3">
            <w:r w:rsidRPr="00C4D5E6">
              <w:rPr>
                <w:rFonts w:ascii="Times New Roman" w:hAnsi="Times New Roman" w:eastAsia="宋体"/>
                <w:sz w:val="24"/>
                <w:szCs w:val="24"/>
              </w:rPr>
              <w:t xml:space="preserve">0.872</w:t>
            </w:r>
          </w:p>
        </w:tc>
      </w:tr>
      <w:tr>
        <w:tc>
          <w:tcPr>
            <w:tcW w:w="2250" w:type="dxa"/>
          </w:tcPr>
          <w:p w14:paraId="1A2B3C83" w14:textId="77777777" w:rsidR="00A1B2C3" w:rsidRDefault="00A1B2C3">
            <w:r w:rsidRPr="00C4D5E6">
              <w:rPr>
                <w:rFonts w:ascii="Times New Roman" w:hAnsi="Times New Roman" w:eastAsia="宋体"/>
                <w:sz w:val="24"/>
                <w:szCs w:val="24"/>
              </w:rPr>
              <w:t xml:space="preserve">Yes</w:t>
            </w:r>
          </w:p>
        </w:tc>
        <w:tc>
          <w:tcPr>
            <w:tcW w:w="2250" w:type="dxa"/>
          </w:tcPr>
          <w:p w14:paraId="1A2B3C84" w14:textId="77777777" w:rsidR="00A1B2C3" w:rsidRDefault="00A1B2C3">
            <w:r w:rsidRPr="00C4D5E6">
              <w:rPr>
                <w:rFonts w:ascii="Times New Roman" w:hAnsi="Times New Roman" w:eastAsia="宋体"/>
                <w:sz w:val="24"/>
                <w:szCs w:val="24"/>
              </w:rPr>
              <w:t xml:space="preserve">13(31.7)</w:t>
            </w:r>
          </w:p>
        </w:tc>
        <w:tc>
          <w:tcPr>
            <w:tcW w:w="2250" w:type="dxa"/>
          </w:tcPr>
          <w:p w14:paraId="1A2B3C85" w14:textId="77777777" w:rsidR="00A1B2C3" w:rsidRDefault="00A1B2C3">
            <w:r w:rsidRPr="00C4D5E6">
              <w:rPr>
                <w:rFonts w:ascii="Times New Roman" w:hAnsi="Times New Roman" w:eastAsia="宋体"/>
                <w:sz w:val="24"/>
                <w:szCs w:val="24"/>
              </w:rPr>
              <w:t xml:space="preserve">15(33.3)</w:t>
            </w:r>
          </w:p>
        </w:tc>
        <w:tc>
          <w:tcPr>
            <w:tcW w:w="2250" w:type="dxa"/>
          </w:tcPr>
          <w:p w14:paraId="1A2B3C86" w14:textId="77777777" w:rsidR="00A1B2C3" w:rsidRDefault="00A1B2C3"/>
        </w:tc>
      </w:tr>
      <w:tr>
        <w:tc>
          <w:tcPr>
            <w:tcW w:w="2250" w:type="dxa"/>
          </w:tcPr>
          <w:p w14:paraId="1A2B3C87" w14:textId="77777777" w:rsidR="00A1B2C3" w:rsidRDefault="00A1B2C3">
            <w:r w:rsidRPr="00C4D5E6">
              <w:rPr>
                <w:rFonts w:ascii="Times New Roman" w:hAnsi="Times New Roman" w:eastAsia="宋体"/>
                <w:sz w:val="24"/>
                <w:szCs w:val="24"/>
              </w:rPr>
              <w:t xml:space="preserve">Tumour location</w:t>
            </w:r>
          </w:p>
        </w:tc>
        <w:tc>
          <w:tcPr>
            <w:tcW w:w="2250" w:type="dxa"/>
          </w:tcPr>
          <w:p w14:paraId="1A2B3C88" w14:textId="77777777" w:rsidR="00A1B2C3" w:rsidRDefault="00A1B2C3"/>
        </w:tc>
        <w:tc>
          <w:tcPr>
            <w:tcW w:w="2250" w:type="dxa"/>
          </w:tcPr>
          <w:p w14:paraId="1A2B3C89" w14:textId="77777777" w:rsidR="00A1B2C3" w:rsidRDefault="00A1B2C3"/>
        </w:tc>
        <w:tc>
          <w:tcPr>
            <w:tcW w:w="2250" w:type="dxa"/>
          </w:tcPr>
          <w:p w14:paraId="1A2B3C8A" w14:textId="77777777" w:rsidR="00A1B2C3" w:rsidRDefault="00A1B2C3"/>
        </w:tc>
      </w:tr>
      <w:tr>
        <w:tc>
          <w:tcPr>
            <w:tcW w:w="2250" w:type="dxa"/>
          </w:tcPr>
          <w:p w14:paraId="1A2B3C8B" w14:textId="77777777" w:rsidR="00A1B2C3" w:rsidRDefault="00A1B2C3">
            <w:r w:rsidRPr="00C4D5E6">
              <w:rPr>
                <w:rFonts w:ascii="Times New Roman" w:hAnsi="Times New Roman" w:eastAsia="宋体"/>
                <w:sz w:val="24"/>
                <w:szCs w:val="24"/>
              </w:rPr>
              <w:t xml:space="preserve">Cervical</w:t>
            </w:r>
          </w:p>
        </w:tc>
        <w:tc>
          <w:tcPr>
            <w:tcW w:w="2250" w:type="dxa"/>
          </w:tcPr>
          <w:p w14:paraId="1A2B3C8C" w14:textId="77777777" w:rsidR="00A1B2C3" w:rsidRDefault="00A1B2C3">
            <w:r w:rsidRPr="00C4D5E6">
              <w:rPr>
                <w:rFonts w:ascii="Times New Roman" w:hAnsi="Times New Roman" w:eastAsia="宋体"/>
                <w:sz w:val="24"/>
                <w:szCs w:val="24"/>
              </w:rPr>
              <w:t xml:space="preserve">7(17.1)</w:t>
            </w:r>
          </w:p>
        </w:tc>
        <w:tc>
          <w:tcPr>
            <w:tcW w:w="2250" w:type="dxa"/>
          </w:tcPr>
          <w:p w14:paraId="1A2B3C8D" w14:textId="77777777" w:rsidR="00A1B2C3" w:rsidRDefault="00A1B2C3">
            <w:r w:rsidRPr="00C4D5E6">
              <w:rPr>
                <w:rFonts w:ascii="Times New Roman" w:hAnsi="Times New Roman" w:eastAsia="宋体"/>
                <w:sz w:val="24"/>
                <w:szCs w:val="24"/>
              </w:rPr>
              <w:t xml:space="preserve">5(11.1)</w:t>
            </w:r>
          </w:p>
        </w:tc>
        <w:tc>
          <w:tcPr>
            <w:tcW w:w="2250" w:type="dxa"/>
          </w:tcPr>
          <w:p w14:paraId="1A2B3C8E" w14:textId="77777777" w:rsidR="00A1B2C3" w:rsidRDefault="00A1B2C3">
            <w:r w:rsidRPr="00C4D5E6">
              <w:rPr>
                <w:rFonts w:ascii="Times New Roman" w:hAnsi="Times New Roman" w:eastAsia="宋体"/>
                <w:sz w:val="24"/>
                <w:szCs w:val="24"/>
              </w:rPr>
              <w:t xml:space="preserve">0.729</w:t>
            </w:r>
          </w:p>
        </w:tc>
      </w:tr>
      <w:tr>
        <w:tc>
          <w:tcPr>
            <w:tcW w:w="2250" w:type="dxa"/>
          </w:tcPr>
          <w:p w14:paraId="1A2B3C8F" w14:textId="77777777" w:rsidR="00A1B2C3" w:rsidRDefault="00A1B2C3">
            <w:r w:rsidRPr="00C4D5E6">
              <w:rPr>
                <w:rFonts w:ascii="Times New Roman" w:hAnsi="Times New Roman" w:eastAsia="宋体"/>
                <w:sz w:val="24"/>
                <w:szCs w:val="24"/>
              </w:rPr>
              <w:t xml:space="preserve">Upper thoracic</w:t>
            </w:r>
          </w:p>
        </w:tc>
        <w:tc>
          <w:tcPr>
            <w:tcW w:w="2250" w:type="dxa"/>
          </w:tcPr>
          <w:p w14:paraId="1A2B3C90" w14:textId="77777777" w:rsidR="00A1B2C3" w:rsidRDefault="00A1B2C3">
            <w:r w:rsidRPr="00C4D5E6">
              <w:rPr>
                <w:rFonts w:ascii="Times New Roman" w:hAnsi="Times New Roman" w:eastAsia="宋体"/>
                <w:sz w:val="24"/>
                <w:szCs w:val="24"/>
              </w:rPr>
              <w:t xml:space="preserve">13(31.7)</w:t>
            </w:r>
          </w:p>
        </w:tc>
        <w:tc>
          <w:tcPr>
            <w:tcW w:w="2250" w:type="dxa"/>
          </w:tcPr>
          <w:p w14:paraId="1A2B3C91" w14:textId="77777777" w:rsidR="00A1B2C3" w:rsidRDefault="00A1B2C3">
            <w:r w:rsidRPr="00C4D5E6">
              <w:rPr>
                <w:rFonts w:ascii="Times New Roman" w:hAnsi="Times New Roman" w:eastAsia="宋体"/>
                <w:sz w:val="24"/>
                <w:szCs w:val="24"/>
              </w:rPr>
              <w:t xml:space="preserve">19(42.2)</w:t>
            </w:r>
          </w:p>
        </w:tc>
        <w:tc>
          <w:tcPr>
            <w:tcW w:w="2250" w:type="dxa"/>
          </w:tcPr>
          <w:p w14:paraId="1A2B3C92" w14:textId="77777777" w:rsidR="00A1B2C3" w:rsidRDefault="00A1B2C3"/>
        </w:tc>
      </w:tr>
      <w:tr>
        <w:tc>
          <w:tcPr>
            <w:tcW w:w="2250" w:type="dxa"/>
          </w:tcPr>
          <w:p w14:paraId="1A2B3C93" w14:textId="77777777" w:rsidR="00A1B2C3" w:rsidRDefault="00A1B2C3">
            <w:r w:rsidRPr="00C4D5E6">
              <w:rPr>
                <w:rFonts w:ascii="Times New Roman" w:hAnsi="Times New Roman" w:eastAsia="宋体"/>
                <w:sz w:val="24"/>
                <w:szCs w:val="24"/>
              </w:rPr>
              <w:t xml:space="preserve">Middle thoracic</w:t>
            </w:r>
          </w:p>
        </w:tc>
        <w:tc>
          <w:tcPr>
            <w:tcW w:w="2250" w:type="dxa"/>
          </w:tcPr>
          <w:p w14:paraId="1A2B3C94" w14:textId="77777777" w:rsidR="00A1B2C3" w:rsidRDefault="00A1B2C3">
            <w:r w:rsidRPr="00C4D5E6">
              <w:rPr>
                <w:rFonts w:ascii="Times New Roman" w:hAnsi="Times New Roman" w:eastAsia="宋体"/>
                <w:sz w:val="24"/>
                <w:szCs w:val="24"/>
              </w:rPr>
              <w:t xml:space="preserve">16(39.0)</w:t>
            </w:r>
          </w:p>
        </w:tc>
        <w:tc>
          <w:tcPr>
            <w:tcW w:w="2250" w:type="dxa"/>
          </w:tcPr>
          <w:p w14:paraId="1A2B3C95" w14:textId="77777777" w:rsidR="00A1B2C3" w:rsidRDefault="00A1B2C3">
            <w:r w:rsidRPr="00C4D5E6">
              <w:rPr>
                <w:rFonts w:ascii="Times New Roman" w:hAnsi="Times New Roman" w:eastAsia="宋体"/>
                <w:sz w:val="24"/>
                <w:szCs w:val="24"/>
              </w:rPr>
              <w:t xml:space="preserve">15(33.3)</w:t>
            </w:r>
          </w:p>
        </w:tc>
        <w:tc>
          <w:tcPr>
            <w:tcW w:w="2250" w:type="dxa"/>
          </w:tcPr>
          <w:p w14:paraId="1A2B3C96" w14:textId="77777777" w:rsidR="00A1B2C3" w:rsidRDefault="00A1B2C3"/>
        </w:tc>
      </w:tr>
      <w:tr>
        <w:tc>
          <w:tcPr>
            <w:tcW w:w="2250" w:type="dxa"/>
          </w:tcPr>
          <w:p w14:paraId="1A2B3C97" w14:textId="77777777" w:rsidR="00A1B2C3" w:rsidRDefault="00A1B2C3">
            <w:r w:rsidRPr="00C4D5E6">
              <w:rPr>
                <w:rFonts w:ascii="Times New Roman" w:hAnsi="Times New Roman" w:eastAsia="宋体"/>
                <w:sz w:val="24"/>
                <w:szCs w:val="24"/>
              </w:rPr>
              <w:t xml:space="preserve">Lower thoracic</w:t>
            </w:r>
          </w:p>
        </w:tc>
        <w:tc>
          <w:tcPr>
            <w:tcW w:w="2250" w:type="dxa"/>
          </w:tcPr>
          <w:p w14:paraId="1A2B3C98" w14:textId="77777777" w:rsidR="00A1B2C3" w:rsidRDefault="00A1B2C3">
            <w:r w:rsidRPr="00C4D5E6">
              <w:rPr>
                <w:rFonts w:ascii="Times New Roman" w:hAnsi="Times New Roman" w:eastAsia="宋体"/>
                <w:sz w:val="24"/>
                <w:szCs w:val="24"/>
              </w:rPr>
              <w:t xml:space="preserve">3(7.3)</w:t>
            </w:r>
          </w:p>
        </w:tc>
        <w:tc>
          <w:tcPr>
            <w:tcW w:w="2250" w:type="dxa"/>
          </w:tcPr>
          <w:p w14:paraId="1A2B3C99" w14:textId="77777777" w:rsidR="00A1B2C3" w:rsidRDefault="00A1B2C3">
            <w:r w:rsidRPr="00C4D5E6">
              <w:rPr>
                <w:rFonts w:ascii="Times New Roman" w:hAnsi="Times New Roman" w:eastAsia="宋体"/>
                <w:sz w:val="24"/>
                <w:szCs w:val="24"/>
              </w:rPr>
              <w:t xml:space="preserve">2(4.4)</w:t>
            </w:r>
          </w:p>
        </w:tc>
        <w:tc>
          <w:tcPr>
            <w:tcW w:w="2250" w:type="dxa"/>
          </w:tcPr>
          <w:p w14:paraId="1A2B3C9A" w14:textId="77777777" w:rsidR="00A1B2C3" w:rsidRDefault="00A1B2C3"/>
        </w:tc>
      </w:tr>
      <w:tr>
        <w:tc>
          <w:tcPr>
            <w:tcW w:w="2250" w:type="dxa"/>
          </w:tcPr>
          <w:p w14:paraId="1A2B3C9B" w14:textId="77777777" w:rsidR="00A1B2C3" w:rsidRDefault="00A1B2C3">
            <w:r w:rsidRPr="00C4D5E6">
              <w:rPr>
                <w:rFonts w:ascii="Times New Roman" w:hAnsi="Times New Roman" w:eastAsia="宋体"/>
                <w:sz w:val="24"/>
                <w:szCs w:val="24"/>
              </w:rPr>
              <w:t xml:space="preserve">Multiple primary</w:t>
            </w:r>
          </w:p>
        </w:tc>
        <w:tc>
          <w:tcPr>
            <w:tcW w:w="2250" w:type="dxa"/>
          </w:tcPr>
          <w:p w14:paraId="1A2B3C9C" w14:textId="77777777" w:rsidR="00A1B2C3" w:rsidRDefault="00A1B2C3">
            <w:r w:rsidRPr="00C4D5E6">
              <w:rPr>
                <w:rFonts w:ascii="Times New Roman" w:hAnsi="Times New Roman" w:eastAsia="宋体"/>
                <w:sz w:val="24"/>
                <w:szCs w:val="24"/>
              </w:rPr>
              <w:t xml:space="preserve">2(4.9)</w:t>
            </w:r>
          </w:p>
        </w:tc>
        <w:tc>
          <w:tcPr>
            <w:tcW w:w="2250" w:type="dxa"/>
          </w:tcPr>
          <w:p w14:paraId="1A2B3C9D" w14:textId="77777777" w:rsidR="00A1B2C3" w:rsidRDefault="00A1B2C3">
            <w:r w:rsidRPr="00C4D5E6">
              <w:rPr>
                <w:rFonts w:ascii="Times New Roman" w:hAnsi="Times New Roman" w:eastAsia="宋体"/>
                <w:sz w:val="24"/>
                <w:szCs w:val="24"/>
              </w:rPr>
              <w:t xml:space="preserve">4(8.9)</w:t>
            </w:r>
          </w:p>
        </w:tc>
        <w:tc>
          <w:tcPr>
            <w:tcW w:w="2250" w:type="dxa"/>
          </w:tcPr>
          <w:p w14:paraId="1A2B3C9E" w14:textId="77777777" w:rsidR="00A1B2C3" w:rsidRDefault="00A1B2C3"/>
        </w:tc>
      </w:tr>
      <w:tr>
        <w:tc>
          <w:tcPr>
            <w:tcW w:w="2250" w:type="dxa"/>
          </w:tcPr>
          <w:p w14:paraId="1A2B3C9F" w14:textId="77777777" w:rsidR="00A1B2C3" w:rsidRDefault="00A1B2C3">
            <w:r w:rsidRPr="00C4D5E6">
              <w:rPr>
                <w:rFonts w:ascii="Times New Roman" w:hAnsi="Times New Roman" w:eastAsia="宋体"/>
                <w:sz w:val="24"/>
                <w:szCs w:val="24"/>
              </w:rPr>
              <w:t xml:space="preserve">Tumour length (mm)</w:t>
            </w:r>
          </w:p>
        </w:tc>
        <w:tc>
          <w:tcPr>
            <w:tcW w:w="2250" w:type="dxa"/>
          </w:tcPr>
          <w:p w14:paraId="1A2B3CA0" w14:textId="77777777" w:rsidR="00A1B2C3" w:rsidRDefault="00A1B2C3"/>
        </w:tc>
        <w:tc>
          <w:tcPr>
            <w:tcW w:w="2250" w:type="dxa"/>
          </w:tcPr>
          <w:p w14:paraId="1A2B3CA1" w14:textId="77777777" w:rsidR="00A1B2C3" w:rsidRDefault="00A1B2C3"/>
        </w:tc>
        <w:tc>
          <w:tcPr>
            <w:tcW w:w="2250" w:type="dxa"/>
          </w:tcPr>
          <w:p w14:paraId="1A2B3CA2" w14:textId="77777777" w:rsidR="00A1B2C3" w:rsidRDefault="00A1B2C3"/>
        </w:tc>
      </w:tr>
      <w:tr>
        <w:tc>
          <w:tcPr>
            <w:tcW w:w="2250" w:type="dxa"/>
          </w:tcPr>
          <w:p w14:paraId="1A2B3CA3" w14:textId="77777777" w:rsidR="00A1B2C3" w:rsidRDefault="00A1B2C3">
            <w:r w:rsidRPr="00C4D5E6">
              <w:rPr>
                <w:rFonts w:ascii="Times New Roman" w:hAnsi="Times New Roman" w:eastAsia="宋体"/>
                <w:sz w:val="24"/>
                <w:szCs w:val="24"/>
              </w:rPr>
              <w:t xml:space="preserve">Median (range)</w:t>
            </w:r>
          </w:p>
        </w:tc>
        <w:tc>
          <w:tcPr>
            <w:tcW w:w="2250" w:type="dxa"/>
          </w:tcPr>
          <w:p w14:paraId="1A2B3CA4" w14:textId="77777777" w:rsidR="00A1B2C3" w:rsidRDefault="00A1B2C3">
            <w:r w:rsidRPr="00C4D5E6">
              <w:rPr>
                <w:rFonts w:ascii="Times New Roman" w:hAnsi="Times New Roman" w:eastAsia="宋体"/>
                <w:sz w:val="24"/>
                <w:szCs w:val="24"/>
              </w:rPr>
              <w:t xml:space="preserve">55(10–150)</w:t>
            </w:r>
          </w:p>
        </w:tc>
        <w:tc>
          <w:tcPr>
            <w:tcW w:w="2250" w:type="dxa"/>
          </w:tcPr>
          <w:p w14:paraId="1A2B3CA5" w14:textId="77777777" w:rsidR="00A1B2C3" w:rsidRDefault="00A1B2C3">
            <w:r w:rsidRPr="00C4D5E6">
              <w:rPr>
                <w:rFonts w:ascii="Times New Roman" w:hAnsi="Times New Roman" w:eastAsia="宋体"/>
                <w:sz w:val="24"/>
                <w:szCs w:val="24"/>
              </w:rPr>
              <w:t xml:space="preserve">47(20–96)</w:t>
            </w:r>
          </w:p>
        </w:tc>
        <w:tc>
          <w:tcPr>
            <w:tcW w:w="2250" w:type="dxa"/>
          </w:tcPr>
          <w:p w14:paraId="1A2B3CA6" w14:textId="77777777" w:rsidR="00A1B2C3" w:rsidRDefault="00A1B2C3"/>
        </w:tc>
      </w:tr>
      <w:tr>
        <w:tc>
          <w:tcPr>
            <w:tcW w:w="2250" w:type="dxa"/>
          </w:tcPr>
          <w:p w14:paraId="1A2B3CA7" w14:textId="77777777" w:rsidR="00A1B2C3" w:rsidRDefault="00A1B2C3">
            <w:r w:rsidRPr="00C4D5E6">
              <w:rPr>
                <w:rFonts w:ascii="Times New Roman" w:hAnsi="Times New Roman" w:eastAsia="宋体"/>
                <w:sz w:val="24"/>
                <w:szCs w:val="24"/>
              </w:rPr>
              <w:t xml:space="preserve">T stage*</w:t>
            </w:r>
          </w:p>
        </w:tc>
        <w:tc>
          <w:tcPr>
            <w:tcW w:w="2250" w:type="dxa"/>
          </w:tcPr>
          <w:p w14:paraId="1A2B3CA8" w14:textId="77777777" w:rsidR="00A1B2C3" w:rsidRDefault="00A1B2C3"/>
        </w:tc>
        <w:tc>
          <w:tcPr>
            <w:tcW w:w="2250" w:type="dxa"/>
          </w:tcPr>
          <w:p w14:paraId="1A2B3CA9" w14:textId="77777777" w:rsidR="00A1B2C3" w:rsidRDefault="00A1B2C3"/>
        </w:tc>
        <w:tc>
          <w:tcPr>
            <w:tcW w:w="2250" w:type="dxa"/>
          </w:tcPr>
          <w:p w14:paraId="1A2B3CAA" w14:textId="77777777" w:rsidR="00A1B2C3" w:rsidRDefault="00A1B2C3"/>
        </w:tc>
      </w:tr>
      <w:tr>
        <w:tc>
          <w:tcPr>
            <w:tcW w:w="2250" w:type="dxa"/>
          </w:tcPr>
          <w:p w14:paraId="1A2B3CAB" w14:textId="77777777" w:rsidR="00A1B2C3" w:rsidRDefault="00A1B2C3">
            <w:r w:rsidRPr="00C4D5E6">
              <w:rPr>
                <w:rFonts w:ascii="Times New Roman" w:hAnsi="Times New Roman" w:eastAsia="宋体"/>
                <w:sz w:val="24"/>
                <w:szCs w:val="24"/>
              </w:rPr>
              <w:t xml:space="preserve">T1</w:t>
            </w:r>
          </w:p>
        </w:tc>
        <w:tc>
          <w:tcPr>
            <w:tcW w:w="2250" w:type="dxa"/>
          </w:tcPr>
          <w:p w14:paraId="1A2B3CAC" w14:textId="77777777" w:rsidR="00A1B2C3" w:rsidRDefault="00A1B2C3">
            <w:r w:rsidRPr="00C4D5E6">
              <w:rPr>
                <w:rFonts w:ascii="Times New Roman" w:hAnsi="Times New Roman" w:eastAsia="宋体"/>
                <w:sz w:val="24"/>
                <w:szCs w:val="24"/>
              </w:rPr>
              <w:t xml:space="preserve">1(2.4)</w:t>
            </w:r>
          </w:p>
        </w:tc>
        <w:tc>
          <w:tcPr>
            <w:tcW w:w="2250" w:type="dxa"/>
          </w:tcPr>
          <w:p w14:paraId="1A2B3CAD" w14:textId="77777777" w:rsidR="00A1B2C3" w:rsidRDefault="00A1B2C3">
            <w:r w:rsidRPr="00C4D5E6">
              <w:rPr>
                <w:rFonts w:ascii="Times New Roman" w:hAnsi="Times New Roman" w:eastAsia="宋体"/>
                <w:sz w:val="24"/>
                <w:szCs w:val="24"/>
              </w:rPr>
              <w:t xml:space="preserve">0(0)</w:t>
            </w:r>
          </w:p>
        </w:tc>
        <w:tc>
          <w:tcPr>
            <w:tcW w:w="2250" w:type="dxa"/>
          </w:tcPr>
          <w:p w14:paraId="1A2B3CAE" w14:textId="77777777" w:rsidR="00A1B2C3" w:rsidRDefault="00A1B2C3">
            <w:r w:rsidRPr="00C4D5E6">
              <w:rPr>
                <w:rFonts w:ascii="Times New Roman" w:hAnsi="Times New Roman" w:eastAsia="宋体"/>
                <w:sz w:val="24"/>
                <w:szCs w:val="24"/>
              </w:rPr>
              <w:t xml:space="preserve">0.191</w:t>
            </w:r>
          </w:p>
        </w:tc>
      </w:tr>
      <w:tr>
        <w:tc>
          <w:tcPr>
            <w:tcW w:w="2250" w:type="dxa"/>
          </w:tcPr>
          <w:p w14:paraId="1A2B3CAF" w14:textId="77777777" w:rsidR="00A1B2C3" w:rsidRDefault="00A1B2C3">
            <w:r w:rsidRPr="00C4D5E6">
              <w:rPr>
                <w:rFonts w:ascii="Times New Roman" w:hAnsi="Times New Roman" w:eastAsia="宋体"/>
                <w:sz w:val="24"/>
                <w:szCs w:val="24"/>
              </w:rPr>
              <w:t xml:space="preserve">T2</w:t>
            </w:r>
          </w:p>
        </w:tc>
        <w:tc>
          <w:tcPr>
            <w:tcW w:w="2250" w:type="dxa"/>
          </w:tcPr>
          <w:p w14:paraId="1A2B3CB0" w14:textId="77777777" w:rsidR="00A1B2C3" w:rsidRDefault="00A1B2C3">
            <w:r w:rsidRPr="00C4D5E6">
              <w:rPr>
                <w:rFonts w:ascii="Times New Roman" w:hAnsi="Times New Roman" w:eastAsia="宋体"/>
                <w:sz w:val="24"/>
                <w:szCs w:val="24"/>
              </w:rPr>
              <w:t xml:space="preserve">4(9.8)</w:t>
            </w:r>
          </w:p>
        </w:tc>
        <w:tc>
          <w:tcPr>
            <w:tcW w:w="2250" w:type="dxa"/>
          </w:tcPr>
          <w:p w14:paraId="1A2B3CB1" w14:textId="77777777" w:rsidR="00A1B2C3" w:rsidRDefault="00A1B2C3">
            <w:r w:rsidRPr="00C4D5E6">
              <w:rPr>
                <w:rFonts w:ascii="Times New Roman" w:hAnsi="Times New Roman" w:eastAsia="宋体"/>
                <w:sz w:val="24"/>
                <w:szCs w:val="24"/>
              </w:rPr>
              <w:t xml:space="preserve">10(22.2)</w:t>
            </w:r>
          </w:p>
        </w:tc>
        <w:tc>
          <w:tcPr>
            <w:tcW w:w="2250" w:type="dxa"/>
          </w:tcPr>
          <w:p w14:paraId="1A2B3CB2" w14:textId="77777777" w:rsidR="00A1B2C3" w:rsidRDefault="00A1B2C3"/>
        </w:tc>
      </w:tr>
      <w:tr>
        <w:tc>
          <w:tcPr>
            <w:tcW w:w="2250" w:type="dxa"/>
          </w:tcPr>
          <w:p w14:paraId="1A2B3CB3" w14:textId="77777777" w:rsidR="00A1B2C3" w:rsidRDefault="00A1B2C3">
            <w:r w:rsidRPr="00C4D5E6">
              <w:rPr>
                <w:rFonts w:ascii="Times New Roman" w:hAnsi="Times New Roman" w:eastAsia="宋体"/>
                <w:sz w:val="24"/>
                <w:szCs w:val="24"/>
              </w:rPr>
              <w:t xml:space="preserve">T3</w:t>
            </w:r>
          </w:p>
        </w:tc>
        <w:tc>
          <w:tcPr>
            <w:tcW w:w="2250" w:type="dxa"/>
          </w:tcPr>
          <w:p w14:paraId="1A2B3CB4" w14:textId="77777777" w:rsidR="00A1B2C3" w:rsidRDefault="00A1B2C3">
            <w:r w:rsidRPr="00C4D5E6">
              <w:rPr>
                <w:rFonts w:ascii="Times New Roman" w:hAnsi="Times New Roman" w:eastAsia="宋体"/>
                <w:sz w:val="24"/>
                <w:szCs w:val="24"/>
              </w:rPr>
              <w:t xml:space="preserve">25(61.0)</w:t>
            </w:r>
          </w:p>
        </w:tc>
        <w:tc>
          <w:tcPr>
            <w:tcW w:w="2250" w:type="dxa"/>
          </w:tcPr>
          <w:p w14:paraId="1A2B3CB5" w14:textId="77777777" w:rsidR="00A1B2C3" w:rsidRDefault="00A1B2C3">
            <w:r w:rsidRPr="00C4D5E6">
              <w:rPr>
                <w:rFonts w:ascii="Times New Roman" w:hAnsi="Times New Roman" w:eastAsia="宋体"/>
                <w:sz w:val="24"/>
                <w:szCs w:val="24"/>
              </w:rPr>
              <w:t xml:space="preserve">28(62.2)</w:t>
            </w:r>
          </w:p>
        </w:tc>
        <w:tc>
          <w:tcPr>
            <w:tcW w:w="2250" w:type="dxa"/>
          </w:tcPr>
          <w:p w14:paraId="1A2B3CB6" w14:textId="77777777" w:rsidR="00A1B2C3" w:rsidRDefault="00A1B2C3"/>
        </w:tc>
      </w:tr>
      <w:tr>
        <w:tc>
          <w:tcPr>
            <w:tcW w:w="2250" w:type="dxa"/>
          </w:tcPr>
          <w:p w14:paraId="1A2B3CB7" w14:textId="77777777" w:rsidR="00A1B2C3" w:rsidRDefault="00A1B2C3">
            <w:r w:rsidRPr="00C4D5E6">
              <w:rPr>
                <w:rFonts w:ascii="Times New Roman" w:hAnsi="Times New Roman" w:eastAsia="宋体"/>
                <w:sz w:val="24"/>
                <w:szCs w:val="24"/>
              </w:rPr>
              <w:t xml:space="preserve">T4</w:t>
            </w:r>
          </w:p>
        </w:tc>
        <w:tc>
          <w:tcPr>
            <w:tcW w:w="2250" w:type="dxa"/>
          </w:tcPr>
          <w:p w14:paraId="1A2B3CB8" w14:textId="77777777" w:rsidR="00A1B2C3" w:rsidRDefault="00A1B2C3">
            <w:r w:rsidRPr="00C4D5E6">
              <w:rPr>
                <w:rFonts w:ascii="Times New Roman" w:hAnsi="Times New Roman" w:eastAsia="宋体"/>
                <w:sz w:val="24"/>
                <w:szCs w:val="24"/>
              </w:rPr>
              <w:t xml:space="preserve">11(26.8)</w:t>
            </w:r>
          </w:p>
        </w:tc>
        <w:tc>
          <w:tcPr>
            <w:tcW w:w="2250" w:type="dxa"/>
          </w:tcPr>
          <w:p w14:paraId="1A2B3CB9" w14:textId="77777777" w:rsidR="00A1B2C3" w:rsidRDefault="00A1B2C3">
            <w:r w:rsidRPr="00C4D5E6">
              <w:rPr>
                <w:rFonts w:ascii="Times New Roman" w:hAnsi="Times New Roman" w:eastAsia="宋体"/>
                <w:sz w:val="24"/>
                <w:szCs w:val="24"/>
              </w:rPr>
              <w:t xml:space="preserve">7(15.6)</w:t>
            </w:r>
          </w:p>
        </w:tc>
        <w:tc>
          <w:tcPr>
            <w:tcW w:w="2250" w:type="dxa"/>
          </w:tcPr>
          <w:p w14:paraId="1A2B3CBA" w14:textId="77777777" w:rsidR="00A1B2C3" w:rsidRDefault="00A1B2C3"/>
        </w:tc>
      </w:tr>
      <w:tr>
        <w:tc>
          <w:tcPr>
            <w:tcW w:w="2250" w:type="dxa"/>
          </w:tcPr>
          <w:p w14:paraId="1A2B3CBB" w14:textId="77777777" w:rsidR="00A1B2C3" w:rsidRDefault="00A1B2C3">
            <w:r w:rsidRPr="00C4D5E6">
              <w:rPr>
                <w:rFonts w:ascii="Times New Roman" w:hAnsi="Times New Roman" w:eastAsia="宋体"/>
                <w:sz w:val="24"/>
                <w:szCs w:val="24"/>
              </w:rPr>
              <w:t xml:space="preserve">N stage*</w:t>
            </w:r>
          </w:p>
        </w:tc>
        <w:tc>
          <w:tcPr>
            <w:tcW w:w="2250" w:type="dxa"/>
          </w:tcPr>
          <w:p w14:paraId="1A2B3CBC" w14:textId="77777777" w:rsidR="00A1B2C3" w:rsidRDefault="00A1B2C3"/>
        </w:tc>
        <w:tc>
          <w:tcPr>
            <w:tcW w:w="2250" w:type="dxa"/>
          </w:tcPr>
          <w:p w14:paraId="1A2B3CBD" w14:textId="77777777" w:rsidR="00A1B2C3" w:rsidRDefault="00A1B2C3"/>
        </w:tc>
        <w:tc>
          <w:tcPr>
            <w:tcW w:w="2250" w:type="dxa"/>
          </w:tcPr>
          <w:p w14:paraId="1A2B3CBE" w14:textId="77777777" w:rsidR="00A1B2C3" w:rsidRDefault="00A1B2C3"/>
        </w:tc>
      </w:tr>
      <w:tr>
        <w:tc>
          <w:tcPr>
            <w:tcW w:w="2250" w:type="dxa"/>
          </w:tcPr>
          <w:p w14:paraId="1A2B3CBF" w14:textId="77777777" w:rsidR="00A1B2C3" w:rsidRDefault="00A1B2C3">
            <w:r w:rsidRPr="00C4D5E6">
              <w:rPr>
                <w:rFonts w:ascii="Times New Roman" w:hAnsi="Times New Roman" w:eastAsia="宋体"/>
                <w:sz w:val="24"/>
                <w:szCs w:val="24"/>
              </w:rPr>
              <w:t xml:space="preserve">N0</w:t>
            </w:r>
          </w:p>
        </w:tc>
        <w:tc>
          <w:tcPr>
            <w:tcW w:w="2250" w:type="dxa"/>
          </w:tcPr>
          <w:p w14:paraId="1A2B3CC0" w14:textId="77777777" w:rsidR="00A1B2C3" w:rsidRDefault="00A1B2C3">
            <w:r w:rsidRPr="00C4D5E6">
              <w:rPr>
                <w:rFonts w:ascii="Times New Roman" w:hAnsi="Times New Roman" w:eastAsia="宋体"/>
                <w:sz w:val="24"/>
                <w:szCs w:val="24"/>
              </w:rPr>
              <w:t xml:space="preserve">2(4.9)</w:t>
            </w:r>
          </w:p>
        </w:tc>
        <w:tc>
          <w:tcPr>
            <w:tcW w:w="2250" w:type="dxa"/>
          </w:tcPr>
          <w:p w14:paraId="1A2B3CC1" w14:textId="77777777" w:rsidR="00A1B2C3" w:rsidRDefault="00A1B2C3">
            <w:r w:rsidRPr="00C4D5E6">
              <w:rPr>
                <w:rFonts w:ascii="Times New Roman" w:hAnsi="Times New Roman" w:eastAsia="宋体"/>
                <w:sz w:val="24"/>
                <w:szCs w:val="24"/>
              </w:rPr>
              <w:t xml:space="preserve">3(6.7)</w:t>
            </w:r>
          </w:p>
        </w:tc>
        <w:tc>
          <w:tcPr>
            <w:tcW w:w="2250" w:type="dxa"/>
          </w:tcPr>
          <w:p w14:paraId="1A2B3CC2" w14:textId="77777777" w:rsidR="00A1B2C3" w:rsidRDefault="00A1B2C3">
            <w:r w:rsidRPr="00C4D5E6">
              <w:rPr>
                <w:rFonts w:ascii="Times New Roman" w:hAnsi="Times New Roman" w:eastAsia="宋体"/>
                <w:sz w:val="24"/>
                <w:szCs w:val="24"/>
              </w:rPr>
              <w:t xml:space="preserve">1.000</w:t>
            </w:r>
          </w:p>
        </w:tc>
      </w:tr>
      <w:tr>
        <w:tc>
          <w:tcPr>
            <w:tcW w:w="2250" w:type="dxa"/>
          </w:tcPr>
          <w:p w14:paraId="1A2B3CC3" w14:textId="77777777" w:rsidR="00A1B2C3" w:rsidRDefault="00A1B2C3">
            <w:r w:rsidRPr="00C4D5E6">
              <w:rPr>
                <w:rFonts w:ascii="Times New Roman" w:hAnsi="Times New Roman" w:eastAsia="宋体"/>
                <w:sz w:val="24"/>
                <w:szCs w:val="24"/>
              </w:rPr>
              <w:t xml:space="preserve">N1</w:t>
            </w:r>
          </w:p>
        </w:tc>
        <w:tc>
          <w:tcPr>
            <w:tcW w:w="2250" w:type="dxa"/>
          </w:tcPr>
          <w:p w14:paraId="1A2B3CC4" w14:textId="77777777" w:rsidR="00A1B2C3" w:rsidRDefault="00A1B2C3">
            <w:r w:rsidRPr="00C4D5E6">
              <w:rPr>
                <w:rFonts w:ascii="Times New Roman" w:hAnsi="Times New Roman" w:eastAsia="宋体"/>
                <w:sz w:val="24"/>
                <w:szCs w:val="24"/>
              </w:rPr>
              <w:t xml:space="preserve">39(95.1)</w:t>
            </w:r>
          </w:p>
        </w:tc>
        <w:tc>
          <w:tcPr>
            <w:tcW w:w="2250" w:type="dxa"/>
          </w:tcPr>
          <w:p w14:paraId="1A2B3CC5" w14:textId="77777777" w:rsidR="00A1B2C3" w:rsidRDefault="00A1B2C3">
            <w:r w:rsidRPr="00C4D5E6">
              <w:rPr>
                <w:rFonts w:ascii="Times New Roman" w:hAnsi="Times New Roman" w:eastAsia="宋体"/>
                <w:sz w:val="24"/>
                <w:szCs w:val="24"/>
              </w:rPr>
              <w:t xml:space="preserve">42(93.3)</w:t>
            </w:r>
          </w:p>
        </w:tc>
        <w:tc>
          <w:tcPr>
            <w:tcW w:w="2250" w:type="dxa"/>
          </w:tcPr>
          <w:p w14:paraId="1A2B3CC6" w14:textId="77777777" w:rsidR="00A1B2C3" w:rsidRDefault="00A1B2C3"/>
        </w:tc>
      </w:tr>
      <w:tr>
        <w:tc>
          <w:tcPr>
            <w:tcW w:w="2250" w:type="dxa"/>
          </w:tcPr>
          <w:p w14:paraId="1A2B3CC7" w14:textId="77777777" w:rsidR="00A1B2C3" w:rsidRDefault="00A1B2C3">
            <w:r w:rsidRPr="00C4D5E6">
              <w:rPr>
                <w:rFonts w:ascii="Times New Roman" w:hAnsi="Times New Roman" w:eastAsia="宋体"/>
                <w:sz w:val="24"/>
                <w:szCs w:val="24"/>
              </w:rPr>
              <w:t xml:space="preserve">M stage*</w:t>
            </w:r>
          </w:p>
        </w:tc>
        <w:tc>
          <w:tcPr>
            <w:tcW w:w="2250" w:type="dxa"/>
          </w:tcPr>
          <w:p w14:paraId="1A2B3CC8" w14:textId="77777777" w:rsidR="00A1B2C3" w:rsidRDefault="00A1B2C3"/>
        </w:tc>
        <w:tc>
          <w:tcPr>
            <w:tcW w:w="2250" w:type="dxa"/>
          </w:tcPr>
          <w:p w14:paraId="1A2B3CC9" w14:textId="77777777" w:rsidR="00A1B2C3" w:rsidRDefault="00A1B2C3"/>
        </w:tc>
        <w:tc>
          <w:tcPr>
            <w:tcW w:w="2250" w:type="dxa"/>
          </w:tcPr>
          <w:p w14:paraId="1A2B3CCA" w14:textId="77777777" w:rsidR="00A1B2C3" w:rsidRDefault="00A1B2C3"/>
        </w:tc>
      </w:tr>
      <w:tr>
        <w:tc>
          <w:tcPr>
            <w:tcW w:w="2250" w:type="dxa"/>
          </w:tcPr>
          <w:p w14:paraId="1A2B3CCB" w14:textId="77777777" w:rsidR="00A1B2C3" w:rsidRDefault="00A1B2C3">
            <w:r w:rsidRPr="00C4D5E6">
              <w:rPr>
                <w:rFonts w:ascii="Times New Roman" w:hAnsi="Times New Roman" w:eastAsia="宋体"/>
                <w:sz w:val="24"/>
                <w:szCs w:val="24"/>
              </w:rPr>
              <w:t xml:space="preserve">M0</w:t>
            </w:r>
          </w:p>
        </w:tc>
        <w:tc>
          <w:tcPr>
            <w:tcW w:w="2250" w:type="dxa"/>
          </w:tcPr>
          <w:p w14:paraId="1A2B3CCC" w14:textId="77777777" w:rsidR="00A1B2C3" w:rsidRDefault="00A1B2C3">
            <w:r w:rsidRPr="00C4D5E6">
              <w:rPr>
                <w:rFonts w:ascii="Times New Roman" w:hAnsi="Times New Roman" w:eastAsia="宋体"/>
                <w:sz w:val="24"/>
                <w:szCs w:val="24"/>
              </w:rPr>
              <w:t xml:space="preserve">30(73.2)</w:t>
            </w:r>
          </w:p>
        </w:tc>
        <w:tc>
          <w:tcPr>
            <w:tcW w:w="2250" w:type="dxa"/>
          </w:tcPr>
          <w:p w14:paraId="1A2B3CCD" w14:textId="77777777" w:rsidR="00A1B2C3" w:rsidRDefault="00A1B2C3">
            <w:r w:rsidRPr="00C4D5E6">
              <w:rPr>
                <w:rFonts w:ascii="Times New Roman" w:hAnsi="Times New Roman" w:eastAsia="宋体"/>
                <w:sz w:val="24"/>
                <w:szCs w:val="24"/>
              </w:rPr>
              <w:t xml:space="preserve">30(66.7)</w:t>
            </w:r>
          </w:p>
        </w:tc>
        <w:tc>
          <w:tcPr>
            <w:tcW w:w="2250" w:type="dxa"/>
          </w:tcPr>
          <w:p w14:paraId="1A2B3CCE" w14:textId="77777777" w:rsidR="00A1B2C3" w:rsidRDefault="00A1B2C3">
            <w:r w:rsidRPr="00C4D5E6">
              <w:rPr>
                <w:rFonts w:ascii="Times New Roman" w:hAnsi="Times New Roman" w:eastAsia="宋体"/>
                <w:sz w:val="24"/>
                <w:szCs w:val="24"/>
              </w:rPr>
              <w:t xml:space="preserve">0.512</w:t>
            </w:r>
          </w:p>
        </w:tc>
      </w:tr>
      <w:tr>
        <w:tc>
          <w:tcPr>
            <w:tcW w:w="2250" w:type="dxa"/>
          </w:tcPr>
          <w:p w14:paraId="1A2B3CCF" w14:textId="77777777" w:rsidR="00A1B2C3" w:rsidRDefault="00A1B2C3">
            <w:r w:rsidRPr="00C4D5E6">
              <w:rPr>
                <w:rFonts w:ascii="Times New Roman" w:hAnsi="Times New Roman" w:eastAsia="宋体"/>
                <w:sz w:val="24"/>
                <w:szCs w:val="24"/>
              </w:rPr>
              <w:t xml:space="preserve">M1a</w:t>
            </w:r>
          </w:p>
        </w:tc>
        <w:tc>
          <w:tcPr>
            <w:tcW w:w="2250" w:type="dxa"/>
          </w:tcPr>
          <w:p w14:paraId="1A2B3CD0" w14:textId="77777777" w:rsidR="00A1B2C3" w:rsidRDefault="00A1B2C3">
            <w:r w:rsidRPr="00C4D5E6">
              <w:rPr>
                <w:rFonts w:ascii="Times New Roman" w:hAnsi="Times New Roman" w:eastAsia="宋体"/>
                <w:sz w:val="24"/>
                <w:szCs w:val="24"/>
              </w:rPr>
              <w:t xml:space="preserve">11(26.8)</w:t>
            </w:r>
          </w:p>
        </w:tc>
        <w:tc>
          <w:tcPr>
            <w:tcW w:w="2250" w:type="dxa"/>
          </w:tcPr>
          <w:p w14:paraId="1A2B3CD1" w14:textId="77777777" w:rsidR="00A1B2C3" w:rsidRDefault="00A1B2C3">
            <w:r w:rsidRPr="00C4D5E6">
              <w:rPr>
                <w:rFonts w:ascii="Times New Roman" w:hAnsi="Times New Roman" w:eastAsia="宋体"/>
                <w:sz w:val="24"/>
                <w:szCs w:val="24"/>
              </w:rPr>
              <w:t xml:space="preserve">15(33.3)</w:t>
            </w:r>
          </w:p>
        </w:tc>
        <w:tc>
          <w:tcPr>
            <w:tcW w:w="2250" w:type="dxa"/>
          </w:tcPr>
          <w:p w14:paraId="1A2B3CD2" w14:textId="77777777" w:rsidR="00A1B2C3" w:rsidRDefault="00A1B2C3"/>
        </w:tc>
      </w:tr>
      <w:tr>
        <w:tc>
          <w:tcPr>
            <w:tcW w:w="2250" w:type="dxa"/>
          </w:tcPr>
          <w:p w14:paraId="1A2B3CD3" w14:textId="77777777" w:rsidR="00A1B2C3" w:rsidRDefault="00A1B2C3">
            <w:r w:rsidRPr="00C4D5E6">
              <w:rPr>
                <w:rFonts w:ascii="Times New Roman" w:hAnsi="Times New Roman" w:eastAsia="宋体"/>
                <w:sz w:val="24"/>
                <w:szCs w:val="24"/>
              </w:rPr>
              <w:t xml:space="preserve">TNM stage*</w:t>
            </w:r>
          </w:p>
        </w:tc>
        <w:tc>
          <w:tcPr>
            <w:tcW w:w="2250" w:type="dxa"/>
          </w:tcPr>
          <w:p w14:paraId="1A2B3CD4" w14:textId="77777777" w:rsidR="00A1B2C3" w:rsidRDefault="00A1B2C3"/>
        </w:tc>
        <w:tc>
          <w:tcPr>
            <w:tcW w:w="2250" w:type="dxa"/>
          </w:tcPr>
          <w:p w14:paraId="1A2B3CD5" w14:textId="77777777" w:rsidR="00A1B2C3" w:rsidRDefault="00A1B2C3"/>
        </w:tc>
        <w:tc>
          <w:tcPr>
            <w:tcW w:w="2250" w:type="dxa"/>
          </w:tcPr>
          <w:p w14:paraId="1A2B3CD6" w14:textId="77777777" w:rsidR="00A1B2C3" w:rsidRDefault="00A1B2C3"/>
        </w:tc>
      </w:tr>
      <w:tr>
        <w:tc>
          <w:tcPr>
            <w:tcW w:w="2250" w:type="dxa"/>
          </w:tcPr>
          <w:p w14:paraId="1A2B3CD7" w14:textId="77777777" w:rsidR="00A1B2C3" w:rsidRDefault="00A1B2C3">
            <w:r w:rsidRPr="00C4D5E6">
              <w:rPr>
                <w:rFonts w:ascii="Times New Roman" w:hAnsi="Times New Roman" w:eastAsia="宋体"/>
                <w:sz w:val="24"/>
                <w:szCs w:val="24"/>
              </w:rPr>
              <w:t xml:space="preserve">IIA, IIB</w:t>
            </w:r>
          </w:p>
        </w:tc>
        <w:tc>
          <w:tcPr>
            <w:tcW w:w="2250" w:type="dxa"/>
          </w:tcPr>
          <w:p w14:paraId="1A2B3CD8" w14:textId="77777777" w:rsidR="00A1B2C3" w:rsidRDefault="00A1B2C3">
            <w:r w:rsidRPr="00C4D5E6">
              <w:rPr>
                <w:rFonts w:ascii="Times New Roman" w:hAnsi="Times New Roman" w:eastAsia="宋体"/>
                <w:sz w:val="24"/>
                <w:szCs w:val="24"/>
              </w:rPr>
              <w:t xml:space="preserve">4(9.8)</w:t>
            </w:r>
          </w:p>
        </w:tc>
        <w:tc>
          <w:tcPr>
            <w:tcW w:w="2250" w:type="dxa"/>
          </w:tcPr>
          <w:p w14:paraId="1A2B3CD9" w14:textId="77777777" w:rsidR="00A1B2C3" w:rsidRDefault="00A1B2C3">
            <w:r w:rsidRPr="00C4D5E6">
              <w:rPr>
                <w:rFonts w:ascii="Times New Roman" w:hAnsi="Times New Roman" w:eastAsia="宋体"/>
                <w:sz w:val="24"/>
                <w:szCs w:val="24"/>
              </w:rPr>
              <w:t xml:space="preserve">9(20.0)</w:t>
            </w:r>
          </w:p>
        </w:tc>
        <w:tc>
          <w:tcPr>
            <w:tcW w:w="2250" w:type="dxa"/>
          </w:tcPr>
          <w:p w14:paraId="1A2B3CDA" w14:textId="77777777" w:rsidR="00A1B2C3" w:rsidRDefault="00A1B2C3">
            <w:r w:rsidRPr="00C4D5E6">
              <w:rPr>
                <w:rFonts w:ascii="Times New Roman" w:hAnsi="Times New Roman" w:eastAsia="宋体"/>
                <w:sz w:val="24"/>
                <w:szCs w:val="24"/>
              </w:rPr>
              <w:t xml:space="preserve">0.236</w:t>
            </w:r>
          </w:p>
        </w:tc>
      </w:tr>
      <w:tr>
        <w:tc>
          <w:tcPr>
            <w:tcW w:w="2250" w:type="dxa"/>
          </w:tcPr>
          <w:p w14:paraId="1A2B3CDB" w14:textId="77777777" w:rsidR="00A1B2C3" w:rsidRDefault="00A1B2C3">
            <w:r w:rsidRPr="00C4D5E6">
              <w:rPr>
                <w:rFonts w:ascii="Times New Roman" w:hAnsi="Times New Roman" w:eastAsia="宋体"/>
                <w:sz w:val="24"/>
                <w:szCs w:val="24"/>
              </w:rPr>
              <w:t xml:space="preserve">III</w:t>
            </w:r>
          </w:p>
        </w:tc>
        <w:tc>
          <w:tcPr>
            <w:tcW w:w="2250" w:type="dxa"/>
          </w:tcPr>
          <w:p w14:paraId="1A2B3CDC" w14:textId="77777777" w:rsidR="00A1B2C3" w:rsidRDefault="00A1B2C3">
            <w:r w:rsidRPr="00C4D5E6">
              <w:rPr>
                <w:rFonts w:ascii="Times New Roman" w:hAnsi="Times New Roman" w:eastAsia="宋体"/>
                <w:sz w:val="24"/>
                <w:szCs w:val="24"/>
              </w:rPr>
              <w:t xml:space="preserve">26(63.4)</w:t>
            </w:r>
          </w:p>
        </w:tc>
        <w:tc>
          <w:tcPr>
            <w:tcW w:w="2250" w:type="dxa"/>
          </w:tcPr>
          <w:p w14:paraId="1A2B3CDD" w14:textId="77777777" w:rsidR="00A1B2C3" w:rsidRDefault="00A1B2C3">
            <w:r w:rsidRPr="00C4D5E6">
              <w:rPr>
                <w:rFonts w:ascii="Times New Roman" w:hAnsi="Times New Roman" w:eastAsia="宋体"/>
                <w:sz w:val="24"/>
                <w:szCs w:val="24"/>
              </w:rPr>
              <w:t xml:space="preserve">21(46.7)</w:t>
            </w:r>
          </w:p>
        </w:tc>
        <w:tc>
          <w:tcPr>
            <w:tcW w:w="2250" w:type="dxa"/>
          </w:tcPr>
          <w:p w14:paraId="1A2B3CDE" w14:textId="77777777" w:rsidR="00A1B2C3" w:rsidRDefault="00A1B2C3"/>
        </w:tc>
      </w:tr>
      <w:tr>
        <w:tc>
          <w:tcPr>
            <w:tcW w:w="2250" w:type="dxa"/>
          </w:tcPr>
          <w:p w14:paraId="1A2B3CDF" w14:textId="77777777" w:rsidR="00A1B2C3" w:rsidRDefault="00A1B2C3">
            <w:r w:rsidRPr="00C4D5E6">
              <w:rPr>
                <w:rFonts w:ascii="Times New Roman" w:hAnsi="Times New Roman" w:eastAsia="宋体"/>
                <w:sz w:val="24"/>
                <w:szCs w:val="24"/>
              </w:rPr>
              <w:t xml:space="preserve">IVA</w:t>
            </w:r>
          </w:p>
        </w:tc>
        <w:tc>
          <w:tcPr>
            <w:tcW w:w="2250" w:type="dxa"/>
          </w:tcPr>
          <w:p w14:paraId="1A2B3CE0" w14:textId="77777777" w:rsidR="00A1B2C3" w:rsidRDefault="00A1B2C3">
            <w:r w:rsidRPr="00C4D5E6">
              <w:rPr>
                <w:rFonts w:ascii="Times New Roman" w:hAnsi="Times New Roman" w:eastAsia="宋体"/>
                <w:sz w:val="24"/>
                <w:szCs w:val="24"/>
              </w:rPr>
              <w:t xml:space="preserve">11(26.8)</w:t>
            </w:r>
          </w:p>
        </w:tc>
        <w:tc>
          <w:tcPr>
            <w:tcW w:w="2250" w:type="dxa"/>
          </w:tcPr>
          <w:p w14:paraId="1A2B3CE1" w14:textId="77777777" w:rsidR="00A1B2C3" w:rsidRDefault="00A1B2C3">
            <w:r w:rsidRPr="00C4D5E6">
              <w:rPr>
                <w:rFonts w:ascii="Times New Roman" w:hAnsi="Times New Roman" w:eastAsia="宋体"/>
                <w:sz w:val="24"/>
                <w:szCs w:val="24"/>
              </w:rPr>
              <w:t xml:space="preserve">15(33.3)</w:t>
            </w:r>
          </w:p>
        </w:tc>
        <w:tc>
          <w:tcPr>
            <w:tcW w:w="2250" w:type="dxa"/>
          </w:tcPr>
          <w:p w14:paraId="1A2B3CE2" w14:textId="77777777" w:rsidR="00A1B2C3" w:rsidRDefault="00A1B2C3"/>
        </w:tc>
      </w:tr>
    </w:tbl>
    <w:p w14:paraId="1A2B3CE3"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BMI = body mass index; CCI = Charlson comorbidity index; KPS = Karnofsky performance status; PF = cisplatin + 5-Fu; DP = docetaxel + cisplatin; \TNM stage was assessed according to the 6th edition of the American Joint Commission on Cancer (AJCC) staging system</w:t>
      </w:r>
    </w:p>
    <w:p w14:paraId="1A2B3CE4"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Treatment information for the PF group and DP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50"/>
        <w:gridCol w:w="2250"/>
        <w:gridCol w:w="2250"/>
        <w:gridCol w:w="2250"/>
      </w:tblGrid>
      <w:tr>
        <w:trPr>
          <w:tblHeader/>
        </w:trPr>
        <w:tc>
          <w:tcPr>
            <w:tcW w:w="2250" w:type="dxa"/>
          </w:tcPr>
          <w:p w14:paraId="1A2B3CE5" w14:textId="77777777" w:rsidR="00A1B2C3" w:rsidRDefault="00A1B2C3">
            <w:r w:rsidRPr="00C4D5E6">
              <w:rPr>
                <w:rFonts w:ascii="Times New Roman" w:hAnsi="Times New Roman" w:eastAsia="宋体"/>
                <w:sz w:val="24"/>
                <w:szCs w:val="24"/>
              </w:rPr>
              <w:t xml:space="preserve">Variable</w:t>
            </w:r>
          </w:p>
        </w:tc>
        <w:tc>
          <w:tcPr>
            <w:tcW w:w="2250" w:type="dxa"/>
          </w:tcPr>
          <w:p w14:paraId="1A2B3CE6" w14:textId="77777777" w:rsidR="00A1B2C3" w:rsidRDefault="00A1B2C3">
            <w:r w:rsidRPr="00C4D5E6">
              <w:rPr>
                <w:rFonts w:ascii="Times New Roman" w:hAnsi="Times New Roman" w:eastAsia="宋体"/>
                <w:sz w:val="24"/>
                <w:szCs w:val="24"/>
              </w:rPr>
              <w:t xml:space="preserve">PF group (N = 41)</w:t>
            </w:r>
          </w:p>
        </w:tc>
        <w:tc>
          <w:tcPr>
            <w:tcW w:w="2250" w:type="dxa"/>
          </w:tcPr>
          <w:p w14:paraId="1A2B3CE7" w14:textId="77777777" w:rsidR="00A1B2C3" w:rsidRDefault="00A1B2C3">
            <w:r w:rsidRPr="00C4D5E6">
              <w:rPr>
                <w:rFonts w:ascii="Times New Roman" w:hAnsi="Times New Roman" w:eastAsia="宋体"/>
                <w:sz w:val="24"/>
                <w:szCs w:val="24"/>
              </w:rPr>
              <w:t xml:space="preserve">DP group(N = 45)</w:t>
            </w:r>
          </w:p>
        </w:tc>
        <w:tc>
          <w:tcPr>
            <w:tcW w:w="2250" w:type="dxa"/>
          </w:tcPr>
          <w:p w14:paraId="1A2B3CE8" w14:textId="77777777" w:rsidR="00A1B2C3" w:rsidRDefault="00A1B2C3">
            <w:r w:rsidRPr="00C4D5E6">
              <w:rPr>
                <w:rFonts w:ascii="Times New Roman" w:hAnsi="Times New Roman" w:eastAsia="宋体"/>
                <w:sz w:val="24"/>
                <w:szCs w:val="24"/>
              </w:rPr>
              <w:t xml:space="preserve">P-value</w:t>
            </w:r>
          </w:p>
        </w:tc>
      </w:tr>
      <w:tr>
        <w:tc>
          <w:tcPr>
            <w:tcW w:w="2250" w:type="dxa"/>
          </w:tcPr>
          <w:p w14:paraId="1A2B3CE9" w14:textId="77777777" w:rsidR="00A1B2C3" w:rsidRDefault="00A1B2C3">
            <w:r w:rsidRPr="00C4D5E6">
              <w:rPr>
                <w:rFonts w:ascii="Times New Roman" w:hAnsi="Times New Roman" w:eastAsia="宋体"/>
                <w:sz w:val="24"/>
                <w:szCs w:val="24"/>
              </w:rPr>
              <w:t xml:space="preserve">Radiotherapy techniques</w:t>
            </w:r>
          </w:p>
        </w:tc>
        <w:tc>
          <w:tcPr>
            <w:tcW w:w="2250" w:type="dxa"/>
          </w:tcPr>
          <w:p w14:paraId="1A2B3CEA" w14:textId="77777777" w:rsidR="00A1B2C3" w:rsidRDefault="00A1B2C3"/>
        </w:tc>
        <w:tc>
          <w:tcPr>
            <w:tcW w:w="2250" w:type="dxa"/>
          </w:tcPr>
          <w:p w14:paraId="1A2B3CEB" w14:textId="77777777" w:rsidR="00A1B2C3" w:rsidRDefault="00A1B2C3"/>
        </w:tc>
        <w:tc>
          <w:tcPr>
            <w:tcW w:w="2250" w:type="dxa"/>
          </w:tcPr>
          <w:p w14:paraId="1A2B3CEC" w14:textId="77777777" w:rsidR="00A1B2C3" w:rsidRDefault="00A1B2C3"/>
        </w:tc>
      </w:tr>
      <w:tr>
        <w:tc>
          <w:tcPr>
            <w:tcW w:w="2250" w:type="dxa"/>
          </w:tcPr>
          <w:p w14:paraId="1A2B3CED" w14:textId="77777777" w:rsidR="00A1B2C3" w:rsidRDefault="00A1B2C3">
            <w:r w:rsidRPr="00C4D5E6">
              <w:rPr>
                <w:rFonts w:ascii="Times New Roman" w:hAnsi="Times New Roman" w:eastAsia="宋体"/>
                <w:sz w:val="24"/>
                <w:szCs w:val="24"/>
              </w:rPr>
              <w:t xml:space="preserve">3D-CRT</w:t>
            </w:r>
          </w:p>
        </w:tc>
        <w:tc>
          <w:tcPr>
            <w:tcW w:w="2250" w:type="dxa"/>
          </w:tcPr>
          <w:p w14:paraId="1A2B3CEE" w14:textId="77777777" w:rsidR="00A1B2C3" w:rsidRDefault="00A1B2C3">
            <w:r w:rsidRPr="00C4D5E6">
              <w:rPr>
                <w:rFonts w:ascii="Times New Roman" w:hAnsi="Times New Roman" w:eastAsia="宋体"/>
                <w:sz w:val="24"/>
                <w:szCs w:val="24"/>
              </w:rPr>
              <w:t xml:space="preserve">6 (14.6)</w:t>
            </w:r>
          </w:p>
        </w:tc>
        <w:tc>
          <w:tcPr>
            <w:tcW w:w="2250" w:type="dxa"/>
          </w:tcPr>
          <w:p w14:paraId="1A2B3CEF" w14:textId="77777777" w:rsidR="00A1B2C3" w:rsidRDefault="00A1B2C3">
            <w:r w:rsidRPr="00C4D5E6">
              <w:rPr>
                <w:rFonts w:ascii="Times New Roman" w:hAnsi="Times New Roman" w:eastAsia="宋体"/>
                <w:sz w:val="24"/>
                <w:szCs w:val="24"/>
              </w:rPr>
              <w:t xml:space="preserve">12 (26.7)</w:t>
            </w:r>
          </w:p>
        </w:tc>
        <w:tc>
          <w:tcPr>
            <w:tcW w:w="2250" w:type="dxa"/>
          </w:tcPr>
          <w:p w14:paraId="1A2B3CF0" w14:textId="77777777" w:rsidR="00A1B2C3" w:rsidRDefault="00A1B2C3">
            <w:r w:rsidRPr="00C4D5E6">
              <w:rPr>
                <w:rFonts w:ascii="Times New Roman" w:hAnsi="Times New Roman" w:eastAsia="宋体"/>
                <w:sz w:val="24"/>
                <w:szCs w:val="24"/>
              </w:rPr>
              <w:t xml:space="preserve">0.171</w:t>
            </w:r>
          </w:p>
        </w:tc>
      </w:tr>
      <w:tr>
        <w:tc>
          <w:tcPr>
            <w:tcW w:w="2250" w:type="dxa"/>
          </w:tcPr>
          <w:p w14:paraId="1A2B3CF1" w14:textId="77777777" w:rsidR="00A1B2C3" w:rsidRDefault="00A1B2C3">
            <w:r w:rsidRPr="00C4D5E6">
              <w:rPr>
                <w:rFonts w:ascii="Times New Roman" w:hAnsi="Times New Roman" w:eastAsia="宋体"/>
                <w:sz w:val="24"/>
                <w:szCs w:val="24"/>
              </w:rPr>
              <w:t xml:space="preserve">IMRT</w:t>
            </w:r>
          </w:p>
        </w:tc>
        <w:tc>
          <w:tcPr>
            <w:tcW w:w="2250" w:type="dxa"/>
          </w:tcPr>
          <w:p w14:paraId="1A2B3CF2" w14:textId="77777777" w:rsidR="00A1B2C3" w:rsidRDefault="00A1B2C3">
            <w:r w:rsidRPr="00C4D5E6">
              <w:rPr>
                <w:rFonts w:ascii="Times New Roman" w:hAnsi="Times New Roman" w:eastAsia="宋体"/>
                <w:sz w:val="24"/>
                <w:szCs w:val="24"/>
              </w:rPr>
              <w:t xml:space="preserve">35 (85.4)</w:t>
            </w:r>
          </w:p>
        </w:tc>
        <w:tc>
          <w:tcPr>
            <w:tcW w:w="2250" w:type="dxa"/>
          </w:tcPr>
          <w:p w14:paraId="1A2B3CF3" w14:textId="77777777" w:rsidR="00A1B2C3" w:rsidRDefault="00A1B2C3">
            <w:r w:rsidRPr="00C4D5E6">
              <w:rPr>
                <w:rFonts w:ascii="Times New Roman" w:hAnsi="Times New Roman" w:eastAsia="宋体"/>
                <w:sz w:val="24"/>
                <w:szCs w:val="24"/>
              </w:rPr>
              <w:t xml:space="preserve">33 (73.3)</w:t>
            </w:r>
          </w:p>
        </w:tc>
        <w:tc>
          <w:tcPr>
            <w:tcW w:w="2250" w:type="dxa"/>
          </w:tcPr>
          <w:p w14:paraId="1A2B3CF4" w14:textId="77777777" w:rsidR="00A1B2C3" w:rsidRDefault="00A1B2C3"/>
        </w:tc>
      </w:tr>
      <w:tr>
        <w:tc>
          <w:tcPr>
            <w:tcW w:w="2250" w:type="dxa"/>
          </w:tcPr>
          <w:p w14:paraId="1A2B3CF5" w14:textId="77777777" w:rsidR="00A1B2C3" w:rsidRDefault="00A1B2C3">
            <w:r w:rsidRPr="00C4D5E6">
              <w:rPr>
                <w:rFonts w:ascii="Times New Roman" w:hAnsi="Times New Roman" w:eastAsia="宋体"/>
                <w:sz w:val="24"/>
                <w:szCs w:val="24"/>
              </w:rPr>
              <w:t xml:space="preserve">Radiation dose (Gy)</w:t>
            </w:r>
          </w:p>
        </w:tc>
        <w:tc>
          <w:tcPr>
            <w:tcW w:w="2250" w:type="dxa"/>
          </w:tcPr>
          <w:p w14:paraId="1A2B3CF6" w14:textId="77777777" w:rsidR="00A1B2C3" w:rsidRDefault="00A1B2C3"/>
        </w:tc>
        <w:tc>
          <w:tcPr>
            <w:tcW w:w="2250" w:type="dxa"/>
          </w:tcPr>
          <w:p w14:paraId="1A2B3CF7" w14:textId="77777777" w:rsidR="00A1B2C3" w:rsidRDefault="00A1B2C3"/>
        </w:tc>
        <w:tc>
          <w:tcPr>
            <w:tcW w:w="2250" w:type="dxa"/>
          </w:tcPr>
          <w:p w14:paraId="1A2B3CF8" w14:textId="77777777" w:rsidR="00A1B2C3" w:rsidRDefault="00A1B2C3"/>
        </w:tc>
      </w:tr>
      <w:tr>
        <w:tc>
          <w:tcPr>
            <w:tcW w:w="2250" w:type="dxa"/>
          </w:tcPr>
          <w:p w14:paraId="1A2B3CF9" w14:textId="77777777" w:rsidR="00A1B2C3" w:rsidRDefault="00A1B2C3">
            <w:r w:rsidRPr="00C4D5E6">
              <w:rPr>
                <w:rFonts w:ascii="Times New Roman" w:hAnsi="Times New Roman" w:eastAsia="宋体"/>
                <w:sz w:val="24"/>
                <w:szCs w:val="24"/>
              </w:rPr>
              <w:t xml:space="preserve">Median (range)</w:t>
            </w:r>
          </w:p>
        </w:tc>
        <w:tc>
          <w:tcPr>
            <w:tcW w:w="2250" w:type="dxa"/>
          </w:tcPr>
          <w:p w14:paraId="1A2B3CFA" w14:textId="77777777" w:rsidR="00A1B2C3" w:rsidRDefault="00A1B2C3">
            <w:r w:rsidRPr="00C4D5E6">
              <w:rPr>
                <w:rFonts w:ascii="Times New Roman" w:hAnsi="Times New Roman" w:eastAsia="宋体"/>
                <w:sz w:val="24"/>
                <w:szCs w:val="24"/>
              </w:rPr>
              <w:t xml:space="preserve">60.0 (56.0–64.0)</w:t>
            </w:r>
          </w:p>
        </w:tc>
        <w:tc>
          <w:tcPr>
            <w:tcW w:w="2250" w:type="dxa"/>
          </w:tcPr>
          <w:p w14:paraId="1A2B3CFB" w14:textId="77777777" w:rsidR="00A1B2C3" w:rsidRDefault="00A1B2C3">
            <w:r w:rsidRPr="00C4D5E6">
              <w:rPr>
                <w:rFonts w:ascii="Times New Roman" w:hAnsi="Times New Roman" w:eastAsia="宋体"/>
                <w:sz w:val="24"/>
                <w:szCs w:val="24"/>
              </w:rPr>
              <w:t xml:space="preserve">60.0 (55.8–64.0)</w:t>
            </w:r>
          </w:p>
        </w:tc>
        <w:tc>
          <w:tcPr>
            <w:tcW w:w="2250" w:type="dxa"/>
          </w:tcPr>
          <w:p w14:paraId="1A2B3CFC" w14:textId="77777777" w:rsidR="00A1B2C3" w:rsidRDefault="00A1B2C3"/>
        </w:tc>
      </w:tr>
      <w:tr>
        <w:tc>
          <w:tcPr>
            <w:tcW w:w="2250" w:type="dxa"/>
          </w:tcPr>
          <w:p w14:paraId="1A2B3CFD" w14:textId="77777777" w:rsidR="00A1B2C3" w:rsidRDefault="00A1B2C3">
            <w:r w:rsidRPr="00C4D5E6">
              <w:rPr>
                <w:rFonts w:ascii="Times New Roman" w:hAnsi="Times New Roman" w:eastAsia="宋体"/>
                <w:sz w:val="24"/>
                <w:szCs w:val="24"/>
              </w:rPr>
              <w:t xml:space="preserve">Treatment compliance</w:t>
            </w:r>
          </w:p>
        </w:tc>
        <w:tc>
          <w:tcPr>
            <w:tcW w:w="2250" w:type="dxa"/>
          </w:tcPr>
          <w:p w14:paraId="1A2B3CFE" w14:textId="77777777" w:rsidR="00A1B2C3" w:rsidRDefault="00A1B2C3"/>
        </w:tc>
        <w:tc>
          <w:tcPr>
            <w:tcW w:w="2250" w:type="dxa"/>
          </w:tcPr>
          <w:p w14:paraId="1A2B3CFF" w14:textId="77777777" w:rsidR="00A1B2C3" w:rsidRDefault="00A1B2C3"/>
        </w:tc>
        <w:tc>
          <w:tcPr>
            <w:tcW w:w="2250" w:type="dxa"/>
          </w:tcPr>
          <w:p w14:paraId="1A2B3D00" w14:textId="77777777" w:rsidR="00A1B2C3" w:rsidRDefault="00A1B2C3"/>
        </w:tc>
      </w:tr>
      <w:tr>
        <w:tc>
          <w:tcPr>
            <w:tcW w:w="2250" w:type="dxa"/>
          </w:tcPr>
          <w:p w14:paraId="1A2B3D01" w14:textId="77777777" w:rsidR="00A1B2C3" w:rsidRDefault="00A1B2C3">
            <w:r w:rsidRPr="00C4D5E6">
              <w:rPr>
                <w:rFonts w:ascii="Times New Roman" w:hAnsi="Times New Roman" w:eastAsia="宋体"/>
                <w:sz w:val="24"/>
                <w:szCs w:val="24"/>
              </w:rPr>
              <w:t xml:space="preserve">As planned</w:t>
            </w:r>
          </w:p>
        </w:tc>
        <w:tc>
          <w:tcPr>
            <w:tcW w:w="2250" w:type="dxa"/>
          </w:tcPr>
          <w:p w14:paraId="1A2B3D02" w14:textId="77777777" w:rsidR="00A1B2C3" w:rsidRDefault="00A1B2C3">
            <w:r w:rsidRPr="00C4D5E6">
              <w:rPr>
                <w:rFonts w:ascii="Times New Roman" w:hAnsi="Times New Roman" w:eastAsia="宋体"/>
                <w:sz w:val="24"/>
                <w:szCs w:val="24"/>
              </w:rPr>
              <w:t xml:space="preserve">40 (97.6)</w:t>
            </w:r>
          </w:p>
        </w:tc>
        <w:tc>
          <w:tcPr>
            <w:tcW w:w="2250" w:type="dxa"/>
          </w:tcPr>
          <w:p w14:paraId="1A2B3D03" w14:textId="77777777" w:rsidR="00A1B2C3" w:rsidRDefault="00A1B2C3">
            <w:r w:rsidRPr="00C4D5E6">
              <w:rPr>
                <w:rFonts w:ascii="Times New Roman" w:hAnsi="Times New Roman" w:eastAsia="宋体"/>
                <w:sz w:val="24"/>
                <w:szCs w:val="24"/>
              </w:rPr>
              <w:t xml:space="preserve">32 (71.1)</w:t>
            </w:r>
          </w:p>
        </w:tc>
        <w:tc>
          <w:tcPr>
            <w:tcW w:w="2250" w:type="dxa"/>
          </w:tcPr>
          <w:p w14:paraId="1A2B3D04" w14:textId="77777777" w:rsidR="00A1B2C3" w:rsidRDefault="00A1B2C3">
            <w:r w:rsidRPr="00C4D5E6">
              <w:rPr>
                <w:rFonts w:ascii="Times New Roman" w:hAnsi="Times New Roman" w:eastAsia="宋体"/>
                <w:sz w:val="24"/>
                <w:szCs w:val="24"/>
              </w:rPr>
              <w:t xml:space="preserve">0.002</w:t>
            </w:r>
          </w:p>
        </w:tc>
      </w:tr>
      <w:tr>
        <w:tc>
          <w:tcPr>
            <w:tcW w:w="2250" w:type="dxa"/>
          </w:tcPr>
          <w:p w14:paraId="1A2B3D05" w14:textId="77777777" w:rsidR="00A1B2C3" w:rsidRDefault="00A1B2C3">
            <w:r w:rsidRPr="00C4D5E6">
              <w:rPr>
                <w:rFonts w:ascii="Times New Roman" w:hAnsi="Times New Roman" w:eastAsia="宋体"/>
                <w:sz w:val="24"/>
                <w:szCs w:val="24"/>
              </w:rPr>
              <w:t xml:space="preserve">s cycle ofchemotherapy reduced</w:t>
            </w:r>
          </w:p>
        </w:tc>
        <w:tc>
          <w:tcPr>
            <w:tcW w:w="2250" w:type="dxa"/>
          </w:tcPr>
          <w:p w14:paraId="1A2B3D06" w14:textId="77777777" w:rsidR="00A1B2C3" w:rsidRDefault="00A1B2C3">
            <w:r w:rsidRPr="00C4D5E6">
              <w:rPr>
                <w:rFonts w:ascii="Times New Roman" w:hAnsi="Times New Roman" w:eastAsia="宋体"/>
                <w:sz w:val="24"/>
                <w:szCs w:val="24"/>
              </w:rPr>
              <w:t xml:space="preserve">0 (0)</w:t>
            </w:r>
          </w:p>
        </w:tc>
        <w:tc>
          <w:tcPr>
            <w:tcW w:w="2250" w:type="dxa"/>
          </w:tcPr>
          <w:p w14:paraId="1A2B3D07" w14:textId="77777777" w:rsidR="00A1B2C3" w:rsidRDefault="00A1B2C3">
            <w:r w:rsidRPr="00C4D5E6">
              <w:rPr>
                <w:rFonts w:ascii="Times New Roman" w:hAnsi="Times New Roman" w:eastAsia="宋体"/>
                <w:sz w:val="24"/>
                <w:szCs w:val="24"/>
              </w:rPr>
              <w:t xml:space="preserve">8 (17.8)</w:t>
            </w:r>
          </w:p>
        </w:tc>
        <w:tc>
          <w:tcPr>
            <w:tcW w:w="2250" w:type="dxa"/>
          </w:tcPr>
          <w:p w14:paraId="1A2B3D08" w14:textId="77777777" w:rsidR="00A1B2C3" w:rsidRDefault="00A1B2C3"/>
        </w:tc>
      </w:tr>
      <w:tr>
        <w:tc>
          <w:tcPr>
            <w:tcW w:w="2250" w:type="dxa"/>
          </w:tcPr>
          <w:p w14:paraId="1A2B3D09" w14:textId="77777777" w:rsidR="00A1B2C3" w:rsidRDefault="00A1B2C3">
            <w:r w:rsidRPr="00C4D5E6">
              <w:rPr>
                <w:rFonts w:ascii="Times New Roman" w:hAnsi="Times New Roman" w:eastAsia="宋体"/>
                <w:sz w:val="24"/>
                <w:szCs w:val="24"/>
              </w:rPr>
              <w:t xml:space="preserve">Second cycle ofchemotherapy changed</w:t>
            </w:r>
          </w:p>
        </w:tc>
        <w:tc>
          <w:tcPr>
            <w:tcW w:w="2250" w:type="dxa"/>
          </w:tcPr>
          <w:p w14:paraId="1A2B3D0A" w14:textId="77777777" w:rsidR="00A1B2C3" w:rsidRDefault="00A1B2C3">
            <w:r w:rsidRPr="00C4D5E6">
              <w:rPr>
                <w:rFonts w:ascii="Times New Roman" w:hAnsi="Times New Roman" w:eastAsia="宋体"/>
                <w:sz w:val="24"/>
                <w:szCs w:val="24"/>
              </w:rPr>
              <w:t xml:space="preserve">1 (2.4)</w:t>
            </w:r>
          </w:p>
        </w:tc>
        <w:tc>
          <w:tcPr>
            <w:tcW w:w="2250" w:type="dxa"/>
          </w:tcPr>
          <w:p w14:paraId="1A2B3D0B" w14:textId="77777777" w:rsidR="00A1B2C3" w:rsidRDefault="00A1B2C3">
            <w:r w:rsidRPr="00C4D5E6">
              <w:rPr>
                <w:rFonts w:ascii="Times New Roman" w:hAnsi="Times New Roman" w:eastAsia="宋体"/>
                <w:sz w:val="24"/>
                <w:szCs w:val="24"/>
              </w:rPr>
              <w:t xml:space="preserve">3 (6.7)</w:t>
            </w:r>
          </w:p>
        </w:tc>
        <w:tc>
          <w:tcPr>
            <w:tcW w:w="2250" w:type="dxa"/>
          </w:tcPr>
          <w:p w14:paraId="1A2B3D0C" w14:textId="77777777" w:rsidR="00A1B2C3" w:rsidRDefault="00A1B2C3"/>
        </w:tc>
      </w:tr>
      <w:tr>
        <w:tc>
          <w:tcPr>
            <w:tcW w:w="2250" w:type="dxa"/>
          </w:tcPr>
          <w:p w14:paraId="1A2B3D0D" w14:textId="77777777" w:rsidR="00A1B2C3" w:rsidRDefault="00A1B2C3">
            <w:r w:rsidRPr="00C4D5E6">
              <w:rPr>
                <w:rFonts w:ascii="Times New Roman" w:hAnsi="Times New Roman" w:eastAsia="宋体"/>
                <w:sz w:val="24"/>
                <w:szCs w:val="24"/>
              </w:rPr>
              <w:t xml:space="preserve">Second cycle ofchemotherapy cancelled</w:t>
            </w:r>
          </w:p>
        </w:tc>
        <w:tc>
          <w:tcPr>
            <w:tcW w:w="2250" w:type="dxa"/>
          </w:tcPr>
          <w:p w14:paraId="1A2B3D0E" w14:textId="77777777" w:rsidR="00A1B2C3" w:rsidRDefault="00A1B2C3">
            <w:r w:rsidRPr="00C4D5E6">
              <w:rPr>
                <w:rFonts w:ascii="Times New Roman" w:hAnsi="Times New Roman" w:eastAsia="宋体"/>
                <w:sz w:val="24"/>
                <w:szCs w:val="24"/>
              </w:rPr>
              <w:t xml:space="preserve">0 (0)</w:t>
            </w:r>
          </w:p>
        </w:tc>
        <w:tc>
          <w:tcPr>
            <w:tcW w:w="2250" w:type="dxa"/>
          </w:tcPr>
          <w:p w14:paraId="1A2B3D0F" w14:textId="77777777" w:rsidR="00A1B2C3" w:rsidRDefault="00A1B2C3">
            <w:r w:rsidRPr="00C4D5E6">
              <w:rPr>
                <w:rFonts w:ascii="Times New Roman" w:hAnsi="Times New Roman" w:eastAsia="宋体"/>
                <w:sz w:val="24"/>
                <w:szCs w:val="24"/>
              </w:rPr>
              <w:t xml:space="preserve">2 (4.4)</w:t>
            </w:r>
          </w:p>
        </w:tc>
        <w:tc>
          <w:tcPr>
            <w:tcW w:w="2250" w:type="dxa"/>
          </w:tcPr>
          <w:p w14:paraId="1A2B3D10" w14:textId="77777777" w:rsidR="00A1B2C3" w:rsidRDefault="00A1B2C3"/>
        </w:tc>
      </w:tr>
    </w:tbl>
    <w:p w14:paraId="1A2B3D11"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3D-CRT = three-dimensional conformal radiotherapy; IMRT = intensity-modulated radiotherapy</w:t>
      </w:r>
    </w:p>
    <w:p w14:paraId="1A2B3D12" w14:textId="77777777" w:rsidR="00A1B2C3" w:rsidRDefault="00A1B2C3">
      <w:pPr>
        <w:spacing w:line="480" w:lineRule="auto"/>
        <w:ind w:firstLine="480"/>
        <w:jc w:val="both"/>
      </w:pPr>
      <w:r w:rsidRPr="00C4D5E6">
        <w:rPr>
          <w:rFonts w:ascii="Times New Roman" w:hAnsi="Times New Roman" w:eastAsia="宋体"/>
          <w:sz w:val="24"/>
          <w:szCs w:val="24"/>
        </w:rPr>
        <w:t xml:space="preserve">As of the time of this analysis, the median follow-up period for the surviving patients was 107 months (range 98–116). Of the 86 analyzed patients, 46 deaths (53.5%) were recorded at the final analysis (18 [43.9%] of 41 patients in the PF group and 28 [62.2%] of 45 patients in the DP group). The 5-year OS rates were 62.9% ± 7.6% in the PF group, and 52.7% ± 7.5% in the DP group. There was no significant difference in 5-year OS (62.9% vs. 52.7%, P = 0.131) between the PF and the DP group, respectively (Fig. 3). The 5-year PFS rates were 43.9% ± 7.8% for the PF group, and 40.0% ± 7.3% for the DP group (P = 0.398), respectively (Fig. 4). Twenty-four (27.9%) patients (10 (22.2%) in the DP group, and 14 (34.1%) in the PF group) were alive without disease progression at the time of analysis on March 5, 2022. The first failure patterns are listed in Table 3. Notably, more patients in the DP group had distant metastases at first failure than in the PF group (53.4% vs. 24.2%, P = 0.006), which is consistent with the previous study [[18]]. For patients who experienced disease progression, we summarized the treatment after progression. Sixteen patients in the DP group, received post-relapse therapy: one patient with simple distant metastasis underwent palliative radiotherapy; two patients with compound metastases received systemic chemotherapy; esophageal surgery was performed in one patient with simple local metastasis; one patient with simple local metastasis received chemoradiotherapy; and eleven patients with local or distant metastasis received chemotherapy alone. In the PF group, thirteen patients received post-relapse therapy: one patient with a simple distant metastasis underwent surgery at the metastatic site; one patient with compound metastasis underwent ablation plus chemotherapy; esophageal surgery was performed in two patients with simple local metastases; one patient with simple local metastasis received chemoradiotherapy; and eight patients with local or distant metastasis received chemotherapy alone. Notably, the salvage treatments and survival of some patients with local residual or local recurrent are summarized in Table 4. The median survival time after salvage treatment was 13.5 months in these patients. The 1, 2, 3-year OS rates were 79.0%, 50.3% and 43.1%. In particular, 3 (20%) of the 15 patients remained disease free after salvage treatment. The Common Terminology Criteria for Adverse Events version 3.0 (CTCAE 3.0) was used to evaluated patients’ adverse events. As for the early adverse events, compared to the PF group, the DP group was significantly more likely to suffer from hematological toxicity. Non-hematological toxicity was comparable between the two groups [[18]]. After long-term follow-up, late adverse events were also observed in some patients. Thirteen patients had Grade 2 late cardiac events, including heart failure and pericardial effusion (7 in the DP group, 6 in the PF group). One patient had Grade 2 pleural effusion, and required diuretics. Most patients with pneumonia were mild, and only one Grade 2 pneumonia was observed in PF group. One patient in the DP group developed tracheoesophageal fistula. No deaths due to the therapeutic toxicity were observed. In summary, the 1, 2, and 5-year OS rates were 93.7%, 86.2%, and 62.9%, respectively, in the PF group, and 87.3%, 69.1%, and 52.7%, respectively, in the DP group.</w:t>
      </w:r>
    </w:p>
    <w:p w14:paraId="1A2B3D13"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3.</w:t>
      </w:r>
      <w:r w:rsidRPr="00C4D5E6">
        <w:rPr>
          <w:rFonts w:ascii="Times New Roman" w:hAnsi="Times New Roman" w:eastAsia="宋体"/>
          <w:sz w:val="24"/>
          <w:szCs w:val="24"/>
        </w:rPr>
        <w:t xml:space="preserve"> Location of disease at first treatment failure and patterns of failure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D14" w14:textId="77777777" w:rsidR="00A1B2C3" w:rsidRDefault="00A1B2C3">
            <w:r w:rsidRPr="00C4D5E6">
              <w:rPr>
                <w:rFonts w:ascii="Times New Roman" w:hAnsi="Times New Roman" w:eastAsia="宋体"/>
                <w:sz w:val="24"/>
                <w:szCs w:val="24"/>
              </w:rPr>
              <w:t xml:space="preserve">First failure</w:t>
            </w:r>
          </w:p>
        </w:tc>
        <w:tc>
          <w:tcPr>
            <w:tcW w:w="1800" w:type="dxa"/>
          </w:tcPr>
          <w:p w14:paraId="1A2B3D15" w14:textId="77777777" w:rsidR="00A1B2C3" w:rsidRDefault="00A1B2C3">
            <w:r w:rsidRPr="00C4D5E6">
              <w:rPr>
                <w:rFonts w:ascii="Times New Roman" w:hAnsi="Times New Roman" w:eastAsia="宋体"/>
                <w:sz w:val="24"/>
                <w:szCs w:val="24"/>
              </w:rPr>
              <w:t xml:space="preserve">PF group (N = 41)</w:t>
            </w:r>
          </w:p>
        </w:tc>
        <w:tc>
          <w:tcPr>
            <w:tcW w:w="1800" w:type="dxa"/>
          </w:tcPr>
          <w:p w14:paraId="1A2B3D16" w14:textId="77777777" w:rsidR="00A1B2C3" w:rsidRDefault="00A1B2C3"/>
        </w:tc>
        <w:tc>
          <w:tcPr>
            <w:tcW w:w="1800" w:type="dxa"/>
          </w:tcPr>
          <w:p w14:paraId="1A2B3D17" w14:textId="77777777" w:rsidR="00A1B2C3" w:rsidRDefault="00A1B2C3">
            <w:r w:rsidRPr="00C4D5E6">
              <w:rPr>
                <w:rFonts w:ascii="Times New Roman" w:hAnsi="Times New Roman" w:eastAsia="宋体"/>
                <w:sz w:val="24"/>
                <w:szCs w:val="24"/>
              </w:rPr>
              <w:t xml:space="preserve">DP group (N = 45)</w:t>
            </w:r>
          </w:p>
        </w:tc>
        <w:tc>
          <w:tcPr>
            <w:tcW w:w="1800" w:type="dxa"/>
          </w:tcPr>
          <w:p w14:paraId="1A2B3D18" w14:textId="77777777" w:rsidR="00A1B2C3" w:rsidRDefault="00A1B2C3">
            <w:r w:rsidRPr="00C4D5E6">
              <w:rPr>
                <w:rFonts w:ascii="Times New Roman" w:hAnsi="Times New Roman" w:eastAsia="宋体"/>
                <w:sz w:val="24"/>
                <w:szCs w:val="24"/>
              </w:rPr>
              <w:t xml:space="preserve">P-value</w:t>
            </w:r>
          </w:p>
        </w:tc>
      </w:tr>
      <w:tr>
        <w:tc>
          <w:tcPr>
            <w:tcW w:w="1800" w:type="dxa"/>
          </w:tcPr>
          <w:p w14:paraId="1A2B3D19" w14:textId="77777777" w:rsidR="00A1B2C3" w:rsidRDefault="00A1B2C3">
            <w:r w:rsidRPr="00C4D5E6">
              <w:rPr>
                <w:rFonts w:ascii="Times New Roman" w:hAnsi="Times New Roman" w:eastAsia="宋体"/>
                <w:sz w:val="24"/>
                <w:szCs w:val="24"/>
              </w:rPr>
              <w:t xml:space="preserve">Location of disease at first treatment failure</w:t>
            </w:r>
          </w:p>
        </w:tc>
        <w:tc>
          <w:tcPr>
            <w:tcW w:w="1800" w:type="dxa"/>
          </w:tcPr>
          <w:p w14:paraId="1A2B3D1A" w14:textId="77777777" w:rsidR="00A1B2C3" w:rsidRDefault="00A1B2C3"/>
        </w:tc>
        <w:tc>
          <w:tcPr>
            <w:tcW w:w="1800" w:type="dxa"/>
          </w:tcPr>
          <w:p w14:paraId="1A2B3D1B" w14:textId="77777777" w:rsidR="00A1B2C3" w:rsidRDefault="00A1B2C3"/>
        </w:tc>
        <w:tc>
          <w:tcPr>
            <w:tcW w:w="1800" w:type="dxa"/>
          </w:tcPr>
          <w:p w14:paraId="1A2B3D1C" w14:textId="77777777" w:rsidR="00A1B2C3" w:rsidRDefault="00A1B2C3"/>
        </w:tc>
        <w:tc>
          <w:tcPr>
            <w:tcW w:w="1800" w:type="dxa"/>
          </w:tcPr>
          <w:p w14:paraId="1A2B3D1D" w14:textId="77777777" w:rsidR="00A1B2C3" w:rsidRDefault="00A1B2C3"/>
        </w:tc>
      </w:tr>
      <w:tr>
        <w:tc>
          <w:tcPr>
            <w:tcW w:w="1800" w:type="dxa"/>
          </w:tcPr>
          <w:p w14:paraId="1A2B3D1E" w14:textId="77777777" w:rsidR="00A1B2C3" w:rsidRDefault="00A1B2C3">
            <w:r w:rsidRPr="00C4D5E6">
              <w:rPr>
                <w:rFonts w:ascii="Times New Roman" w:hAnsi="Times New Roman" w:eastAsia="宋体"/>
                <w:sz w:val="24"/>
                <w:szCs w:val="24"/>
              </w:rPr>
              <w:t xml:space="preserve">Local-regional only</w:t>
            </w:r>
          </w:p>
        </w:tc>
        <w:tc>
          <w:tcPr>
            <w:tcW w:w="1800" w:type="dxa"/>
          </w:tcPr>
          <w:p w14:paraId="1A2B3D1F" w14:textId="77777777" w:rsidR="00A1B2C3" w:rsidRDefault="00A1B2C3">
            <w:r w:rsidRPr="00C4D5E6">
              <w:rPr>
                <w:rFonts w:ascii="Times New Roman" w:hAnsi="Times New Roman" w:eastAsia="宋体"/>
                <w:sz w:val="24"/>
                <w:szCs w:val="24"/>
              </w:rPr>
              <w:t xml:space="preserve">17</w:t>
            </w:r>
          </w:p>
        </w:tc>
        <w:tc>
          <w:tcPr>
            <w:tcW w:w="1800" w:type="dxa"/>
          </w:tcPr>
          <w:p w14:paraId="1A2B3D20" w14:textId="77777777" w:rsidR="00A1B2C3" w:rsidRDefault="00A1B2C3"/>
        </w:tc>
        <w:tc>
          <w:tcPr>
            <w:tcW w:w="1800" w:type="dxa"/>
          </w:tcPr>
          <w:p w14:paraId="1A2B3D21" w14:textId="77777777" w:rsidR="00A1B2C3" w:rsidRDefault="00A1B2C3">
            <w:r w:rsidRPr="00C4D5E6">
              <w:rPr>
                <w:rFonts w:ascii="Times New Roman" w:hAnsi="Times New Roman" w:eastAsia="宋体"/>
                <w:sz w:val="24"/>
                <w:szCs w:val="24"/>
              </w:rPr>
              <w:t xml:space="preserve">12</w:t>
            </w:r>
          </w:p>
        </w:tc>
        <w:tc>
          <w:tcPr>
            <w:tcW w:w="1800" w:type="dxa"/>
          </w:tcPr>
          <w:p w14:paraId="1A2B3D22" w14:textId="77777777" w:rsidR="00A1B2C3" w:rsidRDefault="00A1B2C3"/>
        </w:tc>
      </w:tr>
      <w:tr>
        <w:tc>
          <w:tcPr>
            <w:tcW w:w="1800" w:type="dxa"/>
          </w:tcPr>
          <w:p w14:paraId="1A2B3D23" w14:textId="77777777" w:rsidR="00A1B2C3" w:rsidRDefault="00A1B2C3">
            <w:r w:rsidRPr="00C4D5E6">
              <w:rPr>
                <w:rFonts w:ascii="Times New Roman" w:hAnsi="Times New Roman" w:eastAsia="宋体"/>
                <w:sz w:val="24"/>
                <w:szCs w:val="24"/>
              </w:rPr>
              <w:t xml:space="preserve">Distant only</w:t>
            </w:r>
          </w:p>
        </w:tc>
        <w:tc>
          <w:tcPr>
            <w:tcW w:w="1800" w:type="dxa"/>
          </w:tcPr>
          <w:p w14:paraId="1A2B3D24" w14:textId="77777777" w:rsidR="00A1B2C3" w:rsidRDefault="00A1B2C3">
            <w:r w:rsidRPr="00C4D5E6">
              <w:rPr>
                <w:rFonts w:ascii="Times New Roman" w:hAnsi="Times New Roman" w:eastAsia="宋体"/>
                <w:sz w:val="24"/>
                <w:szCs w:val="24"/>
              </w:rPr>
              <w:t xml:space="preserve">4</w:t>
            </w:r>
          </w:p>
        </w:tc>
        <w:tc>
          <w:tcPr>
            <w:tcW w:w="1800" w:type="dxa"/>
          </w:tcPr>
          <w:p w14:paraId="1A2B3D25" w14:textId="77777777" w:rsidR="00A1B2C3" w:rsidRDefault="00A1B2C3"/>
        </w:tc>
        <w:tc>
          <w:tcPr>
            <w:tcW w:w="1800" w:type="dxa"/>
          </w:tcPr>
          <w:p w14:paraId="1A2B3D26" w14:textId="77777777" w:rsidR="00A1B2C3" w:rsidRDefault="00A1B2C3">
            <w:r w:rsidRPr="00C4D5E6">
              <w:rPr>
                <w:rFonts w:ascii="Times New Roman" w:hAnsi="Times New Roman" w:eastAsia="宋体"/>
                <w:sz w:val="24"/>
                <w:szCs w:val="24"/>
              </w:rPr>
              <w:t xml:space="preserve">12</w:t>
            </w:r>
          </w:p>
        </w:tc>
        <w:tc>
          <w:tcPr>
            <w:tcW w:w="1800" w:type="dxa"/>
          </w:tcPr>
          <w:p w14:paraId="1A2B3D27" w14:textId="77777777" w:rsidR="00A1B2C3" w:rsidRDefault="00A1B2C3"/>
        </w:tc>
      </w:tr>
      <w:tr>
        <w:tc>
          <w:tcPr>
            <w:tcW w:w="1800" w:type="dxa"/>
          </w:tcPr>
          <w:p w14:paraId="1A2B3D28" w14:textId="77777777" w:rsidR="00A1B2C3" w:rsidRDefault="00A1B2C3">
            <w:r w:rsidRPr="00C4D5E6">
              <w:rPr>
                <w:rFonts w:ascii="Times New Roman" w:hAnsi="Times New Roman" w:eastAsia="宋体"/>
                <w:sz w:val="24"/>
                <w:szCs w:val="24"/>
              </w:rPr>
              <w:t xml:space="preserve">Local-regional and distant</w:t>
            </w:r>
          </w:p>
        </w:tc>
        <w:tc>
          <w:tcPr>
            <w:tcW w:w="1800" w:type="dxa"/>
          </w:tcPr>
          <w:p w14:paraId="1A2B3D29" w14:textId="77777777" w:rsidR="00A1B2C3" w:rsidRDefault="00A1B2C3">
            <w:r w:rsidRPr="00C4D5E6">
              <w:rPr>
                <w:rFonts w:ascii="Times New Roman" w:hAnsi="Times New Roman" w:eastAsia="宋体"/>
                <w:sz w:val="24"/>
                <w:szCs w:val="24"/>
              </w:rPr>
              <w:t xml:space="preserve">6</w:t>
            </w:r>
          </w:p>
        </w:tc>
        <w:tc>
          <w:tcPr>
            <w:tcW w:w="1800" w:type="dxa"/>
          </w:tcPr>
          <w:p w14:paraId="1A2B3D2A" w14:textId="77777777" w:rsidR="00A1B2C3" w:rsidRDefault="00A1B2C3"/>
        </w:tc>
        <w:tc>
          <w:tcPr>
            <w:tcW w:w="1800" w:type="dxa"/>
          </w:tcPr>
          <w:p w14:paraId="1A2B3D2B" w14:textId="77777777" w:rsidR="00A1B2C3" w:rsidRDefault="00A1B2C3">
            <w:r w:rsidRPr="00C4D5E6">
              <w:rPr>
                <w:rFonts w:ascii="Times New Roman" w:hAnsi="Times New Roman" w:eastAsia="宋体"/>
                <w:sz w:val="24"/>
                <w:szCs w:val="24"/>
              </w:rPr>
              <w:t xml:space="preserve">12</w:t>
            </w:r>
          </w:p>
        </w:tc>
        <w:tc>
          <w:tcPr>
            <w:tcW w:w="1800" w:type="dxa"/>
          </w:tcPr>
          <w:p w14:paraId="1A2B3D2C" w14:textId="77777777" w:rsidR="00A1B2C3" w:rsidRDefault="00A1B2C3"/>
        </w:tc>
      </w:tr>
      <w:tr>
        <w:tc>
          <w:tcPr>
            <w:tcW w:w="1800" w:type="dxa"/>
          </w:tcPr>
          <w:p w14:paraId="1A2B3D2D" w14:textId="77777777" w:rsidR="00A1B2C3" w:rsidRDefault="00A1B2C3">
            <w:r w:rsidRPr="00C4D5E6">
              <w:rPr>
                <w:rFonts w:ascii="Times New Roman" w:hAnsi="Times New Roman" w:eastAsia="宋体"/>
                <w:sz w:val="24"/>
                <w:szCs w:val="24"/>
              </w:rPr>
              <w:t xml:space="preserve">Patterns of failure</w:t>
            </w:r>
          </w:p>
        </w:tc>
        <w:tc>
          <w:tcPr>
            <w:tcW w:w="1800" w:type="dxa"/>
          </w:tcPr>
          <w:p w14:paraId="1A2B3D2E" w14:textId="77777777" w:rsidR="00A1B2C3" w:rsidRDefault="00A1B2C3"/>
        </w:tc>
        <w:tc>
          <w:tcPr>
            <w:tcW w:w="1800" w:type="dxa"/>
          </w:tcPr>
          <w:p w14:paraId="1A2B3D2F" w14:textId="77777777" w:rsidR="00A1B2C3" w:rsidRDefault="00A1B2C3"/>
        </w:tc>
        <w:tc>
          <w:tcPr>
            <w:tcW w:w="1800" w:type="dxa"/>
          </w:tcPr>
          <w:p w14:paraId="1A2B3D30" w14:textId="77777777" w:rsidR="00A1B2C3" w:rsidRDefault="00A1B2C3"/>
        </w:tc>
        <w:tc>
          <w:tcPr>
            <w:tcW w:w="1800" w:type="dxa"/>
          </w:tcPr>
          <w:p w14:paraId="1A2B3D31" w14:textId="77777777" w:rsidR="00A1B2C3" w:rsidRDefault="00A1B2C3"/>
        </w:tc>
      </w:tr>
      <w:tr>
        <w:tc>
          <w:tcPr>
            <w:tcW w:w="1800" w:type="dxa"/>
          </w:tcPr>
          <w:p w14:paraId="1A2B3D32" w14:textId="77777777" w:rsidR="00A1B2C3" w:rsidRDefault="00A1B2C3">
            <w:r w:rsidRPr="00C4D5E6">
              <w:rPr>
                <w:rFonts w:ascii="Times New Roman" w:hAnsi="Times New Roman" w:eastAsia="宋体"/>
                <w:sz w:val="24"/>
                <w:szCs w:val="24"/>
              </w:rPr>
              <w:t xml:space="preserve">Local-regional failure</w:t>
            </w:r>
          </w:p>
        </w:tc>
        <w:tc>
          <w:tcPr>
            <w:tcW w:w="1800" w:type="dxa"/>
          </w:tcPr>
          <w:p w14:paraId="1A2B3D33" w14:textId="77777777" w:rsidR="00A1B2C3" w:rsidRDefault="00A1B2C3">
            <w:r w:rsidRPr="00C4D5E6">
              <w:rPr>
                <w:rFonts w:ascii="Times New Roman" w:hAnsi="Times New Roman" w:eastAsia="宋体"/>
                <w:sz w:val="24"/>
                <w:szCs w:val="24"/>
              </w:rPr>
              <w:t xml:space="preserve">23(56.1%)</w:t>
            </w:r>
          </w:p>
        </w:tc>
        <w:tc>
          <w:tcPr>
            <w:tcW w:w="1800" w:type="dxa"/>
          </w:tcPr>
          <w:p w14:paraId="1A2B3D34" w14:textId="77777777" w:rsidR="00A1B2C3" w:rsidRDefault="00A1B2C3"/>
        </w:tc>
        <w:tc>
          <w:tcPr>
            <w:tcW w:w="1800" w:type="dxa"/>
          </w:tcPr>
          <w:p w14:paraId="1A2B3D35" w14:textId="77777777" w:rsidR="00A1B2C3" w:rsidRDefault="00A1B2C3">
            <w:r w:rsidRPr="00C4D5E6">
              <w:rPr>
                <w:rFonts w:ascii="Times New Roman" w:hAnsi="Times New Roman" w:eastAsia="宋体"/>
                <w:sz w:val="24"/>
                <w:szCs w:val="24"/>
              </w:rPr>
              <w:t xml:space="preserve">24(53.4%)</w:t>
            </w:r>
          </w:p>
        </w:tc>
        <w:tc>
          <w:tcPr>
            <w:tcW w:w="1800" w:type="dxa"/>
          </w:tcPr>
          <w:p w14:paraId="1A2B3D36" w14:textId="77777777" w:rsidR="00A1B2C3" w:rsidRDefault="00A1B2C3">
            <w:r w:rsidRPr="00C4D5E6">
              <w:rPr>
                <w:rFonts w:ascii="Times New Roman" w:hAnsi="Times New Roman" w:eastAsia="宋体"/>
                <w:sz w:val="24"/>
                <w:szCs w:val="24"/>
              </w:rPr>
              <w:t xml:space="preserve">0.797</w:t>
            </w:r>
          </w:p>
        </w:tc>
      </w:tr>
      <w:tr>
        <w:tc>
          <w:tcPr>
            <w:tcW w:w="1800" w:type="dxa"/>
          </w:tcPr>
          <w:p w14:paraId="1A2B3D37" w14:textId="77777777" w:rsidR="00A1B2C3" w:rsidRDefault="00A1B2C3">
            <w:r w:rsidRPr="00C4D5E6">
              <w:rPr>
                <w:rFonts w:ascii="Times New Roman" w:hAnsi="Times New Roman" w:eastAsia="宋体"/>
                <w:sz w:val="24"/>
                <w:szCs w:val="24"/>
              </w:rPr>
              <w:t xml:space="preserve">Distant failure</w:t>
            </w:r>
          </w:p>
        </w:tc>
        <w:tc>
          <w:tcPr>
            <w:tcW w:w="1800" w:type="dxa"/>
          </w:tcPr>
          <w:p w14:paraId="1A2B3D38" w14:textId="77777777" w:rsidR="00A1B2C3" w:rsidRDefault="00A1B2C3">
            <w:r w:rsidRPr="00C4D5E6">
              <w:rPr>
                <w:rFonts w:ascii="Times New Roman" w:hAnsi="Times New Roman" w:eastAsia="宋体"/>
                <w:sz w:val="24"/>
                <w:szCs w:val="24"/>
              </w:rPr>
              <w:t xml:space="preserve">10(24.2%)</w:t>
            </w:r>
          </w:p>
        </w:tc>
        <w:tc>
          <w:tcPr>
            <w:tcW w:w="1800" w:type="dxa"/>
          </w:tcPr>
          <w:p w14:paraId="1A2B3D39" w14:textId="77777777" w:rsidR="00A1B2C3" w:rsidRDefault="00A1B2C3"/>
        </w:tc>
        <w:tc>
          <w:tcPr>
            <w:tcW w:w="1800" w:type="dxa"/>
          </w:tcPr>
          <w:p w14:paraId="1A2B3D3A" w14:textId="77777777" w:rsidR="00A1B2C3" w:rsidRDefault="00A1B2C3">
            <w:r w:rsidRPr="00C4D5E6">
              <w:rPr>
                <w:rFonts w:ascii="Times New Roman" w:hAnsi="Times New Roman" w:eastAsia="宋体"/>
                <w:sz w:val="24"/>
                <w:szCs w:val="24"/>
              </w:rPr>
              <w:t xml:space="preserve">24(53.4%)</w:t>
            </w:r>
          </w:p>
        </w:tc>
        <w:tc>
          <w:tcPr>
            <w:tcW w:w="1800" w:type="dxa"/>
          </w:tcPr>
          <w:p w14:paraId="1A2B3D3B" w14:textId="77777777" w:rsidR="00A1B2C3" w:rsidRDefault="00A1B2C3">
            <w:r w:rsidRPr="00C4D5E6">
              <w:rPr>
                <w:rFonts w:ascii="Times New Roman" w:hAnsi="Times New Roman" w:eastAsia="宋体"/>
                <w:sz w:val="24"/>
                <w:szCs w:val="24"/>
              </w:rPr>
              <w:t xml:space="preserve">0.006</w:t>
            </w:r>
          </w:p>
        </w:tc>
      </w:tr>
    </w:tbl>
    <w:p w14:paraId="1A2B3D3C"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4.</w:t>
      </w:r>
      <w:r w:rsidRPr="00C4D5E6">
        <w:rPr>
          <w:rFonts w:ascii="Times New Roman" w:hAnsi="Times New Roman" w:eastAsia="宋体"/>
          <w:sz w:val="24"/>
          <w:szCs w:val="24"/>
        </w:rPr>
        <w:t xml:space="preserve"> Regimens and results of salvage treatment for local recurrent or residual squamous cell carcinoma of the esophagus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85"/>
        <w:gridCol w:w="1285"/>
        <w:gridCol w:w="1285"/>
        <w:gridCol w:w="1285"/>
        <w:gridCol w:w="1285"/>
        <w:gridCol w:w="1285"/>
        <w:gridCol w:w="1285"/>
      </w:tblGrid>
      <w:tr>
        <w:trPr>
          <w:tblHeader/>
        </w:trPr>
        <w:tc>
          <w:tcPr>
            <w:tcW w:w="1285" w:type="dxa"/>
          </w:tcPr>
          <w:p w14:paraId="1A2B3D3D" w14:textId="77777777" w:rsidR="00A1B2C3" w:rsidRDefault="00A1B2C3">
            <w:r w:rsidRPr="00C4D5E6">
              <w:rPr>
                <w:rFonts w:ascii="Times New Roman" w:hAnsi="Times New Roman" w:eastAsia="宋体"/>
                <w:sz w:val="24"/>
                <w:szCs w:val="24"/>
              </w:rPr>
              <w:t xml:space="preserve">Patient</w:t>
            </w:r>
          </w:p>
        </w:tc>
        <w:tc>
          <w:tcPr>
            <w:tcW w:w="1285" w:type="dxa"/>
          </w:tcPr>
          <w:p w14:paraId="1A2B3D3E" w14:textId="77777777" w:rsidR="00A1B2C3" w:rsidRDefault="00A1B2C3">
            <w:r w:rsidRPr="00C4D5E6">
              <w:rPr>
                <w:rFonts w:ascii="Times New Roman" w:hAnsi="Times New Roman" w:eastAsia="宋体"/>
                <w:sz w:val="24"/>
                <w:szCs w:val="24"/>
              </w:rPr>
              <w:t xml:space="preserve">Response for CCRT</w:t>
            </w:r>
          </w:p>
        </w:tc>
        <w:tc>
          <w:tcPr>
            <w:tcW w:w="1285" w:type="dxa"/>
          </w:tcPr>
          <w:p w14:paraId="1A2B3D3F" w14:textId="77777777" w:rsidR="00A1B2C3" w:rsidRDefault="00A1B2C3">
            <w:r w:rsidRPr="00C4D5E6">
              <w:rPr>
                <w:rFonts w:ascii="Times New Roman" w:hAnsi="Times New Roman" w:eastAsia="宋体"/>
                <w:sz w:val="24"/>
                <w:szCs w:val="24"/>
              </w:rPr>
              <w:t xml:space="preserve">Time totreatment failure (months)</w:t>
            </w:r>
          </w:p>
        </w:tc>
        <w:tc>
          <w:tcPr>
            <w:tcW w:w="1285" w:type="dxa"/>
          </w:tcPr>
          <w:p w14:paraId="1A2B3D40" w14:textId="77777777" w:rsidR="00A1B2C3" w:rsidRDefault="00A1B2C3">
            <w:r w:rsidRPr="00C4D5E6">
              <w:rPr>
                <w:rFonts w:ascii="Times New Roman" w:hAnsi="Times New Roman" w:eastAsia="宋体"/>
                <w:sz w:val="24"/>
                <w:szCs w:val="24"/>
              </w:rPr>
              <w:t xml:space="preserve">Salvage treatment</w:t>
            </w:r>
          </w:p>
        </w:tc>
        <w:tc>
          <w:tcPr>
            <w:tcW w:w="1285" w:type="dxa"/>
          </w:tcPr>
          <w:p w14:paraId="1A2B3D41" w14:textId="77777777" w:rsidR="00A1B2C3" w:rsidRDefault="00A1B2C3">
            <w:r w:rsidRPr="00C4D5E6">
              <w:rPr>
                <w:rFonts w:ascii="Times New Roman" w:hAnsi="Times New Roman" w:eastAsia="宋体"/>
                <w:sz w:val="24"/>
                <w:szCs w:val="24"/>
              </w:rPr>
              <w:t xml:space="preserve">Outcome</w:t>
            </w:r>
          </w:p>
        </w:tc>
        <w:tc>
          <w:tcPr>
            <w:tcW w:w="1285" w:type="dxa"/>
          </w:tcPr>
          <w:p w14:paraId="1A2B3D42" w14:textId="77777777" w:rsidR="00A1B2C3" w:rsidRDefault="00A1B2C3">
            <w:r w:rsidRPr="00C4D5E6">
              <w:rPr>
                <w:rFonts w:ascii="Times New Roman" w:hAnsi="Times New Roman" w:eastAsia="宋体"/>
                <w:sz w:val="24"/>
                <w:szCs w:val="24"/>
              </w:rPr>
              <w:t xml:space="preserve">Duration #(months)</w:t>
            </w:r>
          </w:p>
        </w:tc>
        <w:tc>
          <w:tcPr>
            <w:tcW w:w="1285" w:type="dxa"/>
          </w:tcPr>
          <w:p w14:paraId="1A2B3D43" w14:textId="77777777" w:rsidR="00A1B2C3" w:rsidRDefault="00A1B2C3">
            <w:r w:rsidRPr="00C4D5E6">
              <w:rPr>
                <w:rFonts w:ascii="Times New Roman" w:hAnsi="Times New Roman" w:eastAsia="宋体"/>
                <w:sz w:val="24"/>
                <w:szCs w:val="24"/>
              </w:rPr>
              <w:t xml:space="preserve">Survival from CCRT(months)</w:t>
            </w:r>
          </w:p>
        </w:tc>
      </w:tr>
      <w:tr>
        <w:tc>
          <w:tcPr>
            <w:tcW w:w="1285" w:type="dxa"/>
          </w:tcPr>
          <w:p w14:paraId="1A2B3D44" w14:textId="77777777" w:rsidR="00A1B2C3" w:rsidRDefault="00A1B2C3">
            <w:r w:rsidRPr="00C4D5E6">
              <w:rPr>
                <w:rFonts w:ascii="Times New Roman" w:hAnsi="Times New Roman" w:eastAsia="宋体"/>
                <w:sz w:val="24"/>
                <w:szCs w:val="24"/>
              </w:rPr>
              <w:t xml:space="preserve">Residual cancer group</w:t>
            </w:r>
          </w:p>
        </w:tc>
        <w:tc>
          <w:tcPr>
            <w:tcW w:w="1285" w:type="dxa"/>
          </w:tcPr>
          <w:p w14:paraId="1A2B3D45" w14:textId="77777777" w:rsidR="00A1B2C3" w:rsidRDefault="00A1B2C3"/>
        </w:tc>
        <w:tc>
          <w:tcPr>
            <w:tcW w:w="1285" w:type="dxa"/>
          </w:tcPr>
          <w:p w14:paraId="1A2B3D46" w14:textId="77777777" w:rsidR="00A1B2C3" w:rsidRDefault="00A1B2C3"/>
        </w:tc>
        <w:tc>
          <w:tcPr>
            <w:tcW w:w="1285" w:type="dxa"/>
          </w:tcPr>
          <w:p w14:paraId="1A2B3D47" w14:textId="77777777" w:rsidR="00A1B2C3" w:rsidRDefault="00A1B2C3"/>
        </w:tc>
        <w:tc>
          <w:tcPr>
            <w:tcW w:w="1285" w:type="dxa"/>
          </w:tcPr>
          <w:p w14:paraId="1A2B3D48" w14:textId="77777777" w:rsidR="00A1B2C3" w:rsidRDefault="00A1B2C3"/>
        </w:tc>
        <w:tc>
          <w:tcPr>
            <w:tcW w:w="1285" w:type="dxa"/>
          </w:tcPr>
          <w:p w14:paraId="1A2B3D49" w14:textId="77777777" w:rsidR="00A1B2C3" w:rsidRDefault="00A1B2C3"/>
        </w:tc>
        <w:tc>
          <w:tcPr>
            <w:tcW w:w="1285" w:type="dxa"/>
          </w:tcPr>
          <w:p w14:paraId="1A2B3D4A" w14:textId="77777777" w:rsidR="00A1B2C3" w:rsidRDefault="00A1B2C3"/>
        </w:tc>
      </w:tr>
      <w:tr>
        <w:tc>
          <w:tcPr>
            <w:tcW w:w="1285" w:type="dxa"/>
          </w:tcPr>
          <w:p w14:paraId="1A2B3D4B" w14:textId="77777777" w:rsidR="00A1B2C3" w:rsidRDefault="00A1B2C3">
            <w:r w:rsidRPr="00C4D5E6">
              <w:rPr>
                <w:rFonts w:ascii="Times New Roman" w:hAnsi="Times New Roman" w:eastAsia="宋体"/>
                <w:sz w:val="24"/>
                <w:szCs w:val="24"/>
              </w:rPr>
              <w:t xml:space="preserve">1</w:t>
            </w:r>
          </w:p>
        </w:tc>
        <w:tc>
          <w:tcPr>
            <w:tcW w:w="1285" w:type="dxa"/>
          </w:tcPr>
          <w:p w14:paraId="1A2B3D4C" w14:textId="77777777" w:rsidR="00A1B2C3" w:rsidRDefault="00A1B2C3">
            <w:r w:rsidRPr="00C4D5E6">
              <w:rPr>
                <w:rFonts w:ascii="Times New Roman" w:hAnsi="Times New Roman" w:eastAsia="宋体"/>
                <w:sz w:val="24"/>
                <w:szCs w:val="24"/>
              </w:rPr>
              <w:t xml:space="preserve">SD</w:t>
            </w:r>
          </w:p>
        </w:tc>
        <w:tc>
          <w:tcPr>
            <w:tcW w:w="1285" w:type="dxa"/>
          </w:tcPr>
          <w:p w14:paraId="1A2B3D4D" w14:textId="77777777" w:rsidR="00A1B2C3" w:rsidRDefault="00A1B2C3">
            <w:r w:rsidRPr="00C4D5E6">
              <w:rPr>
                <w:rFonts w:ascii="Times New Roman" w:hAnsi="Times New Roman" w:eastAsia="宋体"/>
                <w:sz w:val="24"/>
                <w:szCs w:val="24"/>
              </w:rPr>
              <w:t xml:space="preserve">12.40</w:t>
            </w:r>
          </w:p>
        </w:tc>
        <w:tc>
          <w:tcPr>
            <w:tcW w:w="1285" w:type="dxa"/>
          </w:tcPr>
          <w:p w14:paraId="1A2B3D4E" w14:textId="77777777" w:rsidR="00A1B2C3" w:rsidRDefault="00A1B2C3">
            <w:r w:rsidRPr="00C4D5E6">
              <w:rPr>
                <w:rFonts w:ascii="Times New Roman" w:hAnsi="Times New Roman" w:eastAsia="宋体"/>
                <w:sz w:val="24"/>
                <w:szCs w:val="24"/>
              </w:rPr>
              <w:t xml:space="preserve">TP→FOLFIRI</w:t>
            </w:r>
          </w:p>
        </w:tc>
        <w:tc>
          <w:tcPr>
            <w:tcW w:w="1285" w:type="dxa"/>
          </w:tcPr>
          <w:p w14:paraId="1A2B3D4F"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50" w14:textId="77777777" w:rsidR="00A1B2C3" w:rsidRDefault="00A1B2C3">
            <w:r w:rsidRPr="00C4D5E6">
              <w:rPr>
                <w:rFonts w:ascii="Times New Roman" w:hAnsi="Times New Roman" w:eastAsia="宋体"/>
                <w:sz w:val="24"/>
                <w:szCs w:val="24"/>
              </w:rPr>
              <w:t xml:space="preserve">54.90</w:t>
            </w:r>
          </w:p>
        </w:tc>
        <w:tc>
          <w:tcPr>
            <w:tcW w:w="1285" w:type="dxa"/>
          </w:tcPr>
          <w:p w14:paraId="1A2B3D51" w14:textId="77777777" w:rsidR="00A1B2C3" w:rsidRDefault="00A1B2C3">
            <w:r w:rsidRPr="00C4D5E6">
              <w:rPr>
                <w:rFonts w:ascii="Times New Roman" w:hAnsi="Times New Roman" w:eastAsia="宋体"/>
                <w:sz w:val="24"/>
                <w:szCs w:val="24"/>
              </w:rPr>
              <w:t xml:space="preserve">73.30</w:t>
            </w:r>
          </w:p>
        </w:tc>
      </w:tr>
      <w:tr>
        <w:tc>
          <w:tcPr>
            <w:tcW w:w="1285" w:type="dxa"/>
          </w:tcPr>
          <w:p w14:paraId="1A2B3D52" w14:textId="77777777" w:rsidR="00A1B2C3" w:rsidRDefault="00A1B2C3">
            <w:r w:rsidRPr="00C4D5E6">
              <w:rPr>
                <w:rFonts w:ascii="Times New Roman" w:hAnsi="Times New Roman" w:eastAsia="宋体"/>
                <w:sz w:val="24"/>
                <w:szCs w:val="24"/>
              </w:rPr>
              <w:t xml:space="preserve">Local failure at primary site group</w:t>
            </w:r>
          </w:p>
        </w:tc>
        <w:tc>
          <w:tcPr>
            <w:tcW w:w="1285" w:type="dxa"/>
          </w:tcPr>
          <w:p w14:paraId="1A2B3D53" w14:textId="77777777" w:rsidR="00A1B2C3" w:rsidRDefault="00A1B2C3"/>
        </w:tc>
        <w:tc>
          <w:tcPr>
            <w:tcW w:w="1285" w:type="dxa"/>
          </w:tcPr>
          <w:p w14:paraId="1A2B3D54" w14:textId="77777777" w:rsidR="00A1B2C3" w:rsidRDefault="00A1B2C3"/>
        </w:tc>
        <w:tc>
          <w:tcPr>
            <w:tcW w:w="1285" w:type="dxa"/>
          </w:tcPr>
          <w:p w14:paraId="1A2B3D55" w14:textId="77777777" w:rsidR="00A1B2C3" w:rsidRDefault="00A1B2C3"/>
        </w:tc>
        <w:tc>
          <w:tcPr>
            <w:tcW w:w="1285" w:type="dxa"/>
          </w:tcPr>
          <w:p w14:paraId="1A2B3D56" w14:textId="77777777" w:rsidR="00A1B2C3" w:rsidRDefault="00A1B2C3"/>
        </w:tc>
        <w:tc>
          <w:tcPr>
            <w:tcW w:w="1285" w:type="dxa"/>
          </w:tcPr>
          <w:p w14:paraId="1A2B3D57" w14:textId="77777777" w:rsidR="00A1B2C3" w:rsidRDefault="00A1B2C3"/>
        </w:tc>
        <w:tc>
          <w:tcPr>
            <w:tcW w:w="1285" w:type="dxa"/>
          </w:tcPr>
          <w:p w14:paraId="1A2B3D58" w14:textId="77777777" w:rsidR="00A1B2C3" w:rsidRDefault="00A1B2C3"/>
        </w:tc>
      </w:tr>
      <w:tr>
        <w:tc>
          <w:tcPr>
            <w:tcW w:w="1285" w:type="dxa"/>
          </w:tcPr>
          <w:p w14:paraId="1A2B3D59" w14:textId="77777777" w:rsidR="00A1B2C3" w:rsidRDefault="00A1B2C3">
            <w:r w:rsidRPr="00C4D5E6">
              <w:rPr>
                <w:rFonts w:ascii="Times New Roman" w:hAnsi="Times New Roman" w:eastAsia="宋体"/>
                <w:sz w:val="24"/>
                <w:szCs w:val="24"/>
              </w:rPr>
              <w:t xml:space="preserve">2</w:t>
            </w:r>
          </w:p>
        </w:tc>
        <w:tc>
          <w:tcPr>
            <w:tcW w:w="1285" w:type="dxa"/>
          </w:tcPr>
          <w:p w14:paraId="1A2B3D5A" w14:textId="77777777" w:rsidR="00A1B2C3" w:rsidRDefault="00A1B2C3">
            <w:r w:rsidRPr="00C4D5E6">
              <w:rPr>
                <w:rFonts w:ascii="Times New Roman" w:hAnsi="Times New Roman" w:eastAsia="宋体"/>
                <w:sz w:val="24"/>
                <w:szCs w:val="24"/>
              </w:rPr>
              <w:t xml:space="preserve">PR</w:t>
            </w:r>
          </w:p>
        </w:tc>
        <w:tc>
          <w:tcPr>
            <w:tcW w:w="1285" w:type="dxa"/>
          </w:tcPr>
          <w:p w14:paraId="1A2B3D5B" w14:textId="77777777" w:rsidR="00A1B2C3" w:rsidRDefault="00A1B2C3">
            <w:r w:rsidRPr="00C4D5E6">
              <w:rPr>
                <w:rFonts w:ascii="Times New Roman" w:hAnsi="Times New Roman" w:eastAsia="宋体"/>
                <w:sz w:val="24"/>
                <w:szCs w:val="24"/>
              </w:rPr>
              <w:t xml:space="preserve">13.40</w:t>
            </w:r>
          </w:p>
        </w:tc>
        <w:tc>
          <w:tcPr>
            <w:tcW w:w="1285" w:type="dxa"/>
          </w:tcPr>
          <w:p w14:paraId="1A2B3D5C" w14:textId="77777777" w:rsidR="00A1B2C3" w:rsidRDefault="00A1B2C3">
            <w:r w:rsidRPr="00C4D5E6">
              <w:rPr>
                <w:rFonts w:ascii="Times New Roman" w:hAnsi="Times New Roman" w:eastAsia="宋体"/>
                <w:sz w:val="24"/>
                <w:szCs w:val="24"/>
              </w:rPr>
              <w:t xml:space="preserve">TP</w:t>
            </w:r>
          </w:p>
        </w:tc>
        <w:tc>
          <w:tcPr>
            <w:tcW w:w="1285" w:type="dxa"/>
          </w:tcPr>
          <w:p w14:paraId="1A2B3D5D"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5E" w14:textId="77777777" w:rsidR="00A1B2C3" w:rsidRDefault="00A1B2C3">
            <w:r w:rsidRPr="00C4D5E6">
              <w:rPr>
                <w:rFonts w:ascii="Times New Roman" w:hAnsi="Times New Roman" w:eastAsia="宋体"/>
                <w:sz w:val="24"/>
                <w:szCs w:val="24"/>
              </w:rPr>
              <w:t xml:space="preserve">0.30</w:t>
            </w:r>
          </w:p>
        </w:tc>
        <w:tc>
          <w:tcPr>
            <w:tcW w:w="1285" w:type="dxa"/>
          </w:tcPr>
          <w:p w14:paraId="1A2B3D5F" w14:textId="77777777" w:rsidR="00A1B2C3" w:rsidRDefault="00A1B2C3">
            <w:r w:rsidRPr="00C4D5E6">
              <w:rPr>
                <w:rFonts w:ascii="Times New Roman" w:hAnsi="Times New Roman" w:eastAsia="宋体"/>
                <w:sz w:val="24"/>
                <w:szCs w:val="24"/>
              </w:rPr>
              <w:t xml:space="preserve">13.80</w:t>
            </w:r>
          </w:p>
        </w:tc>
      </w:tr>
      <w:tr>
        <w:tc>
          <w:tcPr>
            <w:tcW w:w="1285" w:type="dxa"/>
          </w:tcPr>
          <w:p w14:paraId="1A2B3D60" w14:textId="77777777" w:rsidR="00A1B2C3" w:rsidRDefault="00A1B2C3">
            <w:r w:rsidRPr="00C4D5E6">
              <w:rPr>
                <w:rFonts w:ascii="Times New Roman" w:hAnsi="Times New Roman" w:eastAsia="宋体"/>
                <w:sz w:val="24"/>
                <w:szCs w:val="24"/>
              </w:rPr>
              <w:t xml:space="preserve">3</w:t>
            </w:r>
          </w:p>
        </w:tc>
        <w:tc>
          <w:tcPr>
            <w:tcW w:w="1285" w:type="dxa"/>
          </w:tcPr>
          <w:p w14:paraId="1A2B3D61" w14:textId="77777777" w:rsidR="00A1B2C3" w:rsidRDefault="00A1B2C3">
            <w:r w:rsidRPr="00C4D5E6">
              <w:rPr>
                <w:rFonts w:ascii="Times New Roman" w:hAnsi="Times New Roman" w:eastAsia="宋体"/>
                <w:sz w:val="24"/>
                <w:szCs w:val="24"/>
              </w:rPr>
              <w:t xml:space="preserve">SD</w:t>
            </w:r>
          </w:p>
        </w:tc>
        <w:tc>
          <w:tcPr>
            <w:tcW w:w="1285" w:type="dxa"/>
          </w:tcPr>
          <w:p w14:paraId="1A2B3D62" w14:textId="77777777" w:rsidR="00A1B2C3" w:rsidRDefault="00A1B2C3">
            <w:r w:rsidRPr="00C4D5E6">
              <w:rPr>
                <w:rFonts w:ascii="Times New Roman" w:hAnsi="Times New Roman" w:eastAsia="宋体"/>
                <w:sz w:val="24"/>
                <w:szCs w:val="24"/>
              </w:rPr>
              <w:t xml:space="preserve">77.43</w:t>
            </w:r>
          </w:p>
        </w:tc>
        <w:tc>
          <w:tcPr>
            <w:tcW w:w="1285" w:type="dxa"/>
          </w:tcPr>
          <w:p w14:paraId="1A2B3D63" w14:textId="77777777" w:rsidR="00A1B2C3" w:rsidRDefault="00A1B2C3">
            <w:r w:rsidRPr="00C4D5E6">
              <w:rPr>
                <w:rFonts w:ascii="Times New Roman" w:hAnsi="Times New Roman" w:eastAsia="宋体"/>
                <w:sz w:val="24"/>
                <w:szCs w:val="24"/>
              </w:rPr>
              <w:t xml:space="preserve">TP + Radiotherapy</w:t>
            </w:r>
          </w:p>
        </w:tc>
        <w:tc>
          <w:tcPr>
            <w:tcW w:w="1285" w:type="dxa"/>
          </w:tcPr>
          <w:p w14:paraId="1A2B3D64"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65" w14:textId="77777777" w:rsidR="00A1B2C3" w:rsidRDefault="00A1B2C3">
            <w:r w:rsidRPr="00C4D5E6">
              <w:rPr>
                <w:rFonts w:ascii="Times New Roman" w:hAnsi="Times New Roman" w:eastAsia="宋体"/>
                <w:sz w:val="24"/>
                <w:szCs w:val="24"/>
              </w:rPr>
              <w:t xml:space="preserve">28.93</w:t>
            </w:r>
          </w:p>
        </w:tc>
        <w:tc>
          <w:tcPr>
            <w:tcW w:w="1285" w:type="dxa"/>
          </w:tcPr>
          <w:p w14:paraId="1A2B3D66" w14:textId="77777777" w:rsidR="00A1B2C3" w:rsidRDefault="00A1B2C3">
            <w:r w:rsidRPr="00C4D5E6">
              <w:rPr>
                <w:rFonts w:ascii="Times New Roman" w:hAnsi="Times New Roman" w:eastAsia="宋体"/>
                <w:sz w:val="24"/>
                <w:szCs w:val="24"/>
              </w:rPr>
              <w:t xml:space="preserve">108.20</w:t>
            </w:r>
          </w:p>
        </w:tc>
      </w:tr>
      <w:tr>
        <w:tc>
          <w:tcPr>
            <w:tcW w:w="1285" w:type="dxa"/>
          </w:tcPr>
          <w:p w14:paraId="1A2B3D67" w14:textId="77777777" w:rsidR="00A1B2C3" w:rsidRDefault="00A1B2C3">
            <w:r w:rsidRPr="00C4D5E6">
              <w:rPr>
                <w:rFonts w:ascii="Times New Roman" w:hAnsi="Times New Roman" w:eastAsia="宋体"/>
                <w:sz w:val="24"/>
                <w:szCs w:val="24"/>
              </w:rPr>
              <w:t xml:space="preserve">4</w:t>
            </w:r>
          </w:p>
        </w:tc>
        <w:tc>
          <w:tcPr>
            <w:tcW w:w="1285" w:type="dxa"/>
          </w:tcPr>
          <w:p w14:paraId="1A2B3D68" w14:textId="77777777" w:rsidR="00A1B2C3" w:rsidRDefault="00A1B2C3">
            <w:r w:rsidRPr="00C4D5E6">
              <w:rPr>
                <w:rFonts w:ascii="Times New Roman" w:hAnsi="Times New Roman" w:eastAsia="宋体"/>
                <w:sz w:val="24"/>
                <w:szCs w:val="24"/>
              </w:rPr>
              <w:t xml:space="preserve">PR</w:t>
            </w:r>
          </w:p>
        </w:tc>
        <w:tc>
          <w:tcPr>
            <w:tcW w:w="1285" w:type="dxa"/>
          </w:tcPr>
          <w:p w14:paraId="1A2B3D69" w14:textId="77777777" w:rsidR="00A1B2C3" w:rsidRDefault="00A1B2C3">
            <w:r w:rsidRPr="00C4D5E6">
              <w:rPr>
                <w:rFonts w:ascii="Times New Roman" w:hAnsi="Times New Roman" w:eastAsia="宋体"/>
                <w:sz w:val="24"/>
                <w:szCs w:val="24"/>
              </w:rPr>
              <w:t xml:space="preserve">83.53</w:t>
            </w:r>
          </w:p>
        </w:tc>
        <w:tc>
          <w:tcPr>
            <w:tcW w:w="1285" w:type="dxa"/>
          </w:tcPr>
          <w:p w14:paraId="1A2B3D6A" w14:textId="77777777" w:rsidR="00A1B2C3" w:rsidRDefault="00A1B2C3">
            <w:r w:rsidRPr="00C4D5E6">
              <w:rPr>
                <w:rFonts w:ascii="Times New Roman" w:hAnsi="Times New Roman" w:eastAsia="宋体"/>
                <w:sz w:val="24"/>
                <w:szCs w:val="24"/>
              </w:rPr>
              <w:t xml:space="preserve">S-1 + Apatinib</w:t>
            </w:r>
          </w:p>
        </w:tc>
        <w:tc>
          <w:tcPr>
            <w:tcW w:w="1285" w:type="dxa"/>
          </w:tcPr>
          <w:p w14:paraId="1A2B3D6B"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6C" w14:textId="77777777" w:rsidR="00A1B2C3" w:rsidRDefault="00A1B2C3">
            <w:r w:rsidRPr="00C4D5E6">
              <w:rPr>
                <w:rFonts w:ascii="Times New Roman" w:hAnsi="Times New Roman" w:eastAsia="宋体"/>
                <w:sz w:val="24"/>
                <w:szCs w:val="24"/>
              </w:rPr>
              <w:t xml:space="preserve">23.10</w:t>
            </w:r>
          </w:p>
        </w:tc>
        <w:tc>
          <w:tcPr>
            <w:tcW w:w="1285" w:type="dxa"/>
          </w:tcPr>
          <w:p w14:paraId="1A2B3D6D" w14:textId="77777777" w:rsidR="00A1B2C3" w:rsidRDefault="00A1B2C3">
            <w:r w:rsidRPr="00C4D5E6">
              <w:rPr>
                <w:rFonts w:ascii="Times New Roman" w:hAnsi="Times New Roman" w:eastAsia="宋体"/>
                <w:sz w:val="24"/>
                <w:szCs w:val="24"/>
              </w:rPr>
              <w:t xml:space="preserve">107.07</w:t>
            </w:r>
          </w:p>
        </w:tc>
      </w:tr>
      <w:tr>
        <w:tc>
          <w:tcPr>
            <w:tcW w:w="1285" w:type="dxa"/>
          </w:tcPr>
          <w:p w14:paraId="1A2B3D6E" w14:textId="77777777" w:rsidR="00A1B2C3" w:rsidRDefault="00A1B2C3">
            <w:r w:rsidRPr="00C4D5E6">
              <w:rPr>
                <w:rFonts w:ascii="Times New Roman" w:hAnsi="Times New Roman" w:eastAsia="宋体"/>
                <w:sz w:val="24"/>
                <w:szCs w:val="24"/>
              </w:rPr>
              <w:t xml:space="preserve">5</w:t>
            </w:r>
          </w:p>
        </w:tc>
        <w:tc>
          <w:tcPr>
            <w:tcW w:w="1285" w:type="dxa"/>
          </w:tcPr>
          <w:p w14:paraId="1A2B3D6F" w14:textId="77777777" w:rsidR="00A1B2C3" w:rsidRDefault="00A1B2C3">
            <w:r w:rsidRPr="00C4D5E6">
              <w:rPr>
                <w:rFonts w:ascii="Times New Roman" w:hAnsi="Times New Roman" w:eastAsia="宋体"/>
                <w:sz w:val="24"/>
                <w:szCs w:val="24"/>
              </w:rPr>
              <w:t xml:space="preserve">CR</w:t>
            </w:r>
          </w:p>
        </w:tc>
        <w:tc>
          <w:tcPr>
            <w:tcW w:w="1285" w:type="dxa"/>
          </w:tcPr>
          <w:p w14:paraId="1A2B3D70" w14:textId="77777777" w:rsidR="00A1B2C3" w:rsidRDefault="00A1B2C3">
            <w:r w:rsidRPr="00C4D5E6">
              <w:rPr>
                <w:rFonts w:ascii="Times New Roman" w:hAnsi="Times New Roman" w:eastAsia="宋体"/>
                <w:sz w:val="24"/>
                <w:szCs w:val="24"/>
              </w:rPr>
              <w:t xml:space="preserve">20.77</w:t>
            </w:r>
          </w:p>
        </w:tc>
        <w:tc>
          <w:tcPr>
            <w:tcW w:w="1285" w:type="dxa"/>
          </w:tcPr>
          <w:p w14:paraId="1A2B3D71" w14:textId="77777777" w:rsidR="00A1B2C3" w:rsidRDefault="00A1B2C3">
            <w:r w:rsidRPr="00C4D5E6">
              <w:rPr>
                <w:rFonts w:ascii="Times New Roman" w:hAnsi="Times New Roman" w:eastAsia="宋体"/>
                <w:sz w:val="24"/>
                <w:szCs w:val="24"/>
              </w:rPr>
              <w:t xml:space="preserve">Capecitabine</w:t>
            </w:r>
          </w:p>
        </w:tc>
        <w:tc>
          <w:tcPr>
            <w:tcW w:w="1285" w:type="dxa"/>
          </w:tcPr>
          <w:p w14:paraId="1A2B3D72"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73" w14:textId="77777777" w:rsidR="00A1B2C3" w:rsidRDefault="00A1B2C3">
            <w:r w:rsidRPr="00C4D5E6">
              <w:rPr>
                <w:rFonts w:ascii="Times New Roman" w:hAnsi="Times New Roman" w:eastAsia="宋体"/>
                <w:sz w:val="24"/>
                <w:szCs w:val="24"/>
              </w:rPr>
              <w:t xml:space="preserve">13.27</w:t>
            </w:r>
          </w:p>
        </w:tc>
        <w:tc>
          <w:tcPr>
            <w:tcW w:w="1285" w:type="dxa"/>
          </w:tcPr>
          <w:p w14:paraId="1A2B3D74" w14:textId="77777777" w:rsidR="00A1B2C3" w:rsidRDefault="00A1B2C3">
            <w:r w:rsidRPr="00C4D5E6">
              <w:rPr>
                <w:rFonts w:ascii="Times New Roman" w:hAnsi="Times New Roman" w:eastAsia="宋体"/>
                <w:sz w:val="24"/>
                <w:szCs w:val="24"/>
              </w:rPr>
              <w:t xml:space="preserve">34.17</w:t>
            </w:r>
          </w:p>
        </w:tc>
      </w:tr>
      <w:tr>
        <w:tc>
          <w:tcPr>
            <w:tcW w:w="1285" w:type="dxa"/>
          </w:tcPr>
          <w:p w14:paraId="1A2B3D75" w14:textId="77777777" w:rsidR="00A1B2C3" w:rsidRDefault="00A1B2C3">
            <w:r w:rsidRPr="00C4D5E6">
              <w:rPr>
                <w:rFonts w:ascii="Times New Roman" w:hAnsi="Times New Roman" w:eastAsia="宋体"/>
                <w:sz w:val="24"/>
                <w:szCs w:val="24"/>
              </w:rPr>
              <w:t xml:space="preserve">6</w:t>
            </w:r>
          </w:p>
        </w:tc>
        <w:tc>
          <w:tcPr>
            <w:tcW w:w="1285" w:type="dxa"/>
          </w:tcPr>
          <w:p w14:paraId="1A2B3D76" w14:textId="77777777" w:rsidR="00A1B2C3" w:rsidRDefault="00A1B2C3">
            <w:r w:rsidRPr="00C4D5E6">
              <w:rPr>
                <w:rFonts w:ascii="Times New Roman" w:hAnsi="Times New Roman" w:eastAsia="宋体"/>
                <w:sz w:val="24"/>
                <w:szCs w:val="24"/>
              </w:rPr>
              <w:t xml:space="preserve">CR</w:t>
            </w:r>
          </w:p>
        </w:tc>
        <w:tc>
          <w:tcPr>
            <w:tcW w:w="1285" w:type="dxa"/>
          </w:tcPr>
          <w:p w14:paraId="1A2B3D77" w14:textId="77777777" w:rsidR="00A1B2C3" w:rsidRDefault="00A1B2C3">
            <w:r w:rsidRPr="00C4D5E6">
              <w:rPr>
                <w:rFonts w:ascii="Times New Roman" w:hAnsi="Times New Roman" w:eastAsia="宋体"/>
                <w:sz w:val="24"/>
                <w:szCs w:val="24"/>
              </w:rPr>
              <w:t xml:space="preserve">27.80</w:t>
            </w:r>
          </w:p>
        </w:tc>
        <w:tc>
          <w:tcPr>
            <w:tcW w:w="1285" w:type="dxa"/>
          </w:tcPr>
          <w:p w14:paraId="1A2B3D78" w14:textId="77777777" w:rsidR="00A1B2C3" w:rsidRDefault="00A1B2C3">
            <w:r w:rsidRPr="00C4D5E6">
              <w:rPr>
                <w:rFonts w:ascii="Times New Roman" w:hAnsi="Times New Roman" w:eastAsia="宋体"/>
                <w:sz w:val="24"/>
                <w:szCs w:val="24"/>
              </w:rPr>
              <w:t xml:space="preserve">Surgery</w:t>
            </w:r>
          </w:p>
        </w:tc>
        <w:tc>
          <w:tcPr>
            <w:tcW w:w="1285" w:type="dxa"/>
          </w:tcPr>
          <w:p w14:paraId="1A2B3D79"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7A" w14:textId="77777777" w:rsidR="00A1B2C3" w:rsidRDefault="00A1B2C3">
            <w:r w:rsidRPr="00C4D5E6">
              <w:rPr>
                <w:rFonts w:ascii="Times New Roman" w:hAnsi="Times New Roman" w:eastAsia="宋体"/>
                <w:sz w:val="24"/>
                <w:szCs w:val="24"/>
              </w:rPr>
              <w:t xml:space="preserve">54.97</w:t>
            </w:r>
          </w:p>
        </w:tc>
        <w:tc>
          <w:tcPr>
            <w:tcW w:w="1285" w:type="dxa"/>
          </w:tcPr>
          <w:p w14:paraId="1A2B3D7B" w14:textId="77777777" w:rsidR="00A1B2C3" w:rsidRDefault="00A1B2C3">
            <w:r w:rsidRPr="00C4D5E6">
              <w:rPr>
                <w:rFonts w:ascii="Times New Roman" w:hAnsi="Times New Roman" w:eastAsia="宋体"/>
                <w:sz w:val="24"/>
                <w:szCs w:val="24"/>
              </w:rPr>
              <w:t xml:space="preserve">83.20</w:t>
            </w:r>
          </w:p>
        </w:tc>
      </w:tr>
      <w:tr>
        <w:tc>
          <w:tcPr>
            <w:tcW w:w="1285" w:type="dxa"/>
          </w:tcPr>
          <w:p w14:paraId="1A2B3D7C" w14:textId="77777777" w:rsidR="00A1B2C3" w:rsidRDefault="00A1B2C3">
            <w:r w:rsidRPr="00C4D5E6">
              <w:rPr>
                <w:rFonts w:ascii="Times New Roman" w:hAnsi="Times New Roman" w:eastAsia="宋体"/>
                <w:sz w:val="24"/>
                <w:szCs w:val="24"/>
              </w:rPr>
              <w:t xml:space="preserve">7</w:t>
            </w:r>
          </w:p>
        </w:tc>
        <w:tc>
          <w:tcPr>
            <w:tcW w:w="1285" w:type="dxa"/>
          </w:tcPr>
          <w:p w14:paraId="1A2B3D7D" w14:textId="77777777" w:rsidR="00A1B2C3" w:rsidRDefault="00A1B2C3">
            <w:r w:rsidRPr="00C4D5E6">
              <w:rPr>
                <w:rFonts w:ascii="Times New Roman" w:hAnsi="Times New Roman" w:eastAsia="宋体"/>
                <w:sz w:val="24"/>
                <w:szCs w:val="24"/>
              </w:rPr>
              <w:t xml:space="preserve">CR</w:t>
            </w:r>
          </w:p>
        </w:tc>
        <w:tc>
          <w:tcPr>
            <w:tcW w:w="1285" w:type="dxa"/>
          </w:tcPr>
          <w:p w14:paraId="1A2B3D7E" w14:textId="77777777" w:rsidR="00A1B2C3" w:rsidRDefault="00A1B2C3">
            <w:r w:rsidRPr="00C4D5E6">
              <w:rPr>
                <w:rFonts w:ascii="Times New Roman" w:hAnsi="Times New Roman" w:eastAsia="宋体"/>
                <w:sz w:val="24"/>
                <w:szCs w:val="24"/>
              </w:rPr>
              <w:t xml:space="preserve">14.90</w:t>
            </w:r>
          </w:p>
        </w:tc>
        <w:tc>
          <w:tcPr>
            <w:tcW w:w="1285" w:type="dxa"/>
          </w:tcPr>
          <w:p w14:paraId="1A2B3D7F" w14:textId="77777777" w:rsidR="00A1B2C3" w:rsidRDefault="00A1B2C3">
            <w:r w:rsidRPr="00C4D5E6">
              <w:rPr>
                <w:rFonts w:ascii="Times New Roman" w:hAnsi="Times New Roman" w:eastAsia="宋体"/>
                <w:sz w:val="24"/>
                <w:szCs w:val="24"/>
              </w:rPr>
              <w:t xml:space="preserve">TP + Surgery</w:t>
            </w:r>
          </w:p>
        </w:tc>
        <w:tc>
          <w:tcPr>
            <w:tcW w:w="1285" w:type="dxa"/>
          </w:tcPr>
          <w:p w14:paraId="1A2B3D80"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81" w14:textId="77777777" w:rsidR="00A1B2C3" w:rsidRDefault="00A1B2C3">
            <w:r w:rsidRPr="00C4D5E6">
              <w:rPr>
                <w:rFonts w:ascii="Times New Roman" w:hAnsi="Times New Roman" w:eastAsia="宋体"/>
                <w:sz w:val="24"/>
                <w:szCs w:val="24"/>
              </w:rPr>
              <w:t xml:space="preserve">10.63</w:t>
            </w:r>
          </w:p>
        </w:tc>
        <w:tc>
          <w:tcPr>
            <w:tcW w:w="1285" w:type="dxa"/>
          </w:tcPr>
          <w:p w14:paraId="1A2B3D82" w14:textId="77777777" w:rsidR="00A1B2C3" w:rsidRDefault="00A1B2C3">
            <w:r w:rsidRPr="00C4D5E6">
              <w:rPr>
                <w:rFonts w:ascii="Times New Roman" w:hAnsi="Times New Roman" w:eastAsia="宋体"/>
                <w:sz w:val="24"/>
                <w:szCs w:val="24"/>
              </w:rPr>
              <w:t xml:space="preserve">26.27</w:t>
            </w:r>
          </w:p>
        </w:tc>
      </w:tr>
      <w:tr>
        <w:tc>
          <w:tcPr>
            <w:tcW w:w="1285" w:type="dxa"/>
          </w:tcPr>
          <w:p w14:paraId="1A2B3D83" w14:textId="77777777" w:rsidR="00A1B2C3" w:rsidRDefault="00A1B2C3">
            <w:r w:rsidRPr="00C4D5E6">
              <w:rPr>
                <w:rFonts w:ascii="Times New Roman" w:hAnsi="Times New Roman" w:eastAsia="宋体"/>
                <w:sz w:val="24"/>
                <w:szCs w:val="24"/>
              </w:rPr>
              <w:t xml:space="preserve">8</w:t>
            </w:r>
          </w:p>
        </w:tc>
        <w:tc>
          <w:tcPr>
            <w:tcW w:w="1285" w:type="dxa"/>
          </w:tcPr>
          <w:p w14:paraId="1A2B3D84" w14:textId="77777777" w:rsidR="00A1B2C3" w:rsidRDefault="00A1B2C3">
            <w:r w:rsidRPr="00C4D5E6">
              <w:rPr>
                <w:rFonts w:ascii="Times New Roman" w:hAnsi="Times New Roman" w:eastAsia="宋体"/>
                <w:sz w:val="24"/>
                <w:szCs w:val="24"/>
              </w:rPr>
              <w:t xml:space="preserve">PR</w:t>
            </w:r>
          </w:p>
        </w:tc>
        <w:tc>
          <w:tcPr>
            <w:tcW w:w="1285" w:type="dxa"/>
          </w:tcPr>
          <w:p w14:paraId="1A2B3D85" w14:textId="77777777" w:rsidR="00A1B2C3" w:rsidRDefault="00A1B2C3">
            <w:r w:rsidRPr="00C4D5E6">
              <w:rPr>
                <w:rFonts w:ascii="Times New Roman" w:hAnsi="Times New Roman" w:eastAsia="宋体"/>
                <w:sz w:val="24"/>
                <w:szCs w:val="24"/>
              </w:rPr>
              <w:t xml:space="preserve">137.23</w:t>
            </w:r>
          </w:p>
        </w:tc>
        <w:tc>
          <w:tcPr>
            <w:tcW w:w="1285" w:type="dxa"/>
          </w:tcPr>
          <w:p w14:paraId="1A2B3D86" w14:textId="77777777" w:rsidR="00A1B2C3" w:rsidRDefault="00A1B2C3">
            <w:r w:rsidRPr="00C4D5E6">
              <w:rPr>
                <w:rFonts w:ascii="Times New Roman" w:hAnsi="Times New Roman" w:eastAsia="宋体"/>
                <w:sz w:val="24"/>
                <w:szCs w:val="24"/>
              </w:rPr>
              <w:t xml:space="preserve">S-1</w:t>
            </w:r>
          </w:p>
        </w:tc>
        <w:tc>
          <w:tcPr>
            <w:tcW w:w="1285" w:type="dxa"/>
          </w:tcPr>
          <w:p w14:paraId="1A2B3D87" w14:textId="77777777" w:rsidR="00A1B2C3" w:rsidRDefault="00A1B2C3">
            <w:r w:rsidRPr="00C4D5E6">
              <w:rPr>
                <w:rFonts w:ascii="Times New Roman" w:hAnsi="Times New Roman" w:eastAsia="宋体"/>
                <w:sz w:val="24"/>
                <w:szCs w:val="24"/>
              </w:rPr>
              <w:t xml:space="preserve">Alive with disease</w:t>
            </w:r>
          </w:p>
        </w:tc>
        <w:tc>
          <w:tcPr>
            <w:tcW w:w="1285" w:type="dxa"/>
          </w:tcPr>
          <w:p w14:paraId="1A2B3D88" w14:textId="77777777" w:rsidR="00A1B2C3" w:rsidRDefault="00A1B2C3">
            <w:r w:rsidRPr="00C4D5E6">
              <w:rPr>
                <w:rFonts w:ascii="Times New Roman" w:hAnsi="Times New Roman" w:eastAsia="宋体"/>
                <w:sz w:val="24"/>
                <w:szCs w:val="24"/>
              </w:rPr>
              <w:t xml:space="preserve">0.70</w:t>
            </w:r>
          </w:p>
        </w:tc>
        <w:tc>
          <w:tcPr>
            <w:tcW w:w="1285" w:type="dxa"/>
          </w:tcPr>
          <w:p w14:paraId="1A2B3D89" w14:textId="77777777" w:rsidR="00A1B2C3" w:rsidRDefault="00A1B2C3">
            <w:r w:rsidRPr="00C4D5E6">
              <w:rPr>
                <w:rFonts w:ascii="Times New Roman" w:hAnsi="Times New Roman" w:eastAsia="宋体"/>
                <w:sz w:val="24"/>
                <w:szCs w:val="24"/>
              </w:rPr>
              <w:t xml:space="preserve">138.27</w:t>
            </w:r>
          </w:p>
        </w:tc>
      </w:tr>
      <w:tr>
        <w:tc>
          <w:tcPr>
            <w:tcW w:w="1285" w:type="dxa"/>
          </w:tcPr>
          <w:p w14:paraId="1A2B3D8A" w14:textId="77777777" w:rsidR="00A1B2C3" w:rsidRDefault="00A1B2C3">
            <w:r w:rsidRPr="00C4D5E6">
              <w:rPr>
                <w:rFonts w:ascii="Times New Roman" w:hAnsi="Times New Roman" w:eastAsia="宋体"/>
                <w:sz w:val="24"/>
                <w:szCs w:val="24"/>
              </w:rPr>
              <w:t xml:space="preserve">9</w:t>
            </w:r>
          </w:p>
        </w:tc>
        <w:tc>
          <w:tcPr>
            <w:tcW w:w="1285" w:type="dxa"/>
          </w:tcPr>
          <w:p w14:paraId="1A2B3D8B" w14:textId="77777777" w:rsidR="00A1B2C3" w:rsidRDefault="00A1B2C3">
            <w:r w:rsidRPr="00C4D5E6">
              <w:rPr>
                <w:rFonts w:ascii="Times New Roman" w:hAnsi="Times New Roman" w:eastAsia="宋体"/>
                <w:sz w:val="24"/>
                <w:szCs w:val="24"/>
              </w:rPr>
              <w:t xml:space="preserve">PR</w:t>
            </w:r>
          </w:p>
        </w:tc>
        <w:tc>
          <w:tcPr>
            <w:tcW w:w="1285" w:type="dxa"/>
          </w:tcPr>
          <w:p w14:paraId="1A2B3D8C" w14:textId="77777777" w:rsidR="00A1B2C3" w:rsidRDefault="00A1B2C3">
            <w:r w:rsidRPr="00C4D5E6">
              <w:rPr>
                <w:rFonts w:ascii="Times New Roman" w:hAnsi="Times New Roman" w:eastAsia="宋体"/>
                <w:sz w:val="24"/>
                <w:szCs w:val="24"/>
              </w:rPr>
              <w:t xml:space="preserve">10.07</w:t>
            </w:r>
          </w:p>
        </w:tc>
        <w:tc>
          <w:tcPr>
            <w:tcW w:w="1285" w:type="dxa"/>
          </w:tcPr>
          <w:p w14:paraId="1A2B3D8D" w14:textId="77777777" w:rsidR="00A1B2C3" w:rsidRDefault="00A1B2C3">
            <w:r w:rsidRPr="00C4D5E6">
              <w:rPr>
                <w:rFonts w:ascii="Times New Roman" w:hAnsi="Times New Roman" w:eastAsia="宋体"/>
                <w:sz w:val="24"/>
                <w:szCs w:val="24"/>
              </w:rPr>
              <w:t xml:space="preserve">Surgery</w:t>
            </w:r>
          </w:p>
        </w:tc>
        <w:tc>
          <w:tcPr>
            <w:tcW w:w="1285" w:type="dxa"/>
          </w:tcPr>
          <w:p w14:paraId="1A2B3D8E"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8F" w14:textId="77777777" w:rsidR="00A1B2C3" w:rsidRDefault="00A1B2C3">
            <w:r w:rsidRPr="00C4D5E6">
              <w:rPr>
                <w:rFonts w:ascii="Times New Roman" w:hAnsi="Times New Roman" w:eastAsia="宋体"/>
                <w:sz w:val="24"/>
                <w:szCs w:val="24"/>
              </w:rPr>
              <w:t xml:space="preserve">12.17</w:t>
            </w:r>
          </w:p>
        </w:tc>
        <w:tc>
          <w:tcPr>
            <w:tcW w:w="1285" w:type="dxa"/>
          </w:tcPr>
          <w:p w14:paraId="1A2B3D90" w14:textId="77777777" w:rsidR="00A1B2C3" w:rsidRDefault="00A1B2C3">
            <w:r w:rsidRPr="00C4D5E6">
              <w:rPr>
                <w:rFonts w:ascii="Times New Roman" w:hAnsi="Times New Roman" w:eastAsia="宋体"/>
                <w:sz w:val="24"/>
                <w:szCs w:val="24"/>
              </w:rPr>
              <w:t xml:space="preserve">23.63</w:t>
            </w:r>
          </w:p>
        </w:tc>
      </w:tr>
      <w:tr>
        <w:tc>
          <w:tcPr>
            <w:tcW w:w="1285" w:type="dxa"/>
          </w:tcPr>
          <w:p w14:paraId="1A2B3D91" w14:textId="77777777" w:rsidR="00A1B2C3" w:rsidRDefault="00A1B2C3">
            <w:r w:rsidRPr="00C4D5E6">
              <w:rPr>
                <w:rFonts w:ascii="Times New Roman" w:hAnsi="Times New Roman" w:eastAsia="宋体"/>
                <w:sz w:val="24"/>
                <w:szCs w:val="24"/>
              </w:rPr>
              <w:t xml:space="preserve">10</w:t>
            </w:r>
          </w:p>
        </w:tc>
        <w:tc>
          <w:tcPr>
            <w:tcW w:w="1285" w:type="dxa"/>
          </w:tcPr>
          <w:p w14:paraId="1A2B3D92" w14:textId="77777777" w:rsidR="00A1B2C3" w:rsidRDefault="00A1B2C3">
            <w:r w:rsidRPr="00C4D5E6">
              <w:rPr>
                <w:rFonts w:ascii="Times New Roman" w:hAnsi="Times New Roman" w:eastAsia="宋体"/>
                <w:sz w:val="24"/>
                <w:szCs w:val="24"/>
              </w:rPr>
              <w:t xml:space="preserve">PR</w:t>
            </w:r>
          </w:p>
        </w:tc>
        <w:tc>
          <w:tcPr>
            <w:tcW w:w="1285" w:type="dxa"/>
          </w:tcPr>
          <w:p w14:paraId="1A2B3D93" w14:textId="77777777" w:rsidR="00A1B2C3" w:rsidRDefault="00A1B2C3">
            <w:r w:rsidRPr="00C4D5E6">
              <w:rPr>
                <w:rFonts w:ascii="Times New Roman" w:hAnsi="Times New Roman" w:eastAsia="宋体"/>
                <w:sz w:val="24"/>
                <w:szCs w:val="24"/>
              </w:rPr>
              <w:t xml:space="preserve">22.13</w:t>
            </w:r>
          </w:p>
        </w:tc>
        <w:tc>
          <w:tcPr>
            <w:tcW w:w="1285" w:type="dxa"/>
          </w:tcPr>
          <w:p w14:paraId="1A2B3D94" w14:textId="77777777" w:rsidR="00A1B2C3" w:rsidRDefault="00A1B2C3">
            <w:r w:rsidRPr="00C4D5E6">
              <w:rPr>
                <w:rFonts w:ascii="Times New Roman" w:hAnsi="Times New Roman" w:eastAsia="宋体"/>
                <w:sz w:val="24"/>
                <w:szCs w:val="24"/>
              </w:rPr>
              <w:t xml:space="preserve">TP</w:t>
            </w:r>
          </w:p>
        </w:tc>
        <w:tc>
          <w:tcPr>
            <w:tcW w:w="1285" w:type="dxa"/>
          </w:tcPr>
          <w:p w14:paraId="1A2B3D95"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96" w14:textId="77777777" w:rsidR="00A1B2C3" w:rsidRDefault="00A1B2C3">
            <w:r w:rsidRPr="00C4D5E6">
              <w:rPr>
                <w:rFonts w:ascii="Times New Roman" w:hAnsi="Times New Roman" w:eastAsia="宋体"/>
                <w:sz w:val="24"/>
                <w:szCs w:val="24"/>
              </w:rPr>
              <w:t xml:space="preserve">8.90</w:t>
            </w:r>
          </w:p>
        </w:tc>
        <w:tc>
          <w:tcPr>
            <w:tcW w:w="1285" w:type="dxa"/>
          </w:tcPr>
          <w:p w14:paraId="1A2B3D97" w14:textId="77777777" w:rsidR="00A1B2C3" w:rsidRDefault="00A1B2C3">
            <w:r w:rsidRPr="00C4D5E6">
              <w:rPr>
                <w:rFonts w:ascii="Times New Roman" w:hAnsi="Times New Roman" w:eastAsia="宋体"/>
                <w:sz w:val="24"/>
                <w:szCs w:val="24"/>
              </w:rPr>
              <w:t xml:space="preserve">31.43</w:t>
            </w:r>
          </w:p>
        </w:tc>
      </w:tr>
      <w:tr>
        <w:tc>
          <w:tcPr>
            <w:tcW w:w="1285" w:type="dxa"/>
          </w:tcPr>
          <w:p w14:paraId="1A2B3D98" w14:textId="77777777" w:rsidR="00A1B2C3" w:rsidRDefault="00A1B2C3">
            <w:r w:rsidRPr="00C4D5E6">
              <w:rPr>
                <w:rFonts w:ascii="Times New Roman" w:hAnsi="Times New Roman" w:eastAsia="宋体"/>
                <w:sz w:val="24"/>
                <w:szCs w:val="24"/>
              </w:rPr>
              <w:t xml:space="preserve">11</w:t>
            </w:r>
          </w:p>
        </w:tc>
        <w:tc>
          <w:tcPr>
            <w:tcW w:w="1285" w:type="dxa"/>
          </w:tcPr>
          <w:p w14:paraId="1A2B3D99" w14:textId="77777777" w:rsidR="00A1B2C3" w:rsidRDefault="00A1B2C3">
            <w:r w:rsidRPr="00C4D5E6">
              <w:rPr>
                <w:rFonts w:ascii="Times New Roman" w:hAnsi="Times New Roman" w:eastAsia="宋体"/>
                <w:sz w:val="24"/>
                <w:szCs w:val="24"/>
              </w:rPr>
              <w:t xml:space="preserve">CR</w:t>
            </w:r>
          </w:p>
        </w:tc>
        <w:tc>
          <w:tcPr>
            <w:tcW w:w="1285" w:type="dxa"/>
          </w:tcPr>
          <w:p w14:paraId="1A2B3D9A" w14:textId="77777777" w:rsidR="00A1B2C3" w:rsidRDefault="00A1B2C3">
            <w:r w:rsidRPr="00C4D5E6">
              <w:rPr>
                <w:rFonts w:ascii="Times New Roman" w:hAnsi="Times New Roman" w:eastAsia="宋体"/>
                <w:sz w:val="24"/>
                <w:szCs w:val="24"/>
              </w:rPr>
              <w:t xml:space="preserve">27.43</w:t>
            </w:r>
          </w:p>
        </w:tc>
        <w:tc>
          <w:tcPr>
            <w:tcW w:w="1285" w:type="dxa"/>
          </w:tcPr>
          <w:p w14:paraId="1A2B3D9B" w14:textId="77777777" w:rsidR="00A1B2C3" w:rsidRDefault="00A1B2C3">
            <w:r w:rsidRPr="00C4D5E6">
              <w:rPr>
                <w:rFonts w:ascii="Times New Roman" w:hAnsi="Times New Roman" w:eastAsia="宋体"/>
                <w:sz w:val="24"/>
                <w:szCs w:val="24"/>
              </w:rPr>
              <w:t xml:space="preserve">Radiotherapy + S-1→TP + anti-PD-1 antibody→ Radiotherapy</w:t>
            </w:r>
          </w:p>
        </w:tc>
        <w:tc>
          <w:tcPr>
            <w:tcW w:w="1285" w:type="dxa"/>
          </w:tcPr>
          <w:p w14:paraId="1A2B3D9C"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9D" w14:textId="77777777" w:rsidR="00A1B2C3" w:rsidRDefault="00A1B2C3">
            <w:r w:rsidRPr="00C4D5E6">
              <w:rPr>
                <w:rFonts w:ascii="Times New Roman" w:hAnsi="Times New Roman" w:eastAsia="宋体"/>
                <w:sz w:val="24"/>
                <w:szCs w:val="24"/>
              </w:rPr>
              <w:t xml:space="preserve">37.13</w:t>
            </w:r>
          </w:p>
        </w:tc>
        <w:tc>
          <w:tcPr>
            <w:tcW w:w="1285" w:type="dxa"/>
          </w:tcPr>
          <w:p w14:paraId="1A2B3D9E" w14:textId="77777777" w:rsidR="00A1B2C3" w:rsidRDefault="00A1B2C3">
            <w:r w:rsidRPr="00C4D5E6">
              <w:rPr>
                <w:rFonts w:ascii="Times New Roman" w:hAnsi="Times New Roman" w:eastAsia="宋体"/>
                <w:sz w:val="24"/>
                <w:szCs w:val="24"/>
              </w:rPr>
              <w:t xml:space="preserve">65.37</w:t>
            </w:r>
          </w:p>
        </w:tc>
      </w:tr>
      <w:tr>
        <w:tc>
          <w:tcPr>
            <w:tcW w:w="1285" w:type="dxa"/>
          </w:tcPr>
          <w:p w14:paraId="1A2B3D9F" w14:textId="77777777" w:rsidR="00A1B2C3" w:rsidRDefault="00A1B2C3">
            <w:r w:rsidRPr="00C4D5E6">
              <w:rPr>
                <w:rFonts w:ascii="Times New Roman" w:hAnsi="Times New Roman" w:eastAsia="宋体"/>
                <w:sz w:val="24"/>
                <w:szCs w:val="24"/>
              </w:rPr>
              <w:t xml:space="preserve">12</w:t>
            </w:r>
          </w:p>
        </w:tc>
        <w:tc>
          <w:tcPr>
            <w:tcW w:w="1285" w:type="dxa"/>
          </w:tcPr>
          <w:p w14:paraId="1A2B3DA0" w14:textId="77777777" w:rsidR="00A1B2C3" w:rsidRDefault="00A1B2C3">
            <w:r w:rsidRPr="00C4D5E6">
              <w:rPr>
                <w:rFonts w:ascii="Times New Roman" w:hAnsi="Times New Roman" w:eastAsia="宋体"/>
                <w:sz w:val="24"/>
                <w:szCs w:val="24"/>
              </w:rPr>
              <w:t xml:space="preserve">PR</w:t>
            </w:r>
          </w:p>
        </w:tc>
        <w:tc>
          <w:tcPr>
            <w:tcW w:w="1285" w:type="dxa"/>
          </w:tcPr>
          <w:p w14:paraId="1A2B3DA1" w14:textId="77777777" w:rsidR="00A1B2C3" w:rsidRDefault="00A1B2C3">
            <w:r w:rsidRPr="00C4D5E6">
              <w:rPr>
                <w:rFonts w:ascii="Times New Roman" w:hAnsi="Times New Roman" w:eastAsia="宋体"/>
                <w:sz w:val="24"/>
                <w:szCs w:val="24"/>
              </w:rPr>
              <w:t xml:space="preserve">6.40</w:t>
            </w:r>
          </w:p>
        </w:tc>
        <w:tc>
          <w:tcPr>
            <w:tcW w:w="1285" w:type="dxa"/>
          </w:tcPr>
          <w:p w14:paraId="1A2B3DA2" w14:textId="77777777" w:rsidR="00A1B2C3" w:rsidRDefault="00A1B2C3">
            <w:r w:rsidRPr="00C4D5E6">
              <w:rPr>
                <w:rFonts w:ascii="Times New Roman" w:hAnsi="Times New Roman" w:eastAsia="宋体"/>
                <w:sz w:val="24"/>
                <w:szCs w:val="24"/>
              </w:rPr>
              <w:t xml:space="preserve">Capecitabine</w:t>
            </w:r>
          </w:p>
        </w:tc>
        <w:tc>
          <w:tcPr>
            <w:tcW w:w="1285" w:type="dxa"/>
          </w:tcPr>
          <w:p w14:paraId="1A2B3DA3"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A4" w14:textId="77777777" w:rsidR="00A1B2C3" w:rsidRDefault="00A1B2C3">
            <w:r w:rsidRPr="00C4D5E6">
              <w:rPr>
                <w:rFonts w:ascii="Times New Roman" w:hAnsi="Times New Roman" w:eastAsia="宋体"/>
                <w:sz w:val="24"/>
                <w:szCs w:val="24"/>
              </w:rPr>
              <w:t xml:space="preserve">13.50</w:t>
            </w:r>
          </w:p>
        </w:tc>
        <w:tc>
          <w:tcPr>
            <w:tcW w:w="1285" w:type="dxa"/>
          </w:tcPr>
          <w:p w14:paraId="1A2B3DA5" w14:textId="77777777" w:rsidR="00A1B2C3" w:rsidRDefault="00A1B2C3">
            <w:r w:rsidRPr="00C4D5E6">
              <w:rPr>
                <w:rFonts w:ascii="Times New Roman" w:hAnsi="Times New Roman" w:eastAsia="宋体"/>
                <w:sz w:val="24"/>
                <w:szCs w:val="24"/>
              </w:rPr>
              <w:t xml:space="preserve">20.03</w:t>
            </w:r>
          </w:p>
        </w:tc>
      </w:tr>
      <w:tr>
        <w:tc>
          <w:tcPr>
            <w:tcW w:w="1285" w:type="dxa"/>
          </w:tcPr>
          <w:p w14:paraId="1A2B3DA6" w14:textId="77777777" w:rsidR="00A1B2C3" w:rsidRDefault="00A1B2C3">
            <w:r w:rsidRPr="00C4D5E6">
              <w:rPr>
                <w:rFonts w:ascii="Times New Roman" w:hAnsi="Times New Roman" w:eastAsia="宋体"/>
                <w:sz w:val="24"/>
                <w:szCs w:val="24"/>
              </w:rPr>
              <w:t xml:space="preserve">13</w:t>
            </w:r>
          </w:p>
        </w:tc>
        <w:tc>
          <w:tcPr>
            <w:tcW w:w="1285" w:type="dxa"/>
          </w:tcPr>
          <w:p w14:paraId="1A2B3DA7" w14:textId="77777777" w:rsidR="00A1B2C3" w:rsidRDefault="00A1B2C3">
            <w:r w:rsidRPr="00C4D5E6">
              <w:rPr>
                <w:rFonts w:ascii="Times New Roman" w:hAnsi="Times New Roman" w:eastAsia="宋体"/>
                <w:sz w:val="24"/>
                <w:szCs w:val="24"/>
              </w:rPr>
              <w:t xml:space="preserve">PR</w:t>
            </w:r>
          </w:p>
        </w:tc>
        <w:tc>
          <w:tcPr>
            <w:tcW w:w="1285" w:type="dxa"/>
          </w:tcPr>
          <w:p w14:paraId="1A2B3DA8" w14:textId="77777777" w:rsidR="00A1B2C3" w:rsidRDefault="00A1B2C3">
            <w:r w:rsidRPr="00C4D5E6">
              <w:rPr>
                <w:rFonts w:ascii="Times New Roman" w:hAnsi="Times New Roman" w:eastAsia="宋体"/>
                <w:sz w:val="24"/>
                <w:szCs w:val="24"/>
              </w:rPr>
              <w:t xml:space="preserve">12.00</w:t>
            </w:r>
          </w:p>
        </w:tc>
        <w:tc>
          <w:tcPr>
            <w:tcW w:w="1285" w:type="dxa"/>
          </w:tcPr>
          <w:p w14:paraId="1A2B3DA9" w14:textId="77777777" w:rsidR="00A1B2C3" w:rsidRDefault="00A1B2C3">
            <w:r w:rsidRPr="00C4D5E6">
              <w:rPr>
                <w:rFonts w:ascii="Times New Roman" w:hAnsi="Times New Roman" w:eastAsia="宋体"/>
                <w:sz w:val="24"/>
                <w:szCs w:val="24"/>
              </w:rPr>
              <w:t xml:space="preserve">surgery</w:t>
            </w:r>
          </w:p>
        </w:tc>
        <w:tc>
          <w:tcPr>
            <w:tcW w:w="1285" w:type="dxa"/>
          </w:tcPr>
          <w:p w14:paraId="1A2B3DAA" w14:textId="77777777" w:rsidR="00A1B2C3" w:rsidRDefault="00A1B2C3">
            <w:r w:rsidRPr="00C4D5E6">
              <w:rPr>
                <w:rFonts w:ascii="Times New Roman" w:hAnsi="Times New Roman" w:eastAsia="宋体"/>
                <w:sz w:val="24"/>
                <w:szCs w:val="24"/>
              </w:rPr>
              <w:t xml:space="preserve">Alive, disease free</w:t>
            </w:r>
          </w:p>
        </w:tc>
        <w:tc>
          <w:tcPr>
            <w:tcW w:w="1285" w:type="dxa"/>
          </w:tcPr>
          <w:p w14:paraId="1A2B3DAB" w14:textId="77777777" w:rsidR="00A1B2C3" w:rsidRDefault="00A1B2C3">
            <w:r w:rsidRPr="00C4D5E6">
              <w:rPr>
                <w:rFonts w:ascii="Times New Roman" w:hAnsi="Times New Roman" w:eastAsia="宋体"/>
                <w:sz w:val="24"/>
                <w:szCs w:val="24"/>
              </w:rPr>
              <w:t xml:space="preserve">74.60</w:t>
            </w:r>
          </w:p>
        </w:tc>
        <w:tc>
          <w:tcPr>
            <w:tcW w:w="1285" w:type="dxa"/>
          </w:tcPr>
          <w:p w14:paraId="1A2B3DAC" w14:textId="77777777" w:rsidR="00A1B2C3" w:rsidRDefault="00A1B2C3">
            <w:r w:rsidRPr="00C4D5E6">
              <w:rPr>
                <w:rFonts w:ascii="Times New Roman" w:hAnsi="Times New Roman" w:eastAsia="宋体"/>
                <w:sz w:val="24"/>
                <w:szCs w:val="24"/>
              </w:rPr>
              <w:t xml:space="preserve">89.60</w:t>
            </w:r>
          </w:p>
        </w:tc>
      </w:tr>
      <w:tr>
        <w:tc>
          <w:tcPr>
            <w:tcW w:w="1285" w:type="dxa"/>
          </w:tcPr>
          <w:p w14:paraId="1A2B3DAD" w14:textId="77777777" w:rsidR="00A1B2C3" w:rsidRDefault="00A1B2C3">
            <w:r w:rsidRPr="00C4D5E6">
              <w:rPr>
                <w:rFonts w:ascii="Times New Roman" w:hAnsi="Times New Roman" w:eastAsia="宋体"/>
                <w:sz w:val="24"/>
                <w:szCs w:val="24"/>
              </w:rPr>
              <w:t xml:space="preserve">14</w:t>
            </w:r>
          </w:p>
        </w:tc>
        <w:tc>
          <w:tcPr>
            <w:tcW w:w="1285" w:type="dxa"/>
          </w:tcPr>
          <w:p w14:paraId="1A2B3DAE" w14:textId="77777777" w:rsidR="00A1B2C3" w:rsidRDefault="00A1B2C3">
            <w:r w:rsidRPr="00C4D5E6">
              <w:rPr>
                <w:rFonts w:ascii="Times New Roman" w:hAnsi="Times New Roman" w:eastAsia="宋体"/>
                <w:sz w:val="24"/>
                <w:szCs w:val="24"/>
              </w:rPr>
              <w:t xml:space="preserve">CR</w:t>
            </w:r>
          </w:p>
        </w:tc>
        <w:tc>
          <w:tcPr>
            <w:tcW w:w="1285" w:type="dxa"/>
          </w:tcPr>
          <w:p w14:paraId="1A2B3DAF" w14:textId="77777777" w:rsidR="00A1B2C3" w:rsidRDefault="00A1B2C3">
            <w:r w:rsidRPr="00C4D5E6">
              <w:rPr>
                <w:rFonts w:ascii="Times New Roman" w:hAnsi="Times New Roman" w:eastAsia="宋体"/>
                <w:sz w:val="24"/>
                <w:szCs w:val="24"/>
              </w:rPr>
              <w:t xml:space="preserve">51.40</w:t>
            </w:r>
          </w:p>
        </w:tc>
        <w:tc>
          <w:tcPr>
            <w:tcW w:w="1285" w:type="dxa"/>
          </w:tcPr>
          <w:p w14:paraId="1A2B3DB0" w14:textId="77777777" w:rsidR="00A1B2C3" w:rsidRDefault="00A1B2C3">
            <w:r w:rsidRPr="00C4D5E6">
              <w:rPr>
                <w:rFonts w:ascii="Times New Roman" w:hAnsi="Times New Roman" w:eastAsia="宋体"/>
                <w:sz w:val="24"/>
                <w:szCs w:val="24"/>
              </w:rPr>
              <w:t xml:space="preserve">TP + Radiotherapy</w:t>
            </w:r>
          </w:p>
        </w:tc>
        <w:tc>
          <w:tcPr>
            <w:tcW w:w="1285" w:type="dxa"/>
          </w:tcPr>
          <w:p w14:paraId="1A2B3DB1" w14:textId="77777777" w:rsidR="00A1B2C3" w:rsidRDefault="00A1B2C3">
            <w:r w:rsidRPr="00C4D5E6">
              <w:rPr>
                <w:rFonts w:ascii="Times New Roman" w:hAnsi="Times New Roman" w:eastAsia="宋体"/>
                <w:sz w:val="24"/>
                <w:szCs w:val="24"/>
              </w:rPr>
              <w:t xml:space="preserve">Alive, disease free</w:t>
            </w:r>
          </w:p>
        </w:tc>
        <w:tc>
          <w:tcPr>
            <w:tcW w:w="1285" w:type="dxa"/>
          </w:tcPr>
          <w:p w14:paraId="1A2B3DB2" w14:textId="77777777" w:rsidR="00A1B2C3" w:rsidRDefault="00A1B2C3">
            <w:r w:rsidRPr="00C4D5E6">
              <w:rPr>
                <w:rFonts w:ascii="Times New Roman" w:hAnsi="Times New Roman" w:eastAsia="宋体"/>
                <w:sz w:val="24"/>
                <w:szCs w:val="24"/>
              </w:rPr>
              <w:t xml:space="preserve">35.47</w:t>
            </w:r>
          </w:p>
        </w:tc>
        <w:tc>
          <w:tcPr>
            <w:tcW w:w="1285" w:type="dxa"/>
          </w:tcPr>
          <w:p w14:paraId="1A2B3DB3" w14:textId="77777777" w:rsidR="00A1B2C3" w:rsidRDefault="00A1B2C3">
            <w:r w:rsidRPr="00C4D5E6">
              <w:rPr>
                <w:rFonts w:ascii="Times New Roman" w:hAnsi="Times New Roman" w:eastAsia="宋体"/>
                <w:sz w:val="24"/>
                <w:szCs w:val="24"/>
              </w:rPr>
              <w:t xml:space="preserve">89.10</w:t>
            </w:r>
          </w:p>
        </w:tc>
      </w:tr>
      <w:tr>
        <w:tc>
          <w:tcPr>
            <w:tcW w:w="1285" w:type="dxa"/>
          </w:tcPr>
          <w:p w14:paraId="1A2B3DB4" w14:textId="77777777" w:rsidR="00A1B2C3" w:rsidRDefault="00A1B2C3">
            <w:r w:rsidRPr="00C4D5E6">
              <w:rPr>
                <w:rFonts w:ascii="Times New Roman" w:hAnsi="Times New Roman" w:eastAsia="宋体"/>
                <w:sz w:val="24"/>
                <w:szCs w:val="24"/>
              </w:rPr>
              <w:t xml:space="preserve">Metachronous multiple cancer group</w:t>
            </w:r>
          </w:p>
        </w:tc>
        <w:tc>
          <w:tcPr>
            <w:tcW w:w="1285" w:type="dxa"/>
          </w:tcPr>
          <w:p w14:paraId="1A2B3DB5" w14:textId="77777777" w:rsidR="00A1B2C3" w:rsidRDefault="00A1B2C3"/>
        </w:tc>
        <w:tc>
          <w:tcPr>
            <w:tcW w:w="1285" w:type="dxa"/>
          </w:tcPr>
          <w:p w14:paraId="1A2B3DB6" w14:textId="77777777" w:rsidR="00A1B2C3" w:rsidRDefault="00A1B2C3"/>
        </w:tc>
        <w:tc>
          <w:tcPr>
            <w:tcW w:w="1285" w:type="dxa"/>
          </w:tcPr>
          <w:p w14:paraId="1A2B3DB7" w14:textId="77777777" w:rsidR="00A1B2C3" w:rsidRDefault="00A1B2C3"/>
        </w:tc>
        <w:tc>
          <w:tcPr>
            <w:tcW w:w="1285" w:type="dxa"/>
          </w:tcPr>
          <w:p w14:paraId="1A2B3DB8" w14:textId="77777777" w:rsidR="00A1B2C3" w:rsidRDefault="00A1B2C3"/>
        </w:tc>
        <w:tc>
          <w:tcPr>
            <w:tcW w:w="1285" w:type="dxa"/>
          </w:tcPr>
          <w:p w14:paraId="1A2B3DB9" w14:textId="77777777" w:rsidR="00A1B2C3" w:rsidRDefault="00A1B2C3"/>
        </w:tc>
        <w:tc>
          <w:tcPr>
            <w:tcW w:w="1285" w:type="dxa"/>
          </w:tcPr>
          <w:p w14:paraId="1A2B3DBA" w14:textId="77777777" w:rsidR="00A1B2C3" w:rsidRDefault="00A1B2C3"/>
        </w:tc>
      </w:tr>
      <w:tr>
        <w:tc>
          <w:tcPr>
            <w:tcW w:w="1285" w:type="dxa"/>
          </w:tcPr>
          <w:p w14:paraId="1A2B3DBB" w14:textId="77777777" w:rsidR="00A1B2C3" w:rsidRDefault="00A1B2C3">
            <w:r w:rsidRPr="00C4D5E6">
              <w:rPr>
                <w:rFonts w:ascii="Times New Roman" w:hAnsi="Times New Roman" w:eastAsia="宋体"/>
                <w:sz w:val="24"/>
                <w:szCs w:val="24"/>
              </w:rPr>
              <w:t xml:space="preserve">15</w:t>
            </w:r>
          </w:p>
        </w:tc>
        <w:tc>
          <w:tcPr>
            <w:tcW w:w="1285" w:type="dxa"/>
          </w:tcPr>
          <w:p w14:paraId="1A2B3DBC" w14:textId="77777777" w:rsidR="00A1B2C3" w:rsidRDefault="00A1B2C3">
            <w:r w:rsidRPr="00C4D5E6">
              <w:rPr>
                <w:rFonts w:ascii="Times New Roman" w:hAnsi="Times New Roman" w:eastAsia="宋体"/>
                <w:sz w:val="24"/>
                <w:szCs w:val="24"/>
              </w:rPr>
              <w:t xml:space="preserve">CR</w:t>
            </w:r>
          </w:p>
        </w:tc>
        <w:tc>
          <w:tcPr>
            <w:tcW w:w="1285" w:type="dxa"/>
          </w:tcPr>
          <w:p w14:paraId="1A2B3DBD" w14:textId="77777777" w:rsidR="00A1B2C3" w:rsidRDefault="00A1B2C3">
            <w:r w:rsidRPr="00C4D5E6">
              <w:rPr>
                <w:rFonts w:ascii="Times New Roman" w:hAnsi="Times New Roman" w:eastAsia="宋体"/>
                <w:sz w:val="24"/>
                <w:szCs w:val="24"/>
              </w:rPr>
              <w:t xml:space="preserve">49.73</w:t>
            </w:r>
          </w:p>
        </w:tc>
        <w:tc>
          <w:tcPr>
            <w:tcW w:w="1285" w:type="dxa"/>
          </w:tcPr>
          <w:p w14:paraId="1A2B3DBE" w14:textId="77777777" w:rsidR="00A1B2C3" w:rsidRDefault="00A1B2C3">
            <w:r w:rsidRPr="00C4D5E6">
              <w:rPr>
                <w:rFonts w:ascii="Times New Roman" w:hAnsi="Times New Roman" w:eastAsia="宋体"/>
                <w:sz w:val="24"/>
                <w:szCs w:val="24"/>
              </w:rPr>
              <w:t xml:space="preserve">Radiotherapy + Capecitabine</w:t>
            </w:r>
          </w:p>
        </w:tc>
        <w:tc>
          <w:tcPr>
            <w:tcW w:w="1285" w:type="dxa"/>
          </w:tcPr>
          <w:p w14:paraId="1A2B3DBF" w14:textId="77777777" w:rsidR="00A1B2C3" w:rsidRDefault="00A1B2C3">
            <w:r w:rsidRPr="00C4D5E6">
              <w:rPr>
                <w:rFonts w:ascii="Times New Roman" w:hAnsi="Times New Roman" w:eastAsia="宋体"/>
                <w:sz w:val="24"/>
                <w:szCs w:val="24"/>
              </w:rPr>
              <w:t xml:space="preserve">Alive, disease free</w:t>
            </w:r>
          </w:p>
        </w:tc>
        <w:tc>
          <w:tcPr>
            <w:tcW w:w="1285" w:type="dxa"/>
          </w:tcPr>
          <w:p w14:paraId="1A2B3DC0" w14:textId="77777777" w:rsidR="00A1B2C3" w:rsidRDefault="00A1B2C3">
            <w:r w:rsidRPr="00C4D5E6">
              <w:rPr>
                <w:rFonts w:ascii="Times New Roman" w:hAnsi="Times New Roman" w:eastAsia="宋体"/>
                <w:sz w:val="24"/>
                <w:szCs w:val="24"/>
              </w:rPr>
              <w:t xml:space="preserve">80.27</w:t>
            </w:r>
          </w:p>
        </w:tc>
        <w:tc>
          <w:tcPr>
            <w:tcW w:w="1285" w:type="dxa"/>
          </w:tcPr>
          <w:p w14:paraId="1A2B3DC1" w14:textId="77777777" w:rsidR="00A1B2C3" w:rsidRDefault="00A1B2C3">
            <w:r w:rsidRPr="00C4D5E6">
              <w:rPr>
                <w:rFonts w:ascii="Times New Roman" w:hAnsi="Times New Roman" w:eastAsia="宋体"/>
                <w:sz w:val="24"/>
                <w:szCs w:val="24"/>
              </w:rPr>
              <w:t xml:space="preserve">131.27</w:t>
            </w:r>
          </w:p>
        </w:tc>
      </w:tr>
    </w:tbl>
    <w:p w14:paraId="1A2B3DC2" w14:textId="77777777" w:rsidR="00A1B2C3" w:rsidRDefault="00A1B2C3">
      <w:pPr>
        <w:spacing w:line="480" w:lineRule="auto"/>
        <w:ind w:firstLine="480"/>
        <w:jc w:val="both"/>
      </w:pPr>
      <w:r w:rsidRPr="00C4D5E6">
        <w:rPr>
          <w:i/>
          <w:rFonts w:ascii="Times New Roman" w:hAnsi="Times New Roman" w:eastAsia="宋体"/>
          <w:sz w:val="24"/>
          <w:szCs w:val="24"/>
        </w:rPr>
        <w:t xml:space="preserve"># The duration was measured from the date of salvage treatment to the date of confirmation of death or the end of follow-up</w:t>
      </w:r>
      <w:r w:rsidRPr="00C4D5E6">
        <w:rPr>
          <w:rFonts w:ascii="Times New Roman" w:hAnsi="Times New Roman" w:eastAsia="宋体"/>
          <w:sz w:val="24"/>
          <w:szCs w:val="24"/>
        </w:rPr>
        <w:t xml:space="preserve"> </w:t>
      </w:r>
      <w:r w:rsidRPr="00C4D5E6">
        <w:rPr>
          <w:i/>
          <w:rFonts w:ascii="Times New Roman" w:hAnsi="Times New Roman" w:eastAsia="宋体"/>
          <w:sz w:val="24"/>
          <w:szCs w:val="24"/>
        </w:rPr>
        <w:t xml:space="preserve">Abbreviations: CCRT = concurrent chemoradiotherapy; SD = stable disease; PR = partial response; CR = complete response; TP = taxol + platinum; FOLFIRI = 5-fluorouracil + irinotecan + leucovorin; anti-PD-1 = anti-program death-1</w:t>
      </w:r>
    </w:p>
    <w:p w14:paraId="1A2B3DC3" w14:textId="77777777" w:rsidR="00A1B2C3" w:rsidRDefault="00A1B2C3">
      <w:pPr>
        <w:pStyle w:val="Heading2"/>
      </w:pPr>
      <w:r w:rsidRPr="00C4D5E6">
        <w:rPr>
          <w:rFonts w:ascii="Times New Roman" w:hAnsi="Times New Roman" w:eastAsia="宋体"/>
          <w:sz w:val="24"/>
          <w:szCs w:val="24"/>
        </w:rPr>
        <w:t xml:space="preserve">Discussion</w:t>
      </w:r>
    </w:p>
    <w:p w14:paraId="1A2B3DC4" w14:textId="77777777" w:rsidR="00A1B2C3" w:rsidRDefault="00A1B2C3">
      <w:pPr>
        <w:spacing w:line="480" w:lineRule="auto"/>
        <w:ind w:firstLine="480"/>
        <w:jc w:val="both"/>
      </w:pPr>
      <w:r w:rsidRPr="00C4D5E6">
        <w:rPr>
          <w:rFonts w:ascii="Times New Roman" w:hAnsi="Times New Roman" w:eastAsia="宋体"/>
          <w:sz w:val="24"/>
          <w:szCs w:val="24"/>
        </w:rPr>
        <w:t xml:space="preserve">For clinicians, esophageal carcinoma remains a challenging condition, with a poor prognosis and low survival rate. For fit patients with resectable esophageal carcinoma, the 5-year survival rate was only 25% after surgery [[19]]. Moreover, approximately 30% of the patients who underwent esophageal surgery, who were clinically considered to have resectable disease, had microscopically irradical resections performed [[20]–[22]]. Further evidence suggested that neoadjuvant concurrent chemoradiotherapy followed by surgery achieved a survival benefit [[23]]. Based on the aforementioned, some multi-center prospective trials were initiated to improve the survival benefit of neoadjuvant chemoradiotherapy or postoperative chemotherapy for patients with clinically resectable, locally advanced EC that offers a higher survival benefit over surgery alone, as demonstrated in the CROSS, JCOG9907, and NEOCRTEC5010 trials [[24]–[28]].</w:t>
      </w:r>
    </w:p>
    <w:p w14:paraId="1A2B3DC5" w14:textId="77777777" w:rsidR="00A1B2C3" w:rsidRDefault="00A1B2C3">
      <w:pPr>
        <w:spacing w:line="480" w:lineRule="auto"/>
        <w:ind w:firstLine="480"/>
        <w:jc w:val="both"/>
      </w:pPr>
      <w:r w:rsidRPr="00C4D5E6">
        <w:rPr>
          <w:rFonts w:ascii="Times New Roman" w:hAnsi="Times New Roman" w:eastAsia="宋体"/>
          <w:sz w:val="24"/>
          <w:szCs w:val="24"/>
        </w:rPr>
        <w:t xml:space="preserve">Nevertheless, at the initial diagnosis, approximately half of the patients are no longer eligible for surgery [[29]]. Therefore, it is particularly important to improve the survival of these patients. Over the past few decades, many studies have focused on finding surgery alternatives. Based on the results of the Radiation Therapy Oncology Group (RTOG) 8501 study, definitive radiotherapy concurrent with cisplatin plus fluorouracil has become one of the standard treatment regimens for locally advanced EC. Chemoradiotherapy for RTOG 8501 was the cisplatin plus fluorouracil plan, in which cisplatin 75 mg/m2 was administered on the first day of weeks 1, 5, 8, and 11, and a 1000 mg/m2 dose of fluorouracil was administered for the first 4 days of weeks 1, 5, 8, and 11 concurrent with radiation therapy (50 Gy in 25 fractions over 5 weeks). Although combined therapy proved to be superior to radiotherapy alone, the treatment toxicities and the survival were not satisfactory, with 42% grade 3 acute toxicity, 25% grade 3 late toxicity, and 26% 5-year OS [[6]]. Since then, a growing number of studies have evaluated the clinical outcomes of CCRT in patients with EC. The selected prospective studies and retrospective studies that have been updated are listed in Table 5 [[10], [30]–[37]].</w:t>
      </w:r>
    </w:p>
    <w:p w14:paraId="1A2B3DC6"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5.</w:t>
      </w:r>
      <w:r w:rsidRPr="00C4D5E6">
        <w:rPr>
          <w:rFonts w:ascii="Times New Roman" w:hAnsi="Times New Roman" w:eastAsia="宋体"/>
          <w:sz w:val="24"/>
          <w:szCs w:val="24"/>
        </w:rPr>
        <w:t xml:space="preserve"> Studies on definitive radiotherapy with or without chemotherapy for oesophageal cancer patients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692"/>
        <w:gridCol w:w="692"/>
        <w:gridCol w:w="692"/>
        <w:gridCol w:w="692"/>
        <w:gridCol w:w="692"/>
        <w:gridCol w:w="692"/>
        <w:gridCol w:w="692"/>
        <w:gridCol w:w="692"/>
        <w:gridCol w:w="692"/>
        <w:gridCol w:w="692"/>
        <w:gridCol w:w="692"/>
        <w:gridCol w:w="692"/>
        <w:gridCol w:w="692"/>
      </w:tblGrid>
      <w:tr>
        <w:trPr>
          <w:tblHeader/>
        </w:trPr>
        <w:tc>
          <w:tcPr>
            <w:tcW w:w="692" w:type="dxa"/>
          </w:tcPr>
          <w:p w14:paraId="1A2B3DC7" w14:textId="77777777" w:rsidR="00A1B2C3" w:rsidRDefault="00A1B2C3">
            <w:r w:rsidRPr="00C4D5E6">
              <w:rPr>
                <w:rFonts w:ascii="Times New Roman" w:hAnsi="Times New Roman" w:eastAsia="宋体"/>
                <w:sz w:val="24"/>
                <w:szCs w:val="24"/>
              </w:rPr>
              <w:t xml:space="preserve">Study</w:t>
            </w:r>
          </w:p>
        </w:tc>
        <w:tc>
          <w:tcPr>
            <w:tcW w:w="692" w:type="dxa"/>
          </w:tcPr>
          <w:p w14:paraId="1A2B3DC8" w14:textId="77777777" w:rsidR="00A1B2C3" w:rsidRDefault="00A1B2C3">
            <w:r w:rsidRPr="00C4D5E6">
              <w:rPr>
                <w:rFonts w:ascii="Times New Roman" w:hAnsi="Times New Roman" w:eastAsia="宋体"/>
                <w:sz w:val="24"/>
                <w:szCs w:val="24"/>
              </w:rPr>
              <w:t xml:space="preserve">Type</w:t>
            </w:r>
          </w:p>
        </w:tc>
        <w:tc>
          <w:tcPr>
            <w:tcW w:w="692" w:type="dxa"/>
          </w:tcPr>
          <w:p w14:paraId="1A2B3DC9" w14:textId="77777777" w:rsidR="00A1B2C3" w:rsidRDefault="00A1B2C3">
            <w:r w:rsidRPr="00C4D5E6">
              <w:rPr>
                <w:rFonts w:ascii="Times New Roman" w:hAnsi="Times New Roman" w:eastAsia="宋体"/>
                <w:sz w:val="24"/>
                <w:szCs w:val="24"/>
              </w:rPr>
              <w:t xml:space="preserve">Pathology</w:t>
            </w:r>
          </w:p>
        </w:tc>
        <w:tc>
          <w:tcPr>
            <w:tcW w:w="692" w:type="dxa"/>
          </w:tcPr>
          <w:p w14:paraId="1A2B3DCA" w14:textId="77777777" w:rsidR="00A1B2C3" w:rsidRDefault="00A1B2C3">
            <w:r w:rsidRPr="00C4D5E6">
              <w:rPr>
                <w:rFonts w:ascii="Times New Roman" w:hAnsi="Times New Roman" w:eastAsia="宋体"/>
                <w:sz w:val="24"/>
                <w:szCs w:val="24"/>
              </w:rPr>
              <w:t xml:space="preserve">Stage</w:t>
            </w:r>
          </w:p>
        </w:tc>
        <w:tc>
          <w:tcPr>
            <w:tcW w:w="692" w:type="dxa"/>
          </w:tcPr>
          <w:p w14:paraId="1A2B3DCB" w14:textId="77777777" w:rsidR="00A1B2C3" w:rsidRDefault="00A1B2C3">
            <w:r w:rsidRPr="00C4D5E6">
              <w:rPr>
                <w:rFonts w:ascii="Times New Roman" w:hAnsi="Times New Roman" w:eastAsia="宋体"/>
                <w:sz w:val="24"/>
                <w:szCs w:val="24"/>
              </w:rPr>
              <w:t xml:space="preserve">N</w:t>
            </w:r>
          </w:p>
        </w:tc>
        <w:tc>
          <w:tcPr>
            <w:tcW w:w="692" w:type="dxa"/>
          </w:tcPr>
          <w:p w14:paraId="1A2B3DCC" w14:textId="77777777" w:rsidR="00A1B2C3" w:rsidRDefault="00A1B2C3">
            <w:r w:rsidRPr="00C4D5E6">
              <w:rPr>
                <w:rFonts w:ascii="Times New Roman" w:hAnsi="Times New Roman" w:eastAsia="宋体"/>
                <w:sz w:val="24"/>
                <w:szCs w:val="24"/>
              </w:rPr>
              <w:t xml:space="preserve">Treatment (n)</w:t>
            </w:r>
          </w:p>
        </w:tc>
        <w:tc>
          <w:tcPr>
            <w:tcW w:w="692" w:type="dxa"/>
          </w:tcPr>
          <w:p w14:paraId="1A2B3DCD" w14:textId="77777777" w:rsidR="00A1B2C3" w:rsidRDefault="00A1B2C3">
            <w:r w:rsidRPr="00C4D5E6">
              <w:rPr>
                <w:rFonts w:ascii="Times New Roman" w:hAnsi="Times New Roman" w:eastAsia="宋体"/>
                <w:sz w:val="24"/>
                <w:szCs w:val="24"/>
              </w:rPr>
              <w:t xml:space="preserve">Radiation dose (Gy)</w:t>
            </w:r>
          </w:p>
        </w:tc>
        <w:tc>
          <w:tcPr>
            <w:tcW w:w="692" w:type="dxa"/>
          </w:tcPr>
          <w:p w14:paraId="1A2B3DCE" w14:textId="77777777" w:rsidR="00A1B2C3" w:rsidRDefault="00A1B2C3">
            <w:r w:rsidRPr="00C4D5E6">
              <w:rPr>
                <w:rFonts w:ascii="Times New Roman" w:hAnsi="Times New Roman" w:eastAsia="宋体"/>
                <w:sz w:val="24"/>
                <w:szCs w:val="24"/>
              </w:rPr>
              <w:t xml:space="preserve">Chemotherapy regimen</w:t>
            </w:r>
          </w:p>
        </w:tc>
        <w:tc>
          <w:tcPr>
            <w:tcW w:w="692" w:type="dxa"/>
          </w:tcPr>
          <w:p w14:paraId="1A2B3DCF" w14:textId="77777777" w:rsidR="00A1B2C3" w:rsidRDefault="00A1B2C3">
            <w:r w:rsidRPr="00C4D5E6">
              <w:rPr>
                <w:rFonts w:ascii="Times New Roman" w:hAnsi="Times New Roman" w:eastAsia="宋体"/>
                <w:sz w:val="24"/>
                <w:szCs w:val="24"/>
              </w:rPr>
              <w:t xml:space="preserve">ORR</w:t>
            </w:r>
          </w:p>
        </w:tc>
        <w:tc>
          <w:tcPr>
            <w:tcW w:w="692" w:type="dxa"/>
          </w:tcPr>
          <w:p w14:paraId="1A2B3DD0" w14:textId="77777777" w:rsidR="00A1B2C3" w:rsidRDefault="00A1B2C3">
            <w:r w:rsidRPr="00C4D5E6">
              <w:rPr>
                <w:rFonts w:ascii="Times New Roman" w:hAnsi="Times New Roman" w:eastAsia="宋体"/>
                <w:sz w:val="24"/>
                <w:szCs w:val="24"/>
              </w:rPr>
              <w:t xml:space="preserve">MST (month)</w:t>
            </w:r>
          </w:p>
        </w:tc>
        <w:tc>
          <w:tcPr>
            <w:tcW w:w="692" w:type="dxa"/>
          </w:tcPr>
          <w:p w14:paraId="1A2B3DD1" w14:textId="77777777" w:rsidR="00A1B2C3" w:rsidRDefault="00A1B2C3">
            <w:r w:rsidRPr="00C4D5E6">
              <w:rPr>
                <w:rFonts w:ascii="Times New Roman" w:hAnsi="Times New Roman" w:eastAsia="宋体"/>
                <w:sz w:val="24"/>
                <w:szCs w:val="24"/>
              </w:rPr>
              <w:t xml:space="preserve">1 yearOS</w:t>
            </w:r>
          </w:p>
        </w:tc>
        <w:tc>
          <w:tcPr>
            <w:tcW w:w="692" w:type="dxa"/>
          </w:tcPr>
          <w:p w14:paraId="1A2B3DD2" w14:textId="77777777" w:rsidR="00A1B2C3" w:rsidRDefault="00A1B2C3">
            <w:r w:rsidRPr="00C4D5E6">
              <w:rPr>
                <w:rFonts w:ascii="Times New Roman" w:hAnsi="Times New Roman" w:eastAsia="宋体"/>
                <w:sz w:val="24"/>
                <w:szCs w:val="24"/>
              </w:rPr>
              <w:t xml:space="preserve">3 yearOS</w:t>
            </w:r>
          </w:p>
        </w:tc>
        <w:tc>
          <w:tcPr>
            <w:tcW w:w="692" w:type="dxa"/>
          </w:tcPr>
          <w:p w14:paraId="1A2B3DD3" w14:textId="77777777" w:rsidR="00A1B2C3" w:rsidRDefault="00A1B2C3">
            <w:r w:rsidRPr="00C4D5E6">
              <w:rPr>
                <w:rFonts w:ascii="Times New Roman" w:hAnsi="Times New Roman" w:eastAsia="宋体"/>
                <w:sz w:val="24"/>
                <w:szCs w:val="24"/>
              </w:rPr>
              <w:t xml:space="preserve">5 yearOS</w:t>
            </w:r>
          </w:p>
        </w:tc>
      </w:tr>
      <w:tr>
        <w:tc>
          <w:tcPr>
            <w:tcW w:w="692" w:type="dxa"/>
          </w:tcPr>
          <w:p w14:paraId="1A2B3DD4" w14:textId="77777777" w:rsidR="00A1B2C3" w:rsidRDefault="00A1B2C3">
            <w:r w:rsidRPr="00C4D5E6">
              <w:rPr>
                <w:rFonts w:ascii="Times New Roman" w:hAnsi="Times New Roman" w:eastAsia="宋体"/>
                <w:sz w:val="24"/>
                <w:szCs w:val="24"/>
              </w:rPr>
              <w:t xml:space="preserve">Herskovic A, 1992 [[7]]; al-Sarraf M, 1997 [[8]]; Cooper JS, 1999 [[6]]</w:t>
            </w:r>
          </w:p>
        </w:tc>
        <w:tc>
          <w:tcPr>
            <w:tcW w:w="692" w:type="dxa"/>
          </w:tcPr>
          <w:p w14:paraId="1A2B3DD5" w14:textId="77777777" w:rsidR="00A1B2C3" w:rsidRDefault="00A1B2C3">
            <w:r w:rsidRPr="00C4D5E6">
              <w:rPr>
                <w:rFonts w:ascii="Times New Roman" w:hAnsi="Times New Roman" w:eastAsia="宋体"/>
                <w:sz w:val="24"/>
                <w:szCs w:val="24"/>
              </w:rPr>
              <w:t xml:space="preserve">ProspectiveRandomized(RTOG 85 − 01)</w:t>
            </w:r>
          </w:p>
        </w:tc>
        <w:tc>
          <w:tcPr>
            <w:tcW w:w="692" w:type="dxa"/>
          </w:tcPr>
          <w:p w14:paraId="1A2B3DD6" w14:textId="77777777" w:rsidR="00A1B2C3" w:rsidRDefault="00A1B2C3">
            <w:r w:rsidRPr="00C4D5E6">
              <w:rPr>
                <w:rFonts w:ascii="Times New Roman" w:hAnsi="Times New Roman" w:eastAsia="宋体"/>
                <w:sz w:val="24"/>
                <w:szCs w:val="24"/>
              </w:rPr>
              <w:t xml:space="preserve">Sq/Ad</w:t>
            </w:r>
          </w:p>
        </w:tc>
        <w:tc>
          <w:tcPr>
            <w:tcW w:w="692" w:type="dxa"/>
          </w:tcPr>
          <w:p w14:paraId="1A2B3DD7" w14:textId="77777777" w:rsidR="00A1B2C3" w:rsidRDefault="00A1B2C3">
            <w:r w:rsidRPr="00C4D5E6">
              <w:rPr>
                <w:rFonts w:ascii="Times New Roman" w:hAnsi="Times New Roman" w:eastAsia="宋体"/>
                <w:sz w:val="24"/>
                <w:szCs w:val="24"/>
              </w:rPr>
              <w:t xml:space="preserve">T1-3N0-1M0</w:t>
            </w:r>
          </w:p>
        </w:tc>
        <w:tc>
          <w:tcPr>
            <w:tcW w:w="692" w:type="dxa"/>
          </w:tcPr>
          <w:p w14:paraId="1A2B3DD8" w14:textId="77777777" w:rsidR="00A1B2C3" w:rsidRDefault="00A1B2C3">
            <w:r w:rsidRPr="00C4D5E6">
              <w:rPr>
                <w:rFonts w:ascii="Times New Roman" w:hAnsi="Times New Roman" w:eastAsia="宋体"/>
                <w:sz w:val="24"/>
                <w:szCs w:val="24"/>
              </w:rPr>
              <w:t xml:space="preserve">123</w:t>
            </w:r>
          </w:p>
        </w:tc>
        <w:tc>
          <w:tcPr>
            <w:tcW w:w="692" w:type="dxa"/>
          </w:tcPr>
          <w:p w14:paraId="1A2B3DD9" w14:textId="77777777" w:rsidR="00A1B2C3" w:rsidRDefault="00A1B2C3">
            <w:r w:rsidRPr="00C4D5E6">
              <w:rPr>
                <w:rFonts w:ascii="Times New Roman" w:hAnsi="Times New Roman" w:eastAsia="宋体"/>
                <w:sz w:val="24"/>
                <w:szCs w:val="24"/>
              </w:rPr>
              <w:t xml:space="preserve">RT alone (62)</w:t>
            </w:r>
          </w:p>
        </w:tc>
        <w:tc>
          <w:tcPr>
            <w:tcW w:w="692" w:type="dxa"/>
          </w:tcPr>
          <w:p w14:paraId="1A2B3DDA" w14:textId="77777777" w:rsidR="00A1B2C3" w:rsidRDefault="00A1B2C3">
            <w:r w:rsidRPr="00C4D5E6">
              <w:rPr>
                <w:rFonts w:ascii="Times New Roman" w:hAnsi="Times New Roman" w:eastAsia="宋体"/>
                <w:sz w:val="24"/>
                <w:szCs w:val="24"/>
              </w:rPr>
              <w:t xml:space="preserve">64</w:t>
            </w:r>
          </w:p>
        </w:tc>
        <w:tc>
          <w:tcPr>
            <w:tcW w:w="692" w:type="dxa"/>
          </w:tcPr>
          <w:p w14:paraId="1A2B3DDB" w14:textId="77777777" w:rsidR="00A1B2C3" w:rsidRDefault="00A1B2C3">
            <w:r w:rsidRPr="00C4D5E6">
              <w:rPr>
                <w:rFonts w:ascii="Times New Roman" w:hAnsi="Times New Roman" w:eastAsia="宋体"/>
                <w:sz w:val="24"/>
                <w:szCs w:val="24"/>
              </w:rPr>
              <w:t xml:space="preserve">/</w:t>
            </w:r>
          </w:p>
        </w:tc>
        <w:tc>
          <w:tcPr>
            <w:tcW w:w="692" w:type="dxa"/>
          </w:tcPr>
          <w:p w14:paraId="1A2B3DDC" w14:textId="77777777" w:rsidR="00A1B2C3" w:rsidRDefault="00A1B2C3">
            <w:r w:rsidRPr="00C4D5E6">
              <w:rPr>
                <w:rFonts w:ascii="Times New Roman" w:hAnsi="Times New Roman" w:eastAsia="宋体"/>
                <w:sz w:val="24"/>
                <w:szCs w:val="24"/>
              </w:rPr>
              <w:t xml:space="preserve">/</w:t>
            </w:r>
          </w:p>
        </w:tc>
        <w:tc>
          <w:tcPr>
            <w:tcW w:w="692" w:type="dxa"/>
          </w:tcPr>
          <w:p w14:paraId="1A2B3DDD" w14:textId="77777777" w:rsidR="00A1B2C3" w:rsidRDefault="00A1B2C3">
            <w:r w:rsidRPr="00C4D5E6">
              <w:rPr>
                <w:rFonts w:ascii="Times New Roman" w:hAnsi="Times New Roman" w:eastAsia="宋体"/>
                <w:sz w:val="24"/>
                <w:szCs w:val="24"/>
              </w:rPr>
              <w:t xml:space="preserve">9.3</w:t>
            </w:r>
          </w:p>
        </w:tc>
        <w:tc>
          <w:tcPr>
            <w:tcW w:w="692" w:type="dxa"/>
          </w:tcPr>
          <w:p w14:paraId="1A2B3DDE" w14:textId="77777777" w:rsidR="00A1B2C3" w:rsidRDefault="00A1B2C3">
            <w:r w:rsidRPr="00C4D5E6">
              <w:rPr>
                <w:rFonts w:ascii="Times New Roman" w:hAnsi="Times New Roman" w:eastAsia="宋体"/>
                <w:sz w:val="24"/>
                <w:szCs w:val="24"/>
              </w:rPr>
              <w:t xml:space="preserve">34%</w:t>
            </w:r>
          </w:p>
        </w:tc>
        <w:tc>
          <w:tcPr>
            <w:tcW w:w="692" w:type="dxa"/>
          </w:tcPr>
          <w:p w14:paraId="1A2B3DDF" w14:textId="77777777" w:rsidR="00A1B2C3" w:rsidRDefault="00A1B2C3">
            <w:r w:rsidRPr="00C4D5E6">
              <w:rPr>
                <w:rFonts w:ascii="Times New Roman" w:hAnsi="Times New Roman" w:eastAsia="宋体"/>
                <w:sz w:val="24"/>
                <w:szCs w:val="24"/>
              </w:rPr>
              <w:t xml:space="preserve">0%</w:t>
            </w:r>
          </w:p>
        </w:tc>
        <w:tc>
          <w:tcPr>
            <w:tcW w:w="692" w:type="dxa"/>
          </w:tcPr>
          <w:p w14:paraId="1A2B3DE0" w14:textId="77777777" w:rsidR="00A1B2C3" w:rsidRDefault="00A1B2C3">
            <w:r w:rsidRPr="00C4D5E6">
              <w:rPr>
                <w:rFonts w:ascii="Times New Roman" w:hAnsi="Times New Roman" w:eastAsia="宋体"/>
                <w:sz w:val="24"/>
                <w:szCs w:val="24"/>
              </w:rPr>
              <w:t xml:space="preserve">0%</w:t>
            </w:r>
          </w:p>
        </w:tc>
      </w:tr>
      <w:tr>
        <w:tc>
          <w:tcPr>
            <w:tcW w:w="692" w:type="dxa"/>
          </w:tcPr>
          <w:p w14:paraId="1A2B3DE1" w14:textId="77777777" w:rsidR="00A1B2C3" w:rsidRDefault="00A1B2C3"/>
        </w:tc>
        <w:tc>
          <w:tcPr>
            <w:tcW w:w="692" w:type="dxa"/>
          </w:tcPr>
          <w:p w14:paraId="1A2B3DE2" w14:textId="77777777" w:rsidR="00A1B2C3" w:rsidRDefault="00A1B2C3"/>
        </w:tc>
        <w:tc>
          <w:tcPr>
            <w:tcW w:w="692" w:type="dxa"/>
          </w:tcPr>
          <w:p w14:paraId="1A2B3DE3" w14:textId="77777777" w:rsidR="00A1B2C3" w:rsidRDefault="00A1B2C3"/>
        </w:tc>
        <w:tc>
          <w:tcPr>
            <w:tcW w:w="692" w:type="dxa"/>
          </w:tcPr>
          <w:p w14:paraId="1A2B3DE4" w14:textId="77777777" w:rsidR="00A1B2C3" w:rsidRDefault="00A1B2C3"/>
        </w:tc>
        <w:tc>
          <w:tcPr>
            <w:tcW w:w="692" w:type="dxa"/>
          </w:tcPr>
          <w:p w14:paraId="1A2B3DE5" w14:textId="77777777" w:rsidR="00A1B2C3" w:rsidRDefault="00A1B2C3"/>
        </w:tc>
        <w:tc>
          <w:tcPr>
            <w:tcW w:w="692" w:type="dxa"/>
          </w:tcPr>
          <w:p w14:paraId="1A2B3DE6" w14:textId="77777777" w:rsidR="00A1B2C3" w:rsidRDefault="00A1B2C3">
            <w:r w:rsidRPr="00C4D5E6">
              <w:rPr>
                <w:rFonts w:ascii="Times New Roman" w:hAnsi="Times New Roman" w:eastAsia="宋体"/>
                <w:sz w:val="24"/>
                <w:szCs w:val="24"/>
              </w:rPr>
              <w:t xml:space="preserve">RT + CT (PF)(61)</w:t>
            </w:r>
          </w:p>
        </w:tc>
        <w:tc>
          <w:tcPr>
            <w:tcW w:w="692" w:type="dxa"/>
          </w:tcPr>
          <w:p w14:paraId="1A2B3DE7" w14:textId="77777777" w:rsidR="00A1B2C3" w:rsidRDefault="00A1B2C3">
            <w:r w:rsidRPr="00C4D5E6">
              <w:rPr>
                <w:rFonts w:ascii="Times New Roman" w:hAnsi="Times New Roman" w:eastAsia="宋体"/>
                <w:sz w:val="24"/>
                <w:szCs w:val="24"/>
              </w:rPr>
              <w:t xml:space="preserve">50</w:t>
            </w:r>
          </w:p>
        </w:tc>
        <w:tc>
          <w:tcPr>
            <w:tcW w:w="692" w:type="dxa"/>
          </w:tcPr>
          <w:p w14:paraId="1A2B3DE8" w14:textId="77777777" w:rsidR="00A1B2C3" w:rsidRDefault="00A1B2C3">
            <w:r w:rsidRPr="00C4D5E6">
              <w:rPr>
                <w:rFonts w:ascii="Times New Roman" w:hAnsi="Times New Roman" w:eastAsia="宋体"/>
                <w:sz w:val="24"/>
                <w:szCs w:val="24"/>
              </w:rPr>
              <w:t xml:space="preserve">CDDP 75 mg/m2 d1 + 5-FU1 g/m2/d d1-d4, Q4W</w:t>
            </w:r>
          </w:p>
        </w:tc>
        <w:tc>
          <w:tcPr>
            <w:tcW w:w="692" w:type="dxa"/>
          </w:tcPr>
          <w:p w14:paraId="1A2B3DE9" w14:textId="77777777" w:rsidR="00A1B2C3" w:rsidRDefault="00A1B2C3">
            <w:r w:rsidRPr="00C4D5E6">
              <w:rPr>
                <w:rFonts w:ascii="Times New Roman" w:hAnsi="Times New Roman" w:eastAsia="宋体"/>
                <w:sz w:val="24"/>
                <w:szCs w:val="24"/>
              </w:rPr>
              <w:t xml:space="preserve">/</w:t>
            </w:r>
          </w:p>
        </w:tc>
        <w:tc>
          <w:tcPr>
            <w:tcW w:w="692" w:type="dxa"/>
          </w:tcPr>
          <w:p w14:paraId="1A2B3DEA" w14:textId="77777777" w:rsidR="00A1B2C3" w:rsidRDefault="00A1B2C3">
            <w:r w:rsidRPr="00C4D5E6">
              <w:rPr>
                <w:rFonts w:ascii="Times New Roman" w:hAnsi="Times New Roman" w:eastAsia="宋体"/>
                <w:sz w:val="24"/>
                <w:szCs w:val="24"/>
              </w:rPr>
              <w:t xml:space="preserve">14.1</w:t>
            </w:r>
          </w:p>
        </w:tc>
        <w:tc>
          <w:tcPr>
            <w:tcW w:w="692" w:type="dxa"/>
          </w:tcPr>
          <w:p w14:paraId="1A2B3DEB" w14:textId="77777777" w:rsidR="00A1B2C3" w:rsidRDefault="00A1B2C3">
            <w:r w:rsidRPr="00C4D5E6">
              <w:rPr>
                <w:rFonts w:ascii="Times New Roman" w:hAnsi="Times New Roman" w:eastAsia="宋体"/>
                <w:sz w:val="24"/>
                <w:szCs w:val="24"/>
              </w:rPr>
              <w:t xml:space="preserve">52%</w:t>
            </w:r>
          </w:p>
        </w:tc>
        <w:tc>
          <w:tcPr>
            <w:tcW w:w="692" w:type="dxa"/>
          </w:tcPr>
          <w:p w14:paraId="1A2B3DEC" w14:textId="77777777" w:rsidR="00A1B2C3" w:rsidRDefault="00A1B2C3">
            <w:r w:rsidRPr="00C4D5E6">
              <w:rPr>
                <w:rFonts w:ascii="Times New Roman" w:hAnsi="Times New Roman" w:eastAsia="宋体"/>
                <w:sz w:val="24"/>
                <w:szCs w:val="24"/>
              </w:rPr>
              <w:t xml:space="preserve">30%</w:t>
            </w:r>
          </w:p>
        </w:tc>
        <w:tc>
          <w:tcPr>
            <w:tcW w:w="692" w:type="dxa"/>
          </w:tcPr>
          <w:p w14:paraId="1A2B3DED" w14:textId="77777777" w:rsidR="00A1B2C3" w:rsidRDefault="00A1B2C3">
            <w:r w:rsidRPr="00C4D5E6">
              <w:rPr>
                <w:rFonts w:ascii="Times New Roman" w:hAnsi="Times New Roman" w:eastAsia="宋体"/>
                <w:sz w:val="24"/>
                <w:szCs w:val="24"/>
              </w:rPr>
              <w:t xml:space="preserve">26%</w:t>
            </w:r>
          </w:p>
        </w:tc>
      </w:tr>
      <w:tr>
        <w:tc>
          <w:tcPr>
            <w:tcW w:w="692" w:type="dxa"/>
          </w:tcPr>
          <w:p w14:paraId="1A2B3DEE" w14:textId="77777777" w:rsidR="00A1B2C3" w:rsidRDefault="00A1B2C3">
            <w:r w:rsidRPr="00C4D5E6">
              <w:rPr>
                <w:rFonts w:ascii="Times New Roman" w:hAnsi="Times New Roman" w:eastAsia="宋体"/>
                <w:sz w:val="24"/>
                <w:szCs w:val="24"/>
              </w:rPr>
              <w:t xml:space="preserve">MinskyBD, 1996 [[30]];MinskyBD, 1999 [[31]];</w:t>
            </w:r>
          </w:p>
        </w:tc>
        <w:tc>
          <w:tcPr>
            <w:tcW w:w="692" w:type="dxa"/>
          </w:tcPr>
          <w:p w14:paraId="1A2B3DEF" w14:textId="77777777" w:rsidR="00A1B2C3" w:rsidRDefault="00A1B2C3">
            <w:r w:rsidRPr="00C4D5E6">
              <w:rPr>
                <w:rFonts w:ascii="Times New Roman" w:hAnsi="Times New Roman" w:eastAsia="宋体"/>
                <w:sz w:val="24"/>
                <w:szCs w:val="24"/>
              </w:rPr>
              <w:t xml:space="preserve">Prospective(INT 0122)</w:t>
            </w:r>
          </w:p>
        </w:tc>
        <w:tc>
          <w:tcPr>
            <w:tcW w:w="692" w:type="dxa"/>
          </w:tcPr>
          <w:p w14:paraId="1A2B3DF0" w14:textId="77777777" w:rsidR="00A1B2C3" w:rsidRDefault="00A1B2C3">
            <w:r w:rsidRPr="00C4D5E6">
              <w:rPr>
                <w:rFonts w:ascii="Times New Roman" w:hAnsi="Times New Roman" w:eastAsia="宋体"/>
                <w:sz w:val="24"/>
                <w:szCs w:val="24"/>
              </w:rPr>
              <w:t xml:space="preserve">Sq</w:t>
            </w:r>
          </w:p>
        </w:tc>
        <w:tc>
          <w:tcPr>
            <w:tcW w:w="692" w:type="dxa"/>
          </w:tcPr>
          <w:p w14:paraId="1A2B3DF1" w14:textId="77777777" w:rsidR="00A1B2C3" w:rsidRDefault="00A1B2C3">
            <w:r w:rsidRPr="00C4D5E6">
              <w:rPr>
                <w:rFonts w:ascii="Times New Roman" w:hAnsi="Times New Roman" w:eastAsia="宋体"/>
                <w:sz w:val="24"/>
                <w:szCs w:val="24"/>
              </w:rPr>
              <w:t xml:space="preserve">T1-4N0-1M0</w:t>
            </w:r>
          </w:p>
        </w:tc>
        <w:tc>
          <w:tcPr>
            <w:tcW w:w="692" w:type="dxa"/>
          </w:tcPr>
          <w:p w14:paraId="1A2B3DF2" w14:textId="77777777" w:rsidR="00A1B2C3" w:rsidRDefault="00A1B2C3">
            <w:r w:rsidRPr="00C4D5E6">
              <w:rPr>
                <w:rFonts w:ascii="Times New Roman" w:hAnsi="Times New Roman" w:eastAsia="宋体"/>
                <w:sz w:val="24"/>
                <w:szCs w:val="24"/>
              </w:rPr>
              <w:t xml:space="preserve">38</w:t>
            </w:r>
          </w:p>
        </w:tc>
        <w:tc>
          <w:tcPr>
            <w:tcW w:w="692" w:type="dxa"/>
          </w:tcPr>
          <w:p w14:paraId="1A2B3DF3" w14:textId="77777777" w:rsidR="00A1B2C3" w:rsidRDefault="00A1B2C3">
            <w:r w:rsidRPr="00C4D5E6">
              <w:rPr>
                <w:rFonts w:ascii="Times New Roman" w:hAnsi="Times New Roman" w:eastAsia="宋体"/>
                <w:sz w:val="24"/>
                <w:szCs w:val="24"/>
              </w:rPr>
              <w:t xml:space="preserve">CT (PF) →RT + CT (PF)(38)</w:t>
            </w:r>
          </w:p>
        </w:tc>
        <w:tc>
          <w:tcPr>
            <w:tcW w:w="692" w:type="dxa"/>
          </w:tcPr>
          <w:p w14:paraId="1A2B3DF4" w14:textId="77777777" w:rsidR="00A1B2C3" w:rsidRDefault="00A1B2C3">
            <w:r w:rsidRPr="00C4D5E6">
              <w:rPr>
                <w:rFonts w:ascii="Times New Roman" w:hAnsi="Times New Roman" w:eastAsia="宋体"/>
                <w:sz w:val="24"/>
                <w:szCs w:val="24"/>
              </w:rPr>
              <w:t xml:space="preserve">64.8</w:t>
            </w:r>
          </w:p>
        </w:tc>
        <w:tc>
          <w:tcPr>
            <w:tcW w:w="692" w:type="dxa"/>
          </w:tcPr>
          <w:p w14:paraId="1A2B3DF5" w14:textId="77777777" w:rsidR="00A1B2C3" w:rsidRDefault="00A1B2C3">
            <w:r w:rsidRPr="00C4D5E6">
              <w:rPr>
                <w:rFonts w:ascii="Times New Roman" w:hAnsi="Times New Roman" w:eastAsia="宋体"/>
                <w:sz w:val="24"/>
                <w:szCs w:val="24"/>
              </w:rPr>
              <w:t xml:space="preserve">Neoadjuvant segment:CDDP 100 mg/m2 d1 + 5-FU 1 g/m2/d d1-d5, Q4W;Combined segment: CDDP 75 mg/m2 d1 + 5-FU 1 g/m2/d d1-d5, Q4W</w:t>
            </w:r>
          </w:p>
        </w:tc>
        <w:tc>
          <w:tcPr>
            <w:tcW w:w="692" w:type="dxa"/>
          </w:tcPr>
          <w:p w14:paraId="1A2B3DF6" w14:textId="77777777" w:rsidR="00A1B2C3" w:rsidRDefault="00A1B2C3">
            <w:r w:rsidRPr="00C4D5E6">
              <w:rPr>
                <w:rFonts w:ascii="Times New Roman" w:hAnsi="Times New Roman" w:eastAsia="宋体"/>
                <w:sz w:val="24"/>
                <w:szCs w:val="24"/>
              </w:rPr>
              <w:t xml:space="preserve">55%</w:t>
            </w:r>
          </w:p>
        </w:tc>
        <w:tc>
          <w:tcPr>
            <w:tcW w:w="692" w:type="dxa"/>
          </w:tcPr>
          <w:p w14:paraId="1A2B3DF7" w14:textId="77777777" w:rsidR="00A1B2C3" w:rsidRDefault="00A1B2C3">
            <w:r w:rsidRPr="00C4D5E6">
              <w:rPr>
                <w:rFonts w:ascii="Times New Roman" w:hAnsi="Times New Roman" w:eastAsia="宋体"/>
                <w:sz w:val="24"/>
                <w:szCs w:val="24"/>
              </w:rPr>
              <w:t xml:space="preserve">20</w:t>
            </w:r>
          </w:p>
        </w:tc>
        <w:tc>
          <w:tcPr>
            <w:tcW w:w="692" w:type="dxa"/>
          </w:tcPr>
          <w:p w14:paraId="1A2B3DF8" w14:textId="77777777" w:rsidR="00A1B2C3" w:rsidRDefault="00A1B2C3">
            <w:r w:rsidRPr="00C4D5E6">
              <w:rPr>
                <w:rFonts w:ascii="Times New Roman" w:hAnsi="Times New Roman" w:eastAsia="宋体"/>
                <w:sz w:val="24"/>
                <w:szCs w:val="24"/>
              </w:rPr>
              <w:t xml:space="preserve">/</w:t>
            </w:r>
          </w:p>
        </w:tc>
        <w:tc>
          <w:tcPr>
            <w:tcW w:w="692" w:type="dxa"/>
          </w:tcPr>
          <w:p w14:paraId="1A2B3DF9" w14:textId="77777777" w:rsidR="00A1B2C3" w:rsidRDefault="00A1B2C3">
            <w:r w:rsidRPr="00C4D5E6">
              <w:rPr>
                <w:rFonts w:ascii="Times New Roman" w:hAnsi="Times New Roman" w:eastAsia="宋体"/>
                <w:sz w:val="24"/>
                <w:szCs w:val="24"/>
              </w:rPr>
              <w:t xml:space="preserve">30%</w:t>
            </w:r>
          </w:p>
        </w:tc>
        <w:tc>
          <w:tcPr>
            <w:tcW w:w="692" w:type="dxa"/>
          </w:tcPr>
          <w:p w14:paraId="1A2B3DFA" w14:textId="77777777" w:rsidR="00A1B2C3" w:rsidRDefault="00A1B2C3">
            <w:r w:rsidRPr="00C4D5E6">
              <w:rPr>
                <w:rFonts w:ascii="Times New Roman" w:hAnsi="Times New Roman" w:eastAsia="宋体"/>
                <w:sz w:val="24"/>
                <w:szCs w:val="24"/>
              </w:rPr>
              <w:t xml:space="preserve">20%</w:t>
            </w:r>
          </w:p>
        </w:tc>
      </w:tr>
      <w:tr>
        <w:tc>
          <w:tcPr>
            <w:tcW w:w="692" w:type="dxa"/>
          </w:tcPr>
          <w:p w14:paraId="1A2B3DFB" w14:textId="77777777" w:rsidR="00A1B2C3" w:rsidRDefault="00A1B2C3">
            <w:r w:rsidRPr="00C4D5E6">
              <w:rPr>
                <w:rFonts w:ascii="Times New Roman" w:hAnsi="Times New Roman" w:eastAsia="宋体"/>
                <w:sz w:val="24"/>
                <w:szCs w:val="24"/>
              </w:rPr>
              <w:t xml:space="preserve">Atsushi Ohtsu,1999 [[32]]</w:t>
            </w:r>
          </w:p>
        </w:tc>
        <w:tc>
          <w:tcPr>
            <w:tcW w:w="692" w:type="dxa"/>
          </w:tcPr>
          <w:p w14:paraId="1A2B3DFC" w14:textId="77777777" w:rsidR="00A1B2C3" w:rsidRDefault="00A1B2C3">
            <w:r w:rsidRPr="00C4D5E6">
              <w:rPr>
                <w:rFonts w:ascii="Times New Roman" w:hAnsi="Times New Roman" w:eastAsia="宋体"/>
                <w:sz w:val="24"/>
                <w:szCs w:val="24"/>
              </w:rPr>
              <w:t xml:space="preserve">Prospective</w:t>
            </w:r>
          </w:p>
        </w:tc>
        <w:tc>
          <w:tcPr>
            <w:tcW w:w="692" w:type="dxa"/>
          </w:tcPr>
          <w:p w14:paraId="1A2B3DFD" w14:textId="77777777" w:rsidR="00A1B2C3" w:rsidRDefault="00A1B2C3">
            <w:r w:rsidRPr="00C4D5E6">
              <w:rPr>
                <w:rFonts w:ascii="Times New Roman" w:hAnsi="Times New Roman" w:eastAsia="宋体"/>
                <w:sz w:val="24"/>
                <w:szCs w:val="24"/>
              </w:rPr>
              <w:t xml:space="preserve">Sq</w:t>
            </w:r>
          </w:p>
        </w:tc>
        <w:tc>
          <w:tcPr>
            <w:tcW w:w="692" w:type="dxa"/>
          </w:tcPr>
          <w:p w14:paraId="1A2B3DFE" w14:textId="77777777" w:rsidR="00A1B2C3" w:rsidRDefault="00A1B2C3">
            <w:r w:rsidRPr="00C4D5E6">
              <w:rPr>
                <w:rFonts w:ascii="Times New Roman" w:hAnsi="Times New Roman" w:eastAsia="宋体"/>
                <w:sz w:val="24"/>
                <w:szCs w:val="24"/>
              </w:rPr>
              <w:t xml:space="preserve">T4/M1 LYM</w:t>
            </w:r>
          </w:p>
        </w:tc>
        <w:tc>
          <w:tcPr>
            <w:tcW w:w="692" w:type="dxa"/>
          </w:tcPr>
          <w:p w14:paraId="1A2B3DFF" w14:textId="77777777" w:rsidR="00A1B2C3" w:rsidRDefault="00A1B2C3">
            <w:r w:rsidRPr="00C4D5E6">
              <w:rPr>
                <w:rFonts w:ascii="Times New Roman" w:hAnsi="Times New Roman" w:eastAsia="宋体"/>
                <w:sz w:val="24"/>
                <w:szCs w:val="24"/>
              </w:rPr>
              <w:t xml:space="preserve">54</w:t>
            </w:r>
          </w:p>
        </w:tc>
        <w:tc>
          <w:tcPr>
            <w:tcW w:w="692" w:type="dxa"/>
          </w:tcPr>
          <w:p w14:paraId="1A2B3E00" w14:textId="77777777" w:rsidR="00A1B2C3" w:rsidRDefault="00A1B2C3">
            <w:r w:rsidRPr="00C4D5E6">
              <w:rPr>
                <w:rFonts w:ascii="Times New Roman" w:hAnsi="Times New Roman" w:eastAsia="宋体"/>
                <w:sz w:val="24"/>
                <w:szCs w:val="24"/>
              </w:rPr>
              <w:t xml:space="preserve">RT + CT (PF)(54)</w:t>
            </w:r>
          </w:p>
        </w:tc>
        <w:tc>
          <w:tcPr>
            <w:tcW w:w="692" w:type="dxa"/>
          </w:tcPr>
          <w:p w14:paraId="1A2B3E01" w14:textId="77777777" w:rsidR="00A1B2C3" w:rsidRDefault="00A1B2C3">
            <w:r w:rsidRPr="00C4D5E6">
              <w:rPr>
                <w:rFonts w:ascii="Times New Roman" w:hAnsi="Times New Roman" w:eastAsia="宋体"/>
                <w:sz w:val="24"/>
                <w:szCs w:val="24"/>
              </w:rPr>
              <w:t xml:space="preserve">60</w:t>
            </w:r>
          </w:p>
        </w:tc>
        <w:tc>
          <w:tcPr>
            <w:tcW w:w="692" w:type="dxa"/>
          </w:tcPr>
          <w:p w14:paraId="1A2B3E02" w14:textId="77777777" w:rsidR="00A1B2C3" w:rsidRDefault="00A1B2C3">
            <w:r w:rsidRPr="00C4D5E6">
              <w:rPr>
                <w:rFonts w:ascii="Times New Roman" w:hAnsi="Times New Roman" w:eastAsia="宋体"/>
                <w:sz w:val="24"/>
                <w:szCs w:val="24"/>
              </w:rPr>
              <w:t xml:space="preserve">CDDP 40 mg/m2 d1, d8 +5-FU 400 mg/m2/dd1-d5, d8-d12, Q5W</w:t>
            </w:r>
          </w:p>
        </w:tc>
        <w:tc>
          <w:tcPr>
            <w:tcW w:w="692" w:type="dxa"/>
          </w:tcPr>
          <w:p w14:paraId="1A2B3E03" w14:textId="77777777" w:rsidR="00A1B2C3" w:rsidRDefault="00A1B2C3">
            <w:r w:rsidRPr="00C4D5E6">
              <w:rPr>
                <w:rFonts w:ascii="Times New Roman" w:hAnsi="Times New Roman" w:eastAsia="宋体"/>
                <w:sz w:val="24"/>
                <w:szCs w:val="24"/>
              </w:rPr>
              <w:t xml:space="preserve">87%</w:t>
            </w:r>
          </w:p>
        </w:tc>
        <w:tc>
          <w:tcPr>
            <w:tcW w:w="692" w:type="dxa"/>
          </w:tcPr>
          <w:p w14:paraId="1A2B3E04" w14:textId="77777777" w:rsidR="00A1B2C3" w:rsidRDefault="00A1B2C3">
            <w:r w:rsidRPr="00C4D5E6">
              <w:rPr>
                <w:rFonts w:ascii="Times New Roman" w:hAnsi="Times New Roman" w:eastAsia="宋体"/>
                <w:sz w:val="24"/>
                <w:szCs w:val="24"/>
              </w:rPr>
              <w:t xml:space="preserve">9</w:t>
            </w:r>
          </w:p>
        </w:tc>
        <w:tc>
          <w:tcPr>
            <w:tcW w:w="692" w:type="dxa"/>
          </w:tcPr>
          <w:p w14:paraId="1A2B3E05" w14:textId="77777777" w:rsidR="00A1B2C3" w:rsidRDefault="00A1B2C3">
            <w:r w:rsidRPr="00C4D5E6">
              <w:rPr>
                <w:rFonts w:ascii="Times New Roman" w:hAnsi="Times New Roman" w:eastAsia="宋体"/>
                <w:sz w:val="24"/>
                <w:szCs w:val="24"/>
              </w:rPr>
              <w:t xml:space="preserve">41%</w:t>
            </w:r>
          </w:p>
        </w:tc>
        <w:tc>
          <w:tcPr>
            <w:tcW w:w="692" w:type="dxa"/>
          </w:tcPr>
          <w:p w14:paraId="1A2B3E06" w14:textId="77777777" w:rsidR="00A1B2C3" w:rsidRDefault="00A1B2C3">
            <w:r w:rsidRPr="00C4D5E6">
              <w:rPr>
                <w:rFonts w:ascii="Times New Roman" w:hAnsi="Times New Roman" w:eastAsia="宋体"/>
                <w:sz w:val="24"/>
                <w:szCs w:val="24"/>
              </w:rPr>
              <w:t xml:space="preserve">23%</w:t>
            </w:r>
          </w:p>
        </w:tc>
        <w:tc>
          <w:tcPr>
            <w:tcW w:w="692" w:type="dxa"/>
          </w:tcPr>
          <w:p w14:paraId="1A2B3E07" w14:textId="77777777" w:rsidR="00A1B2C3" w:rsidRDefault="00A1B2C3">
            <w:r w:rsidRPr="00C4D5E6">
              <w:rPr>
                <w:rFonts w:ascii="Times New Roman" w:hAnsi="Times New Roman" w:eastAsia="宋体"/>
                <w:sz w:val="24"/>
                <w:szCs w:val="24"/>
              </w:rPr>
              <w:t xml:space="preserve">/</w:t>
            </w:r>
          </w:p>
        </w:tc>
      </w:tr>
      <w:tr>
        <w:tc>
          <w:tcPr>
            <w:tcW w:w="692" w:type="dxa"/>
          </w:tcPr>
          <w:p w14:paraId="1A2B3E08" w14:textId="77777777" w:rsidR="00A1B2C3" w:rsidRDefault="00A1B2C3">
            <w:r w:rsidRPr="00C4D5E6">
              <w:rPr>
                <w:rFonts w:ascii="Times New Roman" w:hAnsi="Times New Roman" w:eastAsia="宋体"/>
                <w:sz w:val="24"/>
                <w:szCs w:val="24"/>
              </w:rPr>
              <w:t xml:space="preserve">MinskyBD, 2002 [[5]]</w:t>
            </w:r>
          </w:p>
        </w:tc>
        <w:tc>
          <w:tcPr>
            <w:tcW w:w="692" w:type="dxa"/>
          </w:tcPr>
          <w:p w14:paraId="1A2B3E09" w14:textId="77777777" w:rsidR="00A1B2C3" w:rsidRDefault="00A1B2C3">
            <w:r w:rsidRPr="00C4D5E6">
              <w:rPr>
                <w:rFonts w:ascii="Times New Roman" w:hAnsi="Times New Roman" w:eastAsia="宋体"/>
                <w:sz w:val="24"/>
                <w:szCs w:val="24"/>
              </w:rPr>
              <w:t xml:space="preserve">Prospective(INT 0123)(RTOG 94 − 05)</w:t>
            </w:r>
          </w:p>
        </w:tc>
        <w:tc>
          <w:tcPr>
            <w:tcW w:w="692" w:type="dxa"/>
          </w:tcPr>
          <w:p w14:paraId="1A2B3E0A" w14:textId="77777777" w:rsidR="00A1B2C3" w:rsidRDefault="00A1B2C3">
            <w:r w:rsidRPr="00C4D5E6">
              <w:rPr>
                <w:rFonts w:ascii="Times New Roman" w:hAnsi="Times New Roman" w:eastAsia="宋体"/>
                <w:sz w:val="24"/>
                <w:szCs w:val="24"/>
              </w:rPr>
              <w:t xml:space="preserve">Sq/Ad</w:t>
            </w:r>
          </w:p>
        </w:tc>
        <w:tc>
          <w:tcPr>
            <w:tcW w:w="692" w:type="dxa"/>
          </w:tcPr>
          <w:p w14:paraId="1A2B3E0B" w14:textId="77777777" w:rsidR="00A1B2C3" w:rsidRDefault="00A1B2C3">
            <w:r w:rsidRPr="00C4D5E6">
              <w:rPr>
                <w:rFonts w:ascii="Times New Roman" w:hAnsi="Times New Roman" w:eastAsia="宋体"/>
                <w:sz w:val="24"/>
                <w:szCs w:val="24"/>
              </w:rPr>
              <w:t xml:space="preserve">T1-4N0-1M0</w:t>
            </w:r>
          </w:p>
        </w:tc>
        <w:tc>
          <w:tcPr>
            <w:tcW w:w="692" w:type="dxa"/>
          </w:tcPr>
          <w:p w14:paraId="1A2B3E0C" w14:textId="77777777" w:rsidR="00A1B2C3" w:rsidRDefault="00A1B2C3">
            <w:r w:rsidRPr="00C4D5E6">
              <w:rPr>
                <w:rFonts w:ascii="Times New Roman" w:hAnsi="Times New Roman" w:eastAsia="宋体"/>
                <w:sz w:val="24"/>
                <w:szCs w:val="24"/>
              </w:rPr>
              <w:t xml:space="preserve">218</w:t>
            </w:r>
          </w:p>
        </w:tc>
        <w:tc>
          <w:tcPr>
            <w:tcW w:w="692" w:type="dxa"/>
          </w:tcPr>
          <w:p w14:paraId="1A2B3E0D" w14:textId="77777777" w:rsidR="00A1B2C3" w:rsidRDefault="00A1B2C3">
            <w:r w:rsidRPr="00C4D5E6">
              <w:rPr>
                <w:rFonts w:ascii="Times New Roman" w:hAnsi="Times New Roman" w:eastAsia="宋体"/>
                <w:sz w:val="24"/>
                <w:szCs w:val="24"/>
              </w:rPr>
              <w:t xml:space="preserve">RT + CT (PF)(109)</w:t>
            </w:r>
          </w:p>
        </w:tc>
        <w:tc>
          <w:tcPr>
            <w:tcW w:w="692" w:type="dxa"/>
          </w:tcPr>
          <w:p w14:paraId="1A2B3E0E" w14:textId="77777777" w:rsidR="00A1B2C3" w:rsidRDefault="00A1B2C3">
            <w:r w:rsidRPr="00C4D5E6">
              <w:rPr>
                <w:rFonts w:ascii="Times New Roman" w:hAnsi="Times New Roman" w:eastAsia="宋体"/>
                <w:sz w:val="24"/>
                <w:szCs w:val="24"/>
              </w:rPr>
              <w:t xml:space="preserve">50.4</w:t>
            </w:r>
          </w:p>
        </w:tc>
        <w:tc>
          <w:tcPr>
            <w:tcW w:w="692" w:type="dxa"/>
          </w:tcPr>
          <w:p w14:paraId="1A2B3E0F" w14:textId="77777777" w:rsidR="00A1B2C3" w:rsidRDefault="00A1B2C3">
            <w:r w:rsidRPr="00C4D5E6">
              <w:rPr>
                <w:rFonts w:ascii="Times New Roman" w:hAnsi="Times New Roman" w:eastAsia="宋体"/>
                <w:sz w:val="24"/>
                <w:szCs w:val="24"/>
              </w:rPr>
              <w:t xml:space="preserve">CDDP 75 mg/m2 d1 + 5-FU1 g/m2/d d1-d4, Q4W</w:t>
            </w:r>
          </w:p>
        </w:tc>
        <w:tc>
          <w:tcPr>
            <w:tcW w:w="692" w:type="dxa"/>
          </w:tcPr>
          <w:p w14:paraId="1A2B3E10" w14:textId="77777777" w:rsidR="00A1B2C3" w:rsidRDefault="00A1B2C3">
            <w:r w:rsidRPr="00C4D5E6">
              <w:rPr>
                <w:rFonts w:ascii="Times New Roman" w:hAnsi="Times New Roman" w:eastAsia="宋体"/>
                <w:sz w:val="24"/>
                <w:szCs w:val="24"/>
              </w:rPr>
              <w:t xml:space="preserve">/</w:t>
            </w:r>
          </w:p>
        </w:tc>
        <w:tc>
          <w:tcPr>
            <w:tcW w:w="692" w:type="dxa"/>
          </w:tcPr>
          <w:p w14:paraId="1A2B3E11" w14:textId="77777777" w:rsidR="00A1B2C3" w:rsidRDefault="00A1B2C3">
            <w:r w:rsidRPr="00C4D5E6">
              <w:rPr>
                <w:rFonts w:ascii="Times New Roman" w:hAnsi="Times New Roman" w:eastAsia="宋体"/>
                <w:sz w:val="24"/>
                <w:szCs w:val="24"/>
              </w:rPr>
              <w:t xml:space="preserve">18.1</w:t>
            </w:r>
          </w:p>
        </w:tc>
        <w:tc>
          <w:tcPr>
            <w:tcW w:w="692" w:type="dxa"/>
          </w:tcPr>
          <w:p w14:paraId="1A2B3E12" w14:textId="77777777" w:rsidR="00A1B2C3" w:rsidRDefault="00A1B2C3">
            <w:r w:rsidRPr="00C4D5E6">
              <w:rPr>
                <w:rFonts w:ascii="Times New Roman" w:hAnsi="Times New Roman" w:eastAsia="宋体"/>
                <w:sz w:val="24"/>
                <w:szCs w:val="24"/>
              </w:rPr>
              <w:t xml:space="preserve">40%</w:t>
            </w:r>
          </w:p>
        </w:tc>
        <w:tc>
          <w:tcPr>
            <w:tcW w:w="692" w:type="dxa"/>
          </w:tcPr>
          <w:p w14:paraId="1A2B3E13" w14:textId="77777777" w:rsidR="00A1B2C3" w:rsidRDefault="00A1B2C3">
            <w:r w:rsidRPr="00C4D5E6">
              <w:rPr>
                <w:rFonts w:ascii="Times New Roman" w:hAnsi="Times New Roman" w:eastAsia="宋体"/>
                <w:sz w:val="24"/>
                <w:szCs w:val="24"/>
              </w:rPr>
              <w:t xml:space="preserve">/</w:t>
            </w:r>
          </w:p>
        </w:tc>
        <w:tc>
          <w:tcPr>
            <w:tcW w:w="692" w:type="dxa"/>
          </w:tcPr>
          <w:p w14:paraId="1A2B3E14" w14:textId="77777777" w:rsidR="00A1B2C3" w:rsidRDefault="00A1B2C3">
            <w:r w:rsidRPr="00C4D5E6">
              <w:rPr>
                <w:rFonts w:ascii="Times New Roman" w:hAnsi="Times New Roman" w:eastAsia="宋体"/>
                <w:sz w:val="24"/>
                <w:szCs w:val="24"/>
              </w:rPr>
              <w:t xml:space="preserve">/</w:t>
            </w:r>
          </w:p>
        </w:tc>
      </w:tr>
      <w:tr>
        <w:tc>
          <w:tcPr>
            <w:tcW w:w="692" w:type="dxa"/>
          </w:tcPr>
          <w:p w14:paraId="1A2B3E15" w14:textId="77777777" w:rsidR="00A1B2C3" w:rsidRDefault="00A1B2C3"/>
        </w:tc>
        <w:tc>
          <w:tcPr>
            <w:tcW w:w="692" w:type="dxa"/>
          </w:tcPr>
          <w:p w14:paraId="1A2B3E16" w14:textId="77777777" w:rsidR="00A1B2C3" w:rsidRDefault="00A1B2C3"/>
        </w:tc>
        <w:tc>
          <w:tcPr>
            <w:tcW w:w="692" w:type="dxa"/>
          </w:tcPr>
          <w:p w14:paraId="1A2B3E17" w14:textId="77777777" w:rsidR="00A1B2C3" w:rsidRDefault="00A1B2C3"/>
        </w:tc>
        <w:tc>
          <w:tcPr>
            <w:tcW w:w="692" w:type="dxa"/>
          </w:tcPr>
          <w:p w14:paraId="1A2B3E18" w14:textId="77777777" w:rsidR="00A1B2C3" w:rsidRDefault="00A1B2C3"/>
        </w:tc>
        <w:tc>
          <w:tcPr>
            <w:tcW w:w="692" w:type="dxa"/>
          </w:tcPr>
          <w:p w14:paraId="1A2B3E19" w14:textId="77777777" w:rsidR="00A1B2C3" w:rsidRDefault="00A1B2C3"/>
        </w:tc>
        <w:tc>
          <w:tcPr>
            <w:tcW w:w="692" w:type="dxa"/>
          </w:tcPr>
          <w:p w14:paraId="1A2B3E1A" w14:textId="77777777" w:rsidR="00A1B2C3" w:rsidRDefault="00A1B2C3">
            <w:r w:rsidRPr="00C4D5E6">
              <w:rPr>
                <w:rFonts w:ascii="Times New Roman" w:hAnsi="Times New Roman" w:eastAsia="宋体"/>
                <w:sz w:val="24"/>
                <w:szCs w:val="24"/>
              </w:rPr>
              <w:t xml:space="preserve">RT + CT (PF)(109)</w:t>
            </w:r>
          </w:p>
        </w:tc>
        <w:tc>
          <w:tcPr>
            <w:tcW w:w="692" w:type="dxa"/>
          </w:tcPr>
          <w:p w14:paraId="1A2B3E1B" w14:textId="77777777" w:rsidR="00A1B2C3" w:rsidRDefault="00A1B2C3">
            <w:r w:rsidRPr="00C4D5E6">
              <w:rPr>
                <w:rFonts w:ascii="Times New Roman" w:hAnsi="Times New Roman" w:eastAsia="宋体"/>
                <w:sz w:val="24"/>
                <w:szCs w:val="24"/>
              </w:rPr>
              <w:t xml:space="preserve">64</w:t>
            </w:r>
          </w:p>
        </w:tc>
        <w:tc>
          <w:tcPr>
            <w:tcW w:w="692" w:type="dxa"/>
          </w:tcPr>
          <w:p w14:paraId="1A2B3E1C" w14:textId="77777777" w:rsidR="00A1B2C3" w:rsidRDefault="00A1B2C3">
            <w:r w:rsidRPr="00C4D5E6">
              <w:rPr>
                <w:rFonts w:ascii="Times New Roman" w:hAnsi="Times New Roman" w:eastAsia="宋体"/>
                <w:sz w:val="24"/>
                <w:szCs w:val="24"/>
              </w:rPr>
              <w:t xml:space="preserve">CDDP 75 mg/m2 d1 + 5-FU1 g/m2/d d1-d4, Q4W</w:t>
            </w:r>
          </w:p>
        </w:tc>
        <w:tc>
          <w:tcPr>
            <w:tcW w:w="692" w:type="dxa"/>
          </w:tcPr>
          <w:p w14:paraId="1A2B3E1D" w14:textId="77777777" w:rsidR="00A1B2C3" w:rsidRDefault="00A1B2C3">
            <w:r w:rsidRPr="00C4D5E6">
              <w:rPr>
                <w:rFonts w:ascii="Times New Roman" w:hAnsi="Times New Roman" w:eastAsia="宋体"/>
                <w:sz w:val="24"/>
                <w:szCs w:val="24"/>
              </w:rPr>
              <w:t xml:space="preserve">/</w:t>
            </w:r>
          </w:p>
        </w:tc>
        <w:tc>
          <w:tcPr>
            <w:tcW w:w="692" w:type="dxa"/>
          </w:tcPr>
          <w:p w14:paraId="1A2B3E1E" w14:textId="77777777" w:rsidR="00A1B2C3" w:rsidRDefault="00A1B2C3">
            <w:r w:rsidRPr="00C4D5E6">
              <w:rPr>
                <w:rFonts w:ascii="Times New Roman" w:hAnsi="Times New Roman" w:eastAsia="宋体"/>
                <w:sz w:val="24"/>
                <w:szCs w:val="24"/>
              </w:rPr>
              <w:t xml:space="preserve">13</w:t>
            </w:r>
          </w:p>
        </w:tc>
        <w:tc>
          <w:tcPr>
            <w:tcW w:w="692" w:type="dxa"/>
          </w:tcPr>
          <w:p w14:paraId="1A2B3E1F" w14:textId="77777777" w:rsidR="00A1B2C3" w:rsidRDefault="00A1B2C3">
            <w:r w:rsidRPr="00C4D5E6">
              <w:rPr>
                <w:rFonts w:ascii="Times New Roman" w:hAnsi="Times New Roman" w:eastAsia="宋体"/>
                <w:sz w:val="24"/>
                <w:szCs w:val="24"/>
              </w:rPr>
              <w:t xml:space="preserve">31%</w:t>
            </w:r>
          </w:p>
        </w:tc>
        <w:tc>
          <w:tcPr>
            <w:tcW w:w="692" w:type="dxa"/>
          </w:tcPr>
          <w:p w14:paraId="1A2B3E20" w14:textId="77777777" w:rsidR="00A1B2C3" w:rsidRDefault="00A1B2C3">
            <w:r w:rsidRPr="00C4D5E6">
              <w:rPr>
                <w:rFonts w:ascii="Times New Roman" w:hAnsi="Times New Roman" w:eastAsia="宋体"/>
                <w:sz w:val="24"/>
                <w:szCs w:val="24"/>
              </w:rPr>
              <w:t xml:space="preserve">/</w:t>
            </w:r>
          </w:p>
        </w:tc>
        <w:tc>
          <w:tcPr>
            <w:tcW w:w="692" w:type="dxa"/>
          </w:tcPr>
          <w:p w14:paraId="1A2B3E21" w14:textId="77777777" w:rsidR="00A1B2C3" w:rsidRDefault="00A1B2C3">
            <w:r w:rsidRPr="00C4D5E6">
              <w:rPr>
                <w:rFonts w:ascii="Times New Roman" w:hAnsi="Times New Roman" w:eastAsia="宋体"/>
                <w:sz w:val="24"/>
                <w:szCs w:val="24"/>
              </w:rPr>
              <w:t xml:space="preserve">/</w:t>
            </w:r>
          </w:p>
        </w:tc>
      </w:tr>
      <w:tr>
        <w:tc>
          <w:tcPr>
            <w:tcW w:w="692" w:type="dxa"/>
          </w:tcPr>
          <w:p w14:paraId="1A2B3E22" w14:textId="77777777" w:rsidR="00A1B2C3" w:rsidRDefault="00A1B2C3">
            <w:r w:rsidRPr="00C4D5E6">
              <w:rPr>
                <w:rFonts w:ascii="Times New Roman" w:hAnsi="Times New Roman" w:eastAsia="宋体"/>
                <w:sz w:val="24"/>
                <w:szCs w:val="24"/>
              </w:rPr>
              <w:t xml:space="preserve">Ishida K,2004 [[33]]</w:t>
            </w:r>
          </w:p>
        </w:tc>
        <w:tc>
          <w:tcPr>
            <w:tcW w:w="692" w:type="dxa"/>
          </w:tcPr>
          <w:p w14:paraId="1A2B3E23" w14:textId="77777777" w:rsidR="00A1B2C3" w:rsidRDefault="00A1B2C3">
            <w:r w:rsidRPr="00C4D5E6">
              <w:rPr>
                <w:rFonts w:ascii="Times New Roman" w:hAnsi="Times New Roman" w:eastAsia="宋体"/>
                <w:sz w:val="24"/>
                <w:szCs w:val="24"/>
              </w:rPr>
              <w:t xml:space="preserve">Prospective</w:t>
            </w:r>
          </w:p>
        </w:tc>
        <w:tc>
          <w:tcPr>
            <w:tcW w:w="692" w:type="dxa"/>
          </w:tcPr>
          <w:p w14:paraId="1A2B3E24" w14:textId="77777777" w:rsidR="00A1B2C3" w:rsidRDefault="00A1B2C3">
            <w:r w:rsidRPr="00C4D5E6">
              <w:rPr>
                <w:rFonts w:ascii="Times New Roman" w:hAnsi="Times New Roman" w:eastAsia="宋体"/>
                <w:sz w:val="24"/>
                <w:szCs w:val="24"/>
              </w:rPr>
              <w:t xml:space="preserve">Sq</w:t>
            </w:r>
          </w:p>
        </w:tc>
        <w:tc>
          <w:tcPr>
            <w:tcW w:w="692" w:type="dxa"/>
          </w:tcPr>
          <w:p w14:paraId="1A2B3E25" w14:textId="77777777" w:rsidR="00A1B2C3" w:rsidRDefault="00A1B2C3">
            <w:r w:rsidRPr="00C4D5E6">
              <w:rPr>
                <w:rFonts w:ascii="Times New Roman" w:hAnsi="Times New Roman" w:eastAsia="宋体"/>
                <w:sz w:val="24"/>
                <w:szCs w:val="24"/>
              </w:rPr>
              <w:t xml:space="preserve">T4/M1 LYM</w:t>
            </w:r>
          </w:p>
        </w:tc>
        <w:tc>
          <w:tcPr>
            <w:tcW w:w="692" w:type="dxa"/>
          </w:tcPr>
          <w:p w14:paraId="1A2B3E26" w14:textId="77777777" w:rsidR="00A1B2C3" w:rsidRDefault="00A1B2C3">
            <w:r w:rsidRPr="00C4D5E6">
              <w:rPr>
                <w:rFonts w:ascii="Times New Roman" w:hAnsi="Times New Roman" w:eastAsia="宋体"/>
                <w:sz w:val="24"/>
                <w:szCs w:val="24"/>
              </w:rPr>
              <w:t xml:space="preserve">60</w:t>
            </w:r>
          </w:p>
        </w:tc>
        <w:tc>
          <w:tcPr>
            <w:tcW w:w="692" w:type="dxa"/>
          </w:tcPr>
          <w:p w14:paraId="1A2B3E27" w14:textId="77777777" w:rsidR="00A1B2C3" w:rsidRDefault="00A1B2C3">
            <w:r w:rsidRPr="00C4D5E6">
              <w:rPr>
                <w:rFonts w:ascii="Times New Roman" w:hAnsi="Times New Roman" w:eastAsia="宋体"/>
                <w:sz w:val="24"/>
                <w:szCs w:val="24"/>
              </w:rPr>
              <w:t xml:space="preserve">RT + CT (PF)(60)</w:t>
            </w:r>
          </w:p>
        </w:tc>
        <w:tc>
          <w:tcPr>
            <w:tcW w:w="692" w:type="dxa"/>
          </w:tcPr>
          <w:p w14:paraId="1A2B3E28" w14:textId="77777777" w:rsidR="00A1B2C3" w:rsidRDefault="00A1B2C3">
            <w:r w:rsidRPr="00C4D5E6">
              <w:rPr>
                <w:rFonts w:ascii="Times New Roman" w:hAnsi="Times New Roman" w:eastAsia="宋体"/>
                <w:sz w:val="24"/>
                <w:szCs w:val="24"/>
              </w:rPr>
              <w:t xml:space="preserve">60</w:t>
            </w:r>
          </w:p>
        </w:tc>
        <w:tc>
          <w:tcPr>
            <w:tcW w:w="692" w:type="dxa"/>
          </w:tcPr>
          <w:p w14:paraId="1A2B3E29" w14:textId="77777777" w:rsidR="00A1B2C3" w:rsidRDefault="00A1B2C3">
            <w:r w:rsidRPr="00C4D5E6">
              <w:rPr>
                <w:rFonts w:ascii="Times New Roman" w:hAnsi="Times New Roman" w:eastAsia="宋体"/>
                <w:sz w:val="24"/>
                <w:szCs w:val="24"/>
              </w:rPr>
              <w:t xml:space="preserve">CDDP 70 mg/m2 d1 + 5-FU700 mg/m2/d d1-d4, Q4W</w:t>
            </w:r>
          </w:p>
        </w:tc>
        <w:tc>
          <w:tcPr>
            <w:tcW w:w="692" w:type="dxa"/>
          </w:tcPr>
          <w:p w14:paraId="1A2B3E2A" w14:textId="77777777" w:rsidR="00A1B2C3" w:rsidRDefault="00A1B2C3">
            <w:r w:rsidRPr="00C4D5E6">
              <w:rPr>
                <w:rFonts w:ascii="Times New Roman" w:hAnsi="Times New Roman" w:eastAsia="宋体"/>
                <w:sz w:val="24"/>
                <w:szCs w:val="24"/>
              </w:rPr>
              <w:t xml:space="preserve">68.3%</w:t>
            </w:r>
          </w:p>
        </w:tc>
        <w:tc>
          <w:tcPr>
            <w:tcW w:w="692" w:type="dxa"/>
          </w:tcPr>
          <w:p w14:paraId="1A2B3E2B" w14:textId="77777777" w:rsidR="00A1B2C3" w:rsidRDefault="00A1B2C3">
            <w:r w:rsidRPr="00C4D5E6">
              <w:rPr>
                <w:rFonts w:ascii="Times New Roman" w:hAnsi="Times New Roman" w:eastAsia="宋体"/>
                <w:sz w:val="24"/>
                <w:szCs w:val="24"/>
              </w:rPr>
              <w:t xml:space="preserve">10</w:t>
            </w:r>
          </w:p>
        </w:tc>
        <w:tc>
          <w:tcPr>
            <w:tcW w:w="692" w:type="dxa"/>
          </w:tcPr>
          <w:p w14:paraId="1A2B3E2C" w14:textId="77777777" w:rsidR="00A1B2C3" w:rsidRDefault="00A1B2C3">
            <w:r w:rsidRPr="00C4D5E6">
              <w:rPr>
                <w:rFonts w:ascii="Times New Roman" w:hAnsi="Times New Roman" w:eastAsia="宋体"/>
                <w:sz w:val="24"/>
                <w:szCs w:val="24"/>
              </w:rPr>
              <w:t xml:space="preserve">/</w:t>
            </w:r>
          </w:p>
        </w:tc>
        <w:tc>
          <w:tcPr>
            <w:tcW w:w="692" w:type="dxa"/>
          </w:tcPr>
          <w:p w14:paraId="1A2B3E2D" w14:textId="77777777" w:rsidR="00A1B2C3" w:rsidRDefault="00A1B2C3">
            <w:r w:rsidRPr="00C4D5E6">
              <w:rPr>
                <w:rFonts w:ascii="Times New Roman" w:hAnsi="Times New Roman" w:eastAsia="宋体"/>
                <w:sz w:val="24"/>
                <w:szCs w:val="24"/>
              </w:rPr>
              <w:t xml:space="preserve">/</w:t>
            </w:r>
          </w:p>
        </w:tc>
        <w:tc>
          <w:tcPr>
            <w:tcW w:w="692" w:type="dxa"/>
          </w:tcPr>
          <w:p w14:paraId="1A2B3E2E" w14:textId="77777777" w:rsidR="00A1B2C3" w:rsidRDefault="00A1B2C3">
            <w:r w:rsidRPr="00C4D5E6">
              <w:rPr>
                <w:rFonts w:ascii="Times New Roman" w:hAnsi="Times New Roman" w:eastAsia="宋体"/>
                <w:sz w:val="24"/>
                <w:szCs w:val="24"/>
              </w:rPr>
              <w:t xml:space="preserve">/</w:t>
            </w:r>
          </w:p>
        </w:tc>
      </w:tr>
      <w:tr>
        <w:tc>
          <w:tcPr>
            <w:tcW w:w="692" w:type="dxa"/>
          </w:tcPr>
          <w:p w14:paraId="1A2B3E2F" w14:textId="77777777" w:rsidR="00A1B2C3" w:rsidRDefault="00A1B2C3">
            <w:r w:rsidRPr="00C4D5E6">
              <w:rPr>
                <w:rFonts w:ascii="Times New Roman" w:hAnsi="Times New Roman" w:eastAsia="宋体"/>
                <w:sz w:val="24"/>
                <w:szCs w:val="24"/>
              </w:rPr>
              <w:t xml:space="preserve">Ajani JA,2008 [[34]]</w:t>
            </w:r>
          </w:p>
        </w:tc>
        <w:tc>
          <w:tcPr>
            <w:tcW w:w="692" w:type="dxa"/>
          </w:tcPr>
          <w:p w14:paraId="1A2B3E30" w14:textId="77777777" w:rsidR="00A1B2C3" w:rsidRDefault="00A1B2C3">
            <w:r w:rsidRPr="00C4D5E6">
              <w:rPr>
                <w:rFonts w:ascii="Times New Roman" w:hAnsi="Times New Roman" w:eastAsia="宋体"/>
                <w:sz w:val="24"/>
                <w:szCs w:val="24"/>
              </w:rPr>
              <w:t xml:space="preserve">Prospectiverandomized(RTOG 0113)</w:t>
            </w:r>
          </w:p>
        </w:tc>
        <w:tc>
          <w:tcPr>
            <w:tcW w:w="692" w:type="dxa"/>
          </w:tcPr>
          <w:p w14:paraId="1A2B3E31" w14:textId="77777777" w:rsidR="00A1B2C3" w:rsidRDefault="00A1B2C3">
            <w:r w:rsidRPr="00C4D5E6">
              <w:rPr>
                <w:rFonts w:ascii="Times New Roman" w:hAnsi="Times New Roman" w:eastAsia="宋体"/>
                <w:sz w:val="24"/>
                <w:szCs w:val="24"/>
              </w:rPr>
              <w:t xml:space="preserve">Sq/Ad</w:t>
            </w:r>
          </w:p>
        </w:tc>
        <w:tc>
          <w:tcPr>
            <w:tcW w:w="692" w:type="dxa"/>
          </w:tcPr>
          <w:p w14:paraId="1A2B3E32" w14:textId="77777777" w:rsidR="00A1B2C3" w:rsidRDefault="00A1B2C3">
            <w:r w:rsidRPr="00C4D5E6">
              <w:rPr>
                <w:rFonts w:ascii="Times New Roman" w:hAnsi="Times New Roman" w:eastAsia="宋体"/>
                <w:sz w:val="24"/>
                <w:szCs w:val="24"/>
              </w:rPr>
              <w:t xml:space="preserve">Localized</w:t>
            </w:r>
          </w:p>
        </w:tc>
        <w:tc>
          <w:tcPr>
            <w:tcW w:w="692" w:type="dxa"/>
          </w:tcPr>
          <w:p w14:paraId="1A2B3E33" w14:textId="77777777" w:rsidR="00A1B2C3" w:rsidRDefault="00A1B2C3">
            <w:r w:rsidRPr="00C4D5E6">
              <w:rPr>
                <w:rFonts w:ascii="Times New Roman" w:hAnsi="Times New Roman" w:eastAsia="宋体"/>
                <w:sz w:val="24"/>
                <w:szCs w:val="24"/>
              </w:rPr>
              <w:t xml:space="preserve">72</w:t>
            </w:r>
          </w:p>
        </w:tc>
        <w:tc>
          <w:tcPr>
            <w:tcW w:w="692" w:type="dxa"/>
          </w:tcPr>
          <w:p w14:paraId="1A2B3E34" w14:textId="77777777" w:rsidR="00A1B2C3" w:rsidRDefault="00A1B2C3">
            <w:r w:rsidRPr="00C4D5E6">
              <w:rPr>
                <w:rFonts w:ascii="Times New Roman" w:hAnsi="Times New Roman" w:eastAsia="宋体"/>
                <w:sz w:val="24"/>
                <w:szCs w:val="24"/>
              </w:rPr>
              <w:t xml:space="preserve">CT(TPF) →RT + CT (TF)(37)</w:t>
            </w:r>
          </w:p>
        </w:tc>
        <w:tc>
          <w:tcPr>
            <w:tcW w:w="692" w:type="dxa"/>
          </w:tcPr>
          <w:p w14:paraId="1A2B3E35" w14:textId="77777777" w:rsidR="00A1B2C3" w:rsidRDefault="00A1B2C3">
            <w:r w:rsidRPr="00C4D5E6">
              <w:rPr>
                <w:rFonts w:ascii="Times New Roman" w:hAnsi="Times New Roman" w:eastAsia="宋体"/>
                <w:sz w:val="24"/>
                <w:szCs w:val="24"/>
              </w:rPr>
              <w:t xml:space="preserve">50.4</w:t>
            </w:r>
          </w:p>
        </w:tc>
        <w:tc>
          <w:tcPr>
            <w:tcW w:w="692" w:type="dxa"/>
          </w:tcPr>
          <w:p w14:paraId="1A2B3E36" w14:textId="77777777" w:rsidR="00A1B2C3" w:rsidRDefault="00A1B2C3">
            <w:r w:rsidRPr="00C4D5E6">
              <w:rPr>
                <w:rFonts w:ascii="Times New Roman" w:hAnsi="Times New Roman" w:eastAsia="宋体"/>
                <w:sz w:val="24"/>
                <w:szCs w:val="24"/>
              </w:rPr>
              <w:t xml:space="preserve">/</w:t>
            </w:r>
          </w:p>
        </w:tc>
        <w:tc>
          <w:tcPr>
            <w:tcW w:w="692" w:type="dxa"/>
          </w:tcPr>
          <w:p w14:paraId="1A2B3E37" w14:textId="77777777" w:rsidR="00A1B2C3" w:rsidRDefault="00A1B2C3"/>
        </w:tc>
        <w:tc>
          <w:tcPr>
            <w:tcW w:w="692" w:type="dxa"/>
          </w:tcPr>
          <w:p w14:paraId="1A2B3E38" w14:textId="77777777" w:rsidR="00A1B2C3" w:rsidRDefault="00A1B2C3">
            <w:r w:rsidRPr="00C4D5E6">
              <w:rPr>
                <w:rFonts w:ascii="Times New Roman" w:hAnsi="Times New Roman" w:eastAsia="宋体"/>
                <w:sz w:val="24"/>
                <w:szCs w:val="24"/>
              </w:rPr>
              <w:t xml:space="preserve">28.7</w:t>
            </w:r>
          </w:p>
        </w:tc>
        <w:tc>
          <w:tcPr>
            <w:tcW w:w="692" w:type="dxa"/>
          </w:tcPr>
          <w:p w14:paraId="1A2B3E39" w14:textId="77777777" w:rsidR="00A1B2C3" w:rsidRDefault="00A1B2C3">
            <w:r w:rsidRPr="00C4D5E6">
              <w:rPr>
                <w:rFonts w:ascii="Times New Roman" w:hAnsi="Times New Roman" w:eastAsia="宋体"/>
                <w:sz w:val="24"/>
                <w:szCs w:val="24"/>
              </w:rPr>
              <w:t xml:space="preserve">75.7%</w:t>
            </w:r>
          </w:p>
        </w:tc>
        <w:tc>
          <w:tcPr>
            <w:tcW w:w="692" w:type="dxa"/>
          </w:tcPr>
          <w:p w14:paraId="1A2B3E3A" w14:textId="77777777" w:rsidR="00A1B2C3" w:rsidRDefault="00A1B2C3"/>
        </w:tc>
        <w:tc>
          <w:tcPr>
            <w:tcW w:w="692" w:type="dxa"/>
          </w:tcPr>
          <w:p w14:paraId="1A2B3E3B" w14:textId="77777777" w:rsidR="00A1B2C3" w:rsidRDefault="00A1B2C3"/>
        </w:tc>
      </w:tr>
      <w:tr>
        <w:tc>
          <w:tcPr>
            <w:tcW w:w="692" w:type="dxa"/>
          </w:tcPr>
          <w:p w14:paraId="1A2B3E3C" w14:textId="77777777" w:rsidR="00A1B2C3" w:rsidRDefault="00A1B2C3"/>
        </w:tc>
        <w:tc>
          <w:tcPr>
            <w:tcW w:w="692" w:type="dxa"/>
          </w:tcPr>
          <w:p w14:paraId="1A2B3E3D" w14:textId="77777777" w:rsidR="00A1B2C3" w:rsidRDefault="00A1B2C3"/>
        </w:tc>
        <w:tc>
          <w:tcPr>
            <w:tcW w:w="692" w:type="dxa"/>
          </w:tcPr>
          <w:p w14:paraId="1A2B3E3E" w14:textId="77777777" w:rsidR="00A1B2C3" w:rsidRDefault="00A1B2C3"/>
        </w:tc>
        <w:tc>
          <w:tcPr>
            <w:tcW w:w="692" w:type="dxa"/>
          </w:tcPr>
          <w:p w14:paraId="1A2B3E3F" w14:textId="77777777" w:rsidR="00A1B2C3" w:rsidRDefault="00A1B2C3"/>
        </w:tc>
        <w:tc>
          <w:tcPr>
            <w:tcW w:w="692" w:type="dxa"/>
          </w:tcPr>
          <w:p w14:paraId="1A2B3E40" w14:textId="77777777" w:rsidR="00A1B2C3" w:rsidRDefault="00A1B2C3"/>
        </w:tc>
        <w:tc>
          <w:tcPr>
            <w:tcW w:w="692" w:type="dxa"/>
          </w:tcPr>
          <w:p w14:paraId="1A2B3E41" w14:textId="77777777" w:rsidR="00A1B2C3" w:rsidRDefault="00A1B2C3">
            <w:r w:rsidRPr="00C4D5E6">
              <w:rPr>
                <w:rFonts w:ascii="Times New Roman" w:hAnsi="Times New Roman" w:eastAsia="宋体"/>
                <w:sz w:val="24"/>
                <w:szCs w:val="24"/>
              </w:rPr>
              <w:t xml:space="preserve">CT(TP) →RT + CT (TP)(35)</w:t>
            </w:r>
          </w:p>
        </w:tc>
        <w:tc>
          <w:tcPr>
            <w:tcW w:w="692" w:type="dxa"/>
          </w:tcPr>
          <w:p w14:paraId="1A2B3E42" w14:textId="77777777" w:rsidR="00A1B2C3" w:rsidRDefault="00A1B2C3">
            <w:r w:rsidRPr="00C4D5E6">
              <w:rPr>
                <w:rFonts w:ascii="Times New Roman" w:hAnsi="Times New Roman" w:eastAsia="宋体"/>
                <w:sz w:val="24"/>
                <w:szCs w:val="24"/>
              </w:rPr>
              <w:t xml:space="preserve">50.4</w:t>
            </w:r>
          </w:p>
        </w:tc>
        <w:tc>
          <w:tcPr>
            <w:tcW w:w="692" w:type="dxa"/>
          </w:tcPr>
          <w:p w14:paraId="1A2B3E43" w14:textId="77777777" w:rsidR="00A1B2C3" w:rsidRDefault="00A1B2C3">
            <w:r w:rsidRPr="00C4D5E6">
              <w:rPr>
                <w:rFonts w:ascii="Times New Roman" w:hAnsi="Times New Roman" w:eastAsia="宋体"/>
                <w:sz w:val="24"/>
                <w:szCs w:val="24"/>
              </w:rPr>
              <w:t xml:space="preserve">/</w:t>
            </w:r>
          </w:p>
        </w:tc>
        <w:tc>
          <w:tcPr>
            <w:tcW w:w="692" w:type="dxa"/>
          </w:tcPr>
          <w:p w14:paraId="1A2B3E44" w14:textId="77777777" w:rsidR="00A1B2C3" w:rsidRDefault="00A1B2C3"/>
        </w:tc>
        <w:tc>
          <w:tcPr>
            <w:tcW w:w="692" w:type="dxa"/>
          </w:tcPr>
          <w:p w14:paraId="1A2B3E45" w14:textId="77777777" w:rsidR="00A1B2C3" w:rsidRDefault="00A1B2C3">
            <w:r w:rsidRPr="00C4D5E6">
              <w:rPr>
                <w:rFonts w:ascii="Times New Roman" w:hAnsi="Times New Roman" w:eastAsia="宋体"/>
                <w:sz w:val="24"/>
                <w:szCs w:val="24"/>
              </w:rPr>
              <w:t xml:space="preserve">14.9</w:t>
            </w:r>
          </w:p>
        </w:tc>
        <w:tc>
          <w:tcPr>
            <w:tcW w:w="692" w:type="dxa"/>
          </w:tcPr>
          <w:p w14:paraId="1A2B3E46" w14:textId="77777777" w:rsidR="00A1B2C3" w:rsidRDefault="00A1B2C3">
            <w:r w:rsidRPr="00C4D5E6">
              <w:rPr>
                <w:rFonts w:ascii="Times New Roman" w:hAnsi="Times New Roman" w:eastAsia="宋体"/>
                <w:sz w:val="24"/>
                <w:szCs w:val="24"/>
              </w:rPr>
              <w:t xml:space="preserve">68.6%</w:t>
            </w:r>
          </w:p>
        </w:tc>
        <w:tc>
          <w:tcPr>
            <w:tcW w:w="692" w:type="dxa"/>
          </w:tcPr>
          <w:p w14:paraId="1A2B3E47" w14:textId="77777777" w:rsidR="00A1B2C3" w:rsidRDefault="00A1B2C3"/>
        </w:tc>
        <w:tc>
          <w:tcPr>
            <w:tcW w:w="692" w:type="dxa"/>
          </w:tcPr>
          <w:p w14:paraId="1A2B3E48" w14:textId="77777777" w:rsidR="00A1B2C3" w:rsidRDefault="00A1B2C3"/>
        </w:tc>
      </w:tr>
      <w:tr>
        <w:tc>
          <w:tcPr>
            <w:tcW w:w="692" w:type="dxa"/>
          </w:tcPr>
          <w:p w14:paraId="1A2B3E49" w14:textId="77777777" w:rsidR="00A1B2C3" w:rsidRDefault="00A1B2C3">
            <w:r w:rsidRPr="00C4D5E6">
              <w:rPr>
                <w:rFonts w:ascii="Times New Roman" w:hAnsi="Times New Roman" w:eastAsia="宋体"/>
                <w:sz w:val="24"/>
                <w:szCs w:val="24"/>
              </w:rPr>
              <w:t xml:space="preserve">Li QQ,2010 [[17]]</w:t>
            </w:r>
          </w:p>
        </w:tc>
        <w:tc>
          <w:tcPr>
            <w:tcW w:w="692" w:type="dxa"/>
          </w:tcPr>
          <w:p w14:paraId="1A2B3E4A" w14:textId="77777777" w:rsidR="00A1B2C3" w:rsidRDefault="00A1B2C3">
            <w:r w:rsidRPr="00C4D5E6">
              <w:rPr>
                <w:rFonts w:ascii="Times New Roman" w:hAnsi="Times New Roman" w:eastAsia="宋体"/>
                <w:sz w:val="24"/>
                <w:szCs w:val="24"/>
              </w:rPr>
              <w:t xml:space="preserve">Retrospective</w:t>
            </w:r>
          </w:p>
        </w:tc>
        <w:tc>
          <w:tcPr>
            <w:tcW w:w="692" w:type="dxa"/>
          </w:tcPr>
          <w:p w14:paraId="1A2B3E4B" w14:textId="77777777" w:rsidR="00A1B2C3" w:rsidRDefault="00A1B2C3">
            <w:r w:rsidRPr="00C4D5E6">
              <w:rPr>
                <w:rFonts w:ascii="Times New Roman" w:hAnsi="Times New Roman" w:eastAsia="宋体"/>
                <w:sz w:val="24"/>
                <w:szCs w:val="24"/>
              </w:rPr>
              <w:t xml:space="preserve">Sq</w:t>
            </w:r>
          </w:p>
        </w:tc>
        <w:tc>
          <w:tcPr>
            <w:tcW w:w="692" w:type="dxa"/>
          </w:tcPr>
          <w:p w14:paraId="1A2B3E4C" w14:textId="77777777" w:rsidR="00A1B2C3" w:rsidRDefault="00A1B2C3">
            <w:r w:rsidRPr="00C4D5E6">
              <w:rPr>
                <w:rFonts w:ascii="Times New Roman" w:hAnsi="Times New Roman" w:eastAsia="宋体"/>
                <w:sz w:val="24"/>
                <w:szCs w:val="24"/>
              </w:rPr>
              <w:t xml:space="preserve">II - IV</w:t>
            </w:r>
          </w:p>
        </w:tc>
        <w:tc>
          <w:tcPr>
            <w:tcW w:w="692" w:type="dxa"/>
          </w:tcPr>
          <w:p w14:paraId="1A2B3E4D" w14:textId="77777777" w:rsidR="00A1B2C3" w:rsidRDefault="00A1B2C3">
            <w:r w:rsidRPr="00C4D5E6">
              <w:rPr>
                <w:rFonts w:ascii="Times New Roman" w:hAnsi="Times New Roman" w:eastAsia="宋体"/>
                <w:sz w:val="24"/>
                <w:szCs w:val="24"/>
              </w:rPr>
              <w:t xml:space="preserve">59</w:t>
            </w:r>
          </w:p>
        </w:tc>
        <w:tc>
          <w:tcPr>
            <w:tcW w:w="692" w:type="dxa"/>
          </w:tcPr>
          <w:p w14:paraId="1A2B3E4E" w14:textId="77777777" w:rsidR="00A1B2C3" w:rsidRDefault="00A1B2C3">
            <w:r w:rsidRPr="00C4D5E6">
              <w:rPr>
                <w:rFonts w:ascii="Times New Roman" w:hAnsi="Times New Roman" w:eastAsia="宋体"/>
                <w:sz w:val="24"/>
                <w:szCs w:val="24"/>
              </w:rPr>
              <w:t xml:space="preserve">RT + CT (DP)(59)</w:t>
            </w:r>
          </w:p>
        </w:tc>
        <w:tc>
          <w:tcPr>
            <w:tcW w:w="692" w:type="dxa"/>
          </w:tcPr>
          <w:p w14:paraId="1A2B3E4F" w14:textId="77777777" w:rsidR="00A1B2C3" w:rsidRDefault="00A1B2C3">
            <w:r w:rsidRPr="00C4D5E6">
              <w:rPr>
                <w:rFonts w:ascii="Times New Roman" w:hAnsi="Times New Roman" w:eastAsia="宋体"/>
                <w:sz w:val="24"/>
                <w:szCs w:val="24"/>
              </w:rPr>
              <w:t xml:space="preserve">50–64</w:t>
            </w:r>
          </w:p>
        </w:tc>
        <w:tc>
          <w:tcPr>
            <w:tcW w:w="692" w:type="dxa"/>
          </w:tcPr>
          <w:p w14:paraId="1A2B3E50" w14:textId="77777777" w:rsidR="00A1B2C3" w:rsidRDefault="00A1B2C3">
            <w:r w:rsidRPr="00C4D5E6">
              <w:rPr>
                <w:rFonts w:ascii="Times New Roman" w:hAnsi="Times New Roman" w:eastAsia="宋体"/>
                <w:sz w:val="24"/>
                <w:szCs w:val="24"/>
              </w:rPr>
              <w:t xml:space="preserve">CDDP 80 mg/m2 d1 +Docetaxel 60 mg/m2 d1, Q3W</w:t>
            </w:r>
          </w:p>
        </w:tc>
        <w:tc>
          <w:tcPr>
            <w:tcW w:w="692" w:type="dxa"/>
          </w:tcPr>
          <w:p w14:paraId="1A2B3E51" w14:textId="77777777" w:rsidR="00A1B2C3" w:rsidRDefault="00A1B2C3">
            <w:r w:rsidRPr="00C4D5E6">
              <w:rPr>
                <w:rFonts w:ascii="Times New Roman" w:hAnsi="Times New Roman" w:eastAsia="宋体"/>
                <w:sz w:val="24"/>
                <w:szCs w:val="24"/>
              </w:rPr>
              <w:t xml:space="preserve">98.3%</w:t>
            </w:r>
          </w:p>
        </w:tc>
        <w:tc>
          <w:tcPr>
            <w:tcW w:w="692" w:type="dxa"/>
          </w:tcPr>
          <w:p w14:paraId="1A2B3E52" w14:textId="77777777" w:rsidR="00A1B2C3" w:rsidRDefault="00A1B2C3">
            <w:r w:rsidRPr="00C4D5E6">
              <w:rPr>
                <w:rFonts w:ascii="Times New Roman" w:hAnsi="Times New Roman" w:eastAsia="宋体"/>
                <w:sz w:val="24"/>
                <w:szCs w:val="24"/>
              </w:rPr>
              <w:t xml:space="preserve">22.6</w:t>
            </w:r>
          </w:p>
        </w:tc>
        <w:tc>
          <w:tcPr>
            <w:tcW w:w="692" w:type="dxa"/>
          </w:tcPr>
          <w:p w14:paraId="1A2B3E53" w14:textId="77777777" w:rsidR="00A1B2C3" w:rsidRDefault="00A1B2C3">
            <w:r w:rsidRPr="00C4D5E6">
              <w:rPr>
                <w:rFonts w:ascii="Times New Roman" w:hAnsi="Times New Roman" w:eastAsia="宋体"/>
                <w:sz w:val="24"/>
                <w:szCs w:val="24"/>
              </w:rPr>
              <w:t xml:space="preserve">/</w:t>
            </w:r>
          </w:p>
        </w:tc>
        <w:tc>
          <w:tcPr>
            <w:tcW w:w="692" w:type="dxa"/>
          </w:tcPr>
          <w:p w14:paraId="1A2B3E54" w14:textId="77777777" w:rsidR="00A1B2C3" w:rsidRDefault="00A1B2C3">
            <w:r w:rsidRPr="00C4D5E6">
              <w:rPr>
                <w:rFonts w:ascii="Times New Roman" w:hAnsi="Times New Roman" w:eastAsia="宋体"/>
                <w:sz w:val="24"/>
                <w:szCs w:val="24"/>
              </w:rPr>
              <w:t xml:space="preserve">36.7%</w:t>
            </w:r>
          </w:p>
        </w:tc>
        <w:tc>
          <w:tcPr>
            <w:tcW w:w="692" w:type="dxa"/>
          </w:tcPr>
          <w:p w14:paraId="1A2B3E55" w14:textId="77777777" w:rsidR="00A1B2C3" w:rsidRDefault="00A1B2C3">
            <w:r w:rsidRPr="00C4D5E6">
              <w:rPr>
                <w:rFonts w:ascii="Times New Roman" w:hAnsi="Times New Roman" w:eastAsia="宋体"/>
                <w:sz w:val="24"/>
                <w:szCs w:val="24"/>
              </w:rPr>
              <w:t xml:space="preserve">/</w:t>
            </w:r>
          </w:p>
        </w:tc>
      </w:tr>
      <w:tr>
        <w:tc>
          <w:tcPr>
            <w:tcW w:w="692" w:type="dxa"/>
          </w:tcPr>
          <w:p w14:paraId="1A2B3E56" w14:textId="77777777" w:rsidR="00A1B2C3" w:rsidRDefault="00A1B2C3">
            <w:r w:rsidRPr="00C4D5E6">
              <w:rPr>
                <w:rFonts w:ascii="Times New Roman" w:hAnsi="Times New Roman" w:eastAsia="宋体"/>
                <w:sz w:val="24"/>
                <w:szCs w:val="24"/>
              </w:rPr>
              <w:t xml:space="preserve">Kato K,2011 [[35]]</w:t>
            </w:r>
          </w:p>
        </w:tc>
        <w:tc>
          <w:tcPr>
            <w:tcW w:w="692" w:type="dxa"/>
          </w:tcPr>
          <w:p w14:paraId="1A2B3E57" w14:textId="77777777" w:rsidR="00A1B2C3" w:rsidRDefault="00A1B2C3">
            <w:r w:rsidRPr="00C4D5E6">
              <w:rPr>
                <w:rFonts w:ascii="Times New Roman" w:hAnsi="Times New Roman" w:eastAsia="宋体"/>
                <w:sz w:val="24"/>
                <w:szCs w:val="24"/>
              </w:rPr>
              <w:t xml:space="preserve">Prospective(JCOG 9906)</w:t>
            </w:r>
          </w:p>
        </w:tc>
        <w:tc>
          <w:tcPr>
            <w:tcW w:w="692" w:type="dxa"/>
          </w:tcPr>
          <w:p w14:paraId="1A2B3E58" w14:textId="77777777" w:rsidR="00A1B2C3" w:rsidRDefault="00A1B2C3">
            <w:r w:rsidRPr="00C4D5E6">
              <w:rPr>
                <w:rFonts w:ascii="Times New Roman" w:hAnsi="Times New Roman" w:eastAsia="宋体"/>
                <w:sz w:val="24"/>
                <w:szCs w:val="24"/>
              </w:rPr>
              <w:t xml:space="preserve">Sq</w:t>
            </w:r>
          </w:p>
        </w:tc>
        <w:tc>
          <w:tcPr>
            <w:tcW w:w="692" w:type="dxa"/>
          </w:tcPr>
          <w:p w14:paraId="1A2B3E59" w14:textId="77777777" w:rsidR="00A1B2C3" w:rsidRDefault="00A1B2C3">
            <w:r w:rsidRPr="00C4D5E6">
              <w:rPr>
                <w:rFonts w:ascii="Times New Roman" w:hAnsi="Times New Roman" w:eastAsia="宋体"/>
                <w:sz w:val="24"/>
                <w:szCs w:val="24"/>
              </w:rPr>
              <w:t xml:space="preserve">II - III</w:t>
            </w:r>
          </w:p>
        </w:tc>
        <w:tc>
          <w:tcPr>
            <w:tcW w:w="692" w:type="dxa"/>
          </w:tcPr>
          <w:p w14:paraId="1A2B3E5A" w14:textId="77777777" w:rsidR="00A1B2C3" w:rsidRDefault="00A1B2C3">
            <w:r w:rsidRPr="00C4D5E6">
              <w:rPr>
                <w:rFonts w:ascii="Times New Roman" w:hAnsi="Times New Roman" w:eastAsia="宋体"/>
                <w:sz w:val="24"/>
                <w:szCs w:val="24"/>
              </w:rPr>
              <w:t xml:space="preserve">74</w:t>
            </w:r>
          </w:p>
        </w:tc>
        <w:tc>
          <w:tcPr>
            <w:tcW w:w="692" w:type="dxa"/>
          </w:tcPr>
          <w:p w14:paraId="1A2B3E5B" w14:textId="77777777" w:rsidR="00A1B2C3" w:rsidRDefault="00A1B2C3">
            <w:r w:rsidRPr="00C4D5E6">
              <w:rPr>
                <w:rFonts w:ascii="Times New Roman" w:hAnsi="Times New Roman" w:eastAsia="宋体"/>
                <w:sz w:val="24"/>
                <w:szCs w:val="24"/>
              </w:rPr>
              <w:t xml:space="preserve">RT + CT (PF)(74)</w:t>
            </w:r>
          </w:p>
        </w:tc>
        <w:tc>
          <w:tcPr>
            <w:tcW w:w="692" w:type="dxa"/>
          </w:tcPr>
          <w:p w14:paraId="1A2B3E5C" w14:textId="77777777" w:rsidR="00A1B2C3" w:rsidRDefault="00A1B2C3">
            <w:r w:rsidRPr="00C4D5E6">
              <w:rPr>
                <w:rFonts w:ascii="Times New Roman" w:hAnsi="Times New Roman" w:eastAsia="宋体"/>
                <w:sz w:val="24"/>
                <w:szCs w:val="24"/>
              </w:rPr>
              <w:t xml:space="preserve">60</w:t>
            </w:r>
          </w:p>
        </w:tc>
        <w:tc>
          <w:tcPr>
            <w:tcW w:w="692" w:type="dxa"/>
          </w:tcPr>
          <w:p w14:paraId="1A2B3E5D" w14:textId="77777777" w:rsidR="00A1B2C3" w:rsidRDefault="00A1B2C3">
            <w:r w:rsidRPr="00C4D5E6">
              <w:rPr>
                <w:rFonts w:ascii="Times New Roman" w:hAnsi="Times New Roman" w:eastAsia="宋体"/>
                <w:sz w:val="24"/>
                <w:szCs w:val="24"/>
              </w:rPr>
              <w:t xml:space="preserve">CDDP 40 mg/m2 d1, d8 + 5-FU 400 mg/m2/dd1-d5, d8-d12, Q5W</w:t>
            </w:r>
          </w:p>
        </w:tc>
        <w:tc>
          <w:tcPr>
            <w:tcW w:w="692" w:type="dxa"/>
          </w:tcPr>
          <w:p w14:paraId="1A2B3E5E" w14:textId="77777777" w:rsidR="00A1B2C3" w:rsidRDefault="00A1B2C3">
            <w:r w:rsidRPr="00C4D5E6">
              <w:rPr>
                <w:rFonts w:ascii="Times New Roman" w:hAnsi="Times New Roman" w:eastAsia="宋体"/>
                <w:sz w:val="24"/>
                <w:szCs w:val="24"/>
              </w:rPr>
              <w:t xml:space="preserve">66.2%</w:t>
            </w:r>
          </w:p>
        </w:tc>
        <w:tc>
          <w:tcPr>
            <w:tcW w:w="692" w:type="dxa"/>
          </w:tcPr>
          <w:p w14:paraId="1A2B3E5F" w14:textId="77777777" w:rsidR="00A1B2C3" w:rsidRDefault="00A1B2C3">
            <w:r w:rsidRPr="00C4D5E6">
              <w:rPr>
                <w:rFonts w:ascii="Times New Roman" w:hAnsi="Times New Roman" w:eastAsia="宋体"/>
                <w:sz w:val="24"/>
                <w:szCs w:val="24"/>
              </w:rPr>
              <w:t xml:space="preserve">29</w:t>
            </w:r>
          </w:p>
        </w:tc>
        <w:tc>
          <w:tcPr>
            <w:tcW w:w="692" w:type="dxa"/>
          </w:tcPr>
          <w:p w14:paraId="1A2B3E60" w14:textId="77777777" w:rsidR="00A1B2C3" w:rsidRDefault="00A1B2C3">
            <w:r w:rsidRPr="00C4D5E6">
              <w:rPr>
                <w:rFonts w:ascii="Times New Roman" w:hAnsi="Times New Roman" w:eastAsia="宋体"/>
                <w:sz w:val="24"/>
                <w:szCs w:val="24"/>
              </w:rPr>
              <w:t xml:space="preserve">/</w:t>
            </w:r>
          </w:p>
        </w:tc>
        <w:tc>
          <w:tcPr>
            <w:tcW w:w="692" w:type="dxa"/>
          </w:tcPr>
          <w:p w14:paraId="1A2B3E61" w14:textId="77777777" w:rsidR="00A1B2C3" w:rsidRDefault="00A1B2C3">
            <w:r w:rsidRPr="00C4D5E6">
              <w:rPr>
                <w:rFonts w:ascii="Times New Roman" w:hAnsi="Times New Roman" w:eastAsia="宋体"/>
                <w:sz w:val="24"/>
                <w:szCs w:val="24"/>
              </w:rPr>
              <w:t xml:space="preserve">44.7%</w:t>
            </w:r>
          </w:p>
        </w:tc>
        <w:tc>
          <w:tcPr>
            <w:tcW w:w="692" w:type="dxa"/>
          </w:tcPr>
          <w:p w14:paraId="1A2B3E62" w14:textId="77777777" w:rsidR="00A1B2C3" w:rsidRDefault="00A1B2C3">
            <w:r w:rsidRPr="00C4D5E6">
              <w:rPr>
                <w:rFonts w:ascii="Times New Roman" w:hAnsi="Times New Roman" w:eastAsia="宋体"/>
                <w:sz w:val="24"/>
                <w:szCs w:val="24"/>
              </w:rPr>
              <w:t xml:space="preserve">/</w:t>
            </w:r>
          </w:p>
        </w:tc>
      </w:tr>
      <w:tr>
        <w:tc>
          <w:tcPr>
            <w:tcW w:w="692" w:type="dxa"/>
          </w:tcPr>
          <w:p w14:paraId="1A2B3E63" w14:textId="77777777" w:rsidR="00A1B2C3" w:rsidRDefault="00A1B2C3">
            <w:r w:rsidRPr="00C4D5E6">
              <w:rPr>
                <w:rFonts w:ascii="Times New Roman" w:hAnsi="Times New Roman" w:eastAsia="宋体"/>
                <w:sz w:val="24"/>
                <w:szCs w:val="24"/>
              </w:rPr>
              <w:t xml:space="preserve">Nishimura Y, 2012 [[36]]</w:t>
            </w:r>
          </w:p>
        </w:tc>
        <w:tc>
          <w:tcPr>
            <w:tcW w:w="692" w:type="dxa"/>
          </w:tcPr>
          <w:p w14:paraId="1A2B3E64" w14:textId="77777777" w:rsidR="00A1B2C3" w:rsidRDefault="00A1B2C3">
            <w:r w:rsidRPr="00C4D5E6">
              <w:rPr>
                <w:rFonts w:ascii="Times New Roman" w:hAnsi="Times New Roman" w:eastAsia="宋体"/>
                <w:sz w:val="24"/>
                <w:szCs w:val="24"/>
              </w:rPr>
              <w:t xml:space="preserve">Prospective(KROSG0101/JROSG021)</w:t>
            </w:r>
          </w:p>
        </w:tc>
        <w:tc>
          <w:tcPr>
            <w:tcW w:w="692" w:type="dxa"/>
          </w:tcPr>
          <w:p w14:paraId="1A2B3E65" w14:textId="77777777" w:rsidR="00A1B2C3" w:rsidRDefault="00A1B2C3">
            <w:r w:rsidRPr="00C4D5E6">
              <w:rPr>
                <w:rFonts w:ascii="Times New Roman" w:hAnsi="Times New Roman" w:eastAsia="宋体"/>
                <w:sz w:val="24"/>
                <w:szCs w:val="24"/>
              </w:rPr>
              <w:t xml:space="preserve">Sq/Ad</w:t>
            </w:r>
          </w:p>
        </w:tc>
        <w:tc>
          <w:tcPr>
            <w:tcW w:w="692" w:type="dxa"/>
          </w:tcPr>
          <w:p w14:paraId="1A2B3E66" w14:textId="77777777" w:rsidR="00A1B2C3" w:rsidRDefault="00A1B2C3">
            <w:r w:rsidRPr="00C4D5E6">
              <w:rPr>
                <w:rFonts w:ascii="Times New Roman" w:hAnsi="Times New Roman" w:eastAsia="宋体"/>
                <w:sz w:val="24"/>
                <w:szCs w:val="24"/>
              </w:rPr>
              <w:t xml:space="preserve">II - IV</w:t>
            </w:r>
          </w:p>
        </w:tc>
        <w:tc>
          <w:tcPr>
            <w:tcW w:w="692" w:type="dxa"/>
          </w:tcPr>
          <w:p w14:paraId="1A2B3E67" w14:textId="77777777" w:rsidR="00A1B2C3" w:rsidRDefault="00A1B2C3">
            <w:r w:rsidRPr="00C4D5E6">
              <w:rPr>
                <w:rFonts w:ascii="Times New Roman" w:hAnsi="Times New Roman" w:eastAsia="宋体"/>
                <w:sz w:val="24"/>
                <w:szCs w:val="24"/>
              </w:rPr>
              <w:t xml:space="preserve">91</w:t>
            </w:r>
          </w:p>
        </w:tc>
        <w:tc>
          <w:tcPr>
            <w:tcW w:w="692" w:type="dxa"/>
          </w:tcPr>
          <w:p w14:paraId="1A2B3E68" w14:textId="77777777" w:rsidR="00A1B2C3" w:rsidRDefault="00A1B2C3">
            <w:r w:rsidRPr="00C4D5E6">
              <w:rPr>
                <w:rFonts w:ascii="Times New Roman" w:hAnsi="Times New Roman" w:eastAsia="宋体"/>
                <w:sz w:val="24"/>
                <w:szCs w:val="24"/>
              </w:rPr>
              <w:t xml:space="preserve">RT + CT (PF) (46)</w:t>
            </w:r>
          </w:p>
        </w:tc>
        <w:tc>
          <w:tcPr>
            <w:tcW w:w="692" w:type="dxa"/>
          </w:tcPr>
          <w:p w14:paraId="1A2B3E69" w14:textId="77777777" w:rsidR="00A1B2C3" w:rsidRDefault="00A1B2C3">
            <w:r w:rsidRPr="00C4D5E6">
              <w:rPr>
                <w:rFonts w:ascii="Times New Roman" w:hAnsi="Times New Roman" w:eastAsia="宋体"/>
                <w:sz w:val="24"/>
                <w:szCs w:val="24"/>
              </w:rPr>
              <w:t xml:space="preserve">60</w:t>
            </w:r>
          </w:p>
        </w:tc>
        <w:tc>
          <w:tcPr>
            <w:tcW w:w="692" w:type="dxa"/>
          </w:tcPr>
          <w:p w14:paraId="1A2B3E6A" w14:textId="77777777" w:rsidR="00A1B2C3" w:rsidRDefault="00A1B2C3">
            <w:r w:rsidRPr="00C4D5E6">
              <w:rPr>
                <w:rFonts w:ascii="Times New Roman" w:hAnsi="Times New Roman" w:eastAsia="宋体"/>
                <w:sz w:val="24"/>
                <w:szCs w:val="24"/>
              </w:rPr>
              <w:t xml:space="preserve">CDDP 70 mg/m2 d1 + 5-FU700 mg/m2/d d1-d5, Q4W</w:t>
            </w:r>
          </w:p>
        </w:tc>
        <w:tc>
          <w:tcPr>
            <w:tcW w:w="692" w:type="dxa"/>
          </w:tcPr>
          <w:p w14:paraId="1A2B3E6B" w14:textId="77777777" w:rsidR="00A1B2C3" w:rsidRDefault="00A1B2C3">
            <w:r w:rsidRPr="00C4D5E6">
              <w:rPr>
                <w:rFonts w:ascii="Times New Roman" w:hAnsi="Times New Roman" w:eastAsia="宋体"/>
                <w:sz w:val="24"/>
                <w:szCs w:val="24"/>
              </w:rPr>
              <w:t xml:space="preserve">/</w:t>
            </w:r>
          </w:p>
        </w:tc>
        <w:tc>
          <w:tcPr>
            <w:tcW w:w="692" w:type="dxa"/>
          </w:tcPr>
          <w:p w14:paraId="1A2B3E6C" w14:textId="77777777" w:rsidR="00A1B2C3" w:rsidRDefault="00A1B2C3">
            <w:r w:rsidRPr="00C4D5E6">
              <w:rPr>
                <w:rFonts w:ascii="Times New Roman" w:hAnsi="Times New Roman" w:eastAsia="宋体"/>
                <w:sz w:val="24"/>
                <w:szCs w:val="24"/>
              </w:rPr>
              <w:t xml:space="preserve">/</w:t>
            </w:r>
          </w:p>
        </w:tc>
        <w:tc>
          <w:tcPr>
            <w:tcW w:w="692" w:type="dxa"/>
          </w:tcPr>
          <w:p w14:paraId="1A2B3E6D" w14:textId="77777777" w:rsidR="00A1B2C3" w:rsidRDefault="00A1B2C3">
            <w:r w:rsidRPr="00C4D5E6">
              <w:rPr>
                <w:rFonts w:ascii="Times New Roman" w:hAnsi="Times New Roman" w:eastAsia="宋体"/>
                <w:sz w:val="24"/>
                <w:szCs w:val="24"/>
              </w:rPr>
              <w:t xml:space="preserve">/</w:t>
            </w:r>
          </w:p>
        </w:tc>
        <w:tc>
          <w:tcPr>
            <w:tcW w:w="692" w:type="dxa"/>
          </w:tcPr>
          <w:p w14:paraId="1A2B3E6E" w14:textId="77777777" w:rsidR="00A1B2C3" w:rsidRDefault="00A1B2C3">
            <w:r w:rsidRPr="00C4D5E6">
              <w:rPr>
                <w:rFonts w:ascii="Times New Roman" w:hAnsi="Times New Roman" w:eastAsia="宋体"/>
                <w:sz w:val="24"/>
                <w:szCs w:val="24"/>
              </w:rPr>
              <w:t xml:space="preserve">/</w:t>
            </w:r>
          </w:p>
        </w:tc>
        <w:tc>
          <w:tcPr>
            <w:tcW w:w="692" w:type="dxa"/>
          </w:tcPr>
          <w:p w14:paraId="1A2B3E6F" w14:textId="77777777" w:rsidR="00A1B2C3" w:rsidRDefault="00A1B2C3">
            <w:r w:rsidRPr="00C4D5E6">
              <w:rPr>
                <w:rFonts w:ascii="Times New Roman" w:hAnsi="Times New Roman" w:eastAsia="宋体"/>
                <w:sz w:val="24"/>
                <w:szCs w:val="24"/>
              </w:rPr>
              <w:t xml:space="preserve">35%</w:t>
            </w:r>
          </w:p>
        </w:tc>
      </w:tr>
      <w:tr>
        <w:tc>
          <w:tcPr>
            <w:tcW w:w="692" w:type="dxa"/>
          </w:tcPr>
          <w:p w14:paraId="1A2B3E70" w14:textId="77777777" w:rsidR="00A1B2C3" w:rsidRDefault="00A1B2C3"/>
        </w:tc>
        <w:tc>
          <w:tcPr>
            <w:tcW w:w="692" w:type="dxa"/>
          </w:tcPr>
          <w:p w14:paraId="1A2B3E71" w14:textId="77777777" w:rsidR="00A1B2C3" w:rsidRDefault="00A1B2C3"/>
        </w:tc>
        <w:tc>
          <w:tcPr>
            <w:tcW w:w="692" w:type="dxa"/>
          </w:tcPr>
          <w:p w14:paraId="1A2B3E72" w14:textId="77777777" w:rsidR="00A1B2C3" w:rsidRDefault="00A1B2C3"/>
        </w:tc>
        <w:tc>
          <w:tcPr>
            <w:tcW w:w="692" w:type="dxa"/>
          </w:tcPr>
          <w:p w14:paraId="1A2B3E73" w14:textId="77777777" w:rsidR="00A1B2C3" w:rsidRDefault="00A1B2C3"/>
        </w:tc>
        <w:tc>
          <w:tcPr>
            <w:tcW w:w="692" w:type="dxa"/>
          </w:tcPr>
          <w:p w14:paraId="1A2B3E74" w14:textId="77777777" w:rsidR="00A1B2C3" w:rsidRDefault="00A1B2C3"/>
        </w:tc>
        <w:tc>
          <w:tcPr>
            <w:tcW w:w="692" w:type="dxa"/>
          </w:tcPr>
          <w:p w14:paraId="1A2B3E75" w14:textId="77777777" w:rsidR="00A1B2C3" w:rsidRDefault="00A1B2C3">
            <w:r w:rsidRPr="00C4D5E6">
              <w:rPr>
                <w:rFonts w:ascii="Times New Roman" w:hAnsi="Times New Roman" w:eastAsia="宋体"/>
                <w:sz w:val="24"/>
                <w:szCs w:val="24"/>
              </w:rPr>
              <w:t xml:space="preserve">RT + CT (PF)(45)</w:t>
            </w:r>
          </w:p>
        </w:tc>
        <w:tc>
          <w:tcPr>
            <w:tcW w:w="692" w:type="dxa"/>
          </w:tcPr>
          <w:p w14:paraId="1A2B3E76" w14:textId="77777777" w:rsidR="00A1B2C3" w:rsidRDefault="00A1B2C3">
            <w:r w:rsidRPr="00C4D5E6">
              <w:rPr>
                <w:rFonts w:ascii="Times New Roman" w:hAnsi="Times New Roman" w:eastAsia="宋体"/>
                <w:sz w:val="24"/>
                <w:szCs w:val="24"/>
              </w:rPr>
              <w:t xml:space="preserve">60</w:t>
            </w:r>
          </w:p>
        </w:tc>
        <w:tc>
          <w:tcPr>
            <w:tcW w:w="692" w:type="dxa"/>
          </w:tcPr>
          <w:p w14:paraId="1A2B3E77" w14:textId="77777777" w:rsidR="00A1B2C3" w:rsidRDefault="00A1B2C3">
            <w:r w:rsidRPr="00C4D5E6">
              <w:rPr>
                <w:rFonts w:ascii="Times New Roman" w:hAnsi="Times New Roman" w:eastAsia="宋体"/>
                <w:sz w:val="24"/>
                <w:szCs w:val="24"/>
              </w:rPr>
              <w:t xml:space="preserve">CDDP 7 mg/m2 d1-d5, d8-d12 + 5-FU 250 mg/m2/d d1-d14, Q4W</w:t>
            </w:r>
          </w:p>
        </w:tc>
        <w:tc>
          <w:tcPr>
            <w:tcW w:w="692" w:type="dxa"/>
          </w:tcPr>
          <w:p w14:paraId="1A2B3E78" w14:textId="77777777" w:rsidR="00A1B2C3" w:rsidRDefault="00A1B2C3">
            <w:r w:rsidRPr="00C4D5E6">
              <w:rPr>
                <w:rFonts w:ascii="Times New Roman" w:hAnsi="Times New Roman" w:eastAsia="宋体"/>
                <w:sz w:val="24"/>
                <w:szCs w:val="24"/>
              </w:rPr>
              <w:t xml:space="preserve">/</w:t>
            </w:r>
          </w:p>
        </w:tc>
        <w:tc>
          <w:tcPr>
            <w:tcW w:w="692" w:type="dxa"/>
          </w:tcPr>
          <w:p w14:paraId="1A2B3E79" w14:textId="77777777" w:rsidR="00A1B2C3" w:rsidRDefault="00A1B2C3">
            <w:r w:rsidRPr="00C4D5E6">
              <w:rPr>
                <w:rFonts w:ascii="Times New Roman" w:hAnsi="Times New Roman" w:eastAsia="宋体"/>
                <w:sz w:val="24"/>
                <w:szCs w:val="24"/>
              </w:rPr>
              <w:t xml:space="preserve">/</w:t>
            </w:r>
          </w:p>
        </w:tc>
        <w:tc>
          <w:tcPr>
            <w:tcW w:w="692" w:type="dxa"/>
          </w:tcPr>
          <w:p w14:paraId="1A2B3E7A" w14:textId="77777777" w:rsidR="00A1B2C3" w:rsidRDefault="00A1B2C3">
            <w:r w:rsidRPr="00C4D5E6">
              <w:rPr>
                <w:rFonts w:ascii="Times New Roman" w:hAnsi="Times New Roman" w:eastAsia="宋体"/>
                <w:sz w:val="24"/>
                <w:szCs w:val="24"/>
              </w:rPr>
              <w:t xml:space="preserve">44%</w:t>
            </w:r>
          </w:p>
        </w:tc>
        <w:tc>
          <w:tcPr>
            <w:tcW w:w="692" w:type="dxa"/>
          </w:tcPr>
          <w:p w14:paraId="1A2B3E7B" w14:textId="77777777" w:rsidR="00A1B2C3" w:rsidRDefault="00A1B2C3">
            <w:r w:rsidRPr="00C4D5E6">
              <w:rPr>
                <w:rFonts w:ascii="Times New Roman" w:hAnsi="Times New Roman" w:eastAsia="宋体"/>
                <w:sz w:val="24"/>
                <w:szCs w:val="24"/>
              </w:rPr>
              <w:t xml:space="preserve">22%</w:t>
            </w:r>
          </w:p>
        </w:tc>
        <w:tc>
          <w:tcPr>
            <w:tcW w:w="692" w:type="dxa"/>
          </w:tcPr>
          <w:p w14:paraId="1A2B3E7C" w14:textId="77777777" w:rsidR="00A1B2C3" w:rsidRDefault="00A1B2C3">
            <w:r w:rsidRPr="00C4D5E6">
              <w:rPr>
                <w:rFonts w:ascii="Times New Roman" w:hAnsi="Times New Roman" w:eastAsia="宋体"/>
                <w:sz w:val="24"/>
                <w:szCs w:val="24"/>
              </w:rPr>
              <w:t xml:space="preserve">71%</w:t>
            </w:r>
          </w:p>
        </w:tc>
      </w:tr>
      <w:tr>
        <w:tc>
          <w:tcPr>
            <w:tcW w:w="692" w:type="dxa"/>
          </w:tcPr>
          <w:p w14:paraId="1A2B3E7D" w14:textId="77777777" w:rsidR="00A1B2C3" w:rsidRDefault="00A1B2C3">
            <w:r w:rsidRPr="00C4D5E6">
              <w:rPr>
                <w:rFonts w:ascii="Times New Roman" w:hAnsi="Times New Roman" w:eastAsia="宋体"/>
                <w:sz w:val="24"/>
                <w:szCs w:val="24"/>
              </w:rPr>
              <w:t xml:space="preserve">Zhao T,2012 [[16]]</w:t>
            </w:r>
          </w:p>
        </w:tc>
        <w:tc>
          <w:tcPr>
            <w:tcW w:w="692" w:type="dxa"/>
          </w:tcPr>
          <w:p w14:paraId="1A2B3E7E" w14:textId="77777777" w:rsidR="00A1B2C3" w:rsidRDefault="00A1B2C3">
            <w:r w:rsidRPr="00C4D5E6">
              <w:rPr>
                <w:rFonts w:ascii="Times New Roman" w:hAnsi="Times New Roman" w:eastAsia="宋体"/>
                <w:sz w:val="24"/>
                <w:szCs w:val="24"/>
              </w:rPr>
              <w:t xml:space="preserve">Prospective</w:t>
            </w:r>
          </w:p>
        </w:tc>
        <w:tc>
          <w:tcPr>
            <w:tcW w:w="692" w:type="dxa"/>
          </w:tcPr>
          <w:p w14:paraId="1A2B3E7F" w14:textId="77777777" w:rsidR="00A1B2C3" w:rsidRDefault="00A1B2C3">
            <w:r w:rsidRPr="00C4D5E6">
              <w:rPr>
                <w:rFonts w:ascii="Times New Roman" w:hAnsi="Times New Roman" w:eastAsia="宋体"/>
                <w:sz w:val="24"/>
                <w:szCs w:val="24"/>
              </w:rPr>
              <w:t xml:space="preserve">Sq</w:t>
            </w:r>
          </w:p>
        </w:tc>
        <w:tc>
          <w:tcPr>
            <w:tcW w:w="692" w:type="dxa"/>
          </w:tcPr>
          <w:p w14:paraId="1A2B3E80" w14:textId="77777777" w:rsidR="00A1B2C3" w:rsidRDefault="00A1B2C3">
            <w:r w:rsidRPr="00C4D5E6">
              <w:rPr>
                <w:rFonts w:ascii="Times New Roman" w:hAnsi="Times New Roman" w:eastAsia="宋体"/>
                <w:sz w:val="24"/>
                <w:szCs w:val="24"/>
              </w:rPr>
              <w:t xml:space="preserve">II - IV</w:t>
            </w:r>
          </w:p>
        </w:tc>
        <w:tc>
          <w:tcPr>
            <w:tcW w:w="692" w:type="dxa"/>
          </w:tcPr>
          <w:p w14:paraId="1A2B3E81" w14:textId="77777777" w:rsidR="00A1B2C3" w:rsidRDefault="00A1B2C3">
            <w:r w:rsidRPr="00C4D5E6">
              <w:rPr>
                <w:rFonts w:ascii="Times New Roman" w:hAnsi="Times New Roman" w:eastAsia="宋体"/>
                <w:sz w:val="24"/>
                <w:szCs w:val="24"/>
              </w:rPr>
              <w:t xml:space="preserve">90</w:t>
            </w:r>
          </w:p>
        </w:tc>
        <w:tc>
          <w:tcPr>
            <w:tcW w:w="692" w:type="dxa"/>
          </w:tcPr>
          <w:p w14:paraId="1A2B3E82" w14:textId="77777777" w:rsidR="00A1B2C3" w:rsidRDefault="00A1B2C3">
            <w:r w:rsidRPr="00C4D5E6">
              <w:rPr>
                <w:rFonts w:ascii="Times New Roman" w:hAnsi="Times New Roman" w:eastAsia="宋体"/>
                <w:sz w:val="24"/>
                <w:szCs w:val="24"/>
              </w:rPr>
              <w:t xml:space="preserve">RT + CT (PF)(45)</w:t>
            </w:r>
          </w:p>
        </w:tc>
        <w:tc>
          <w:tcPr>
            <w:tcW w:w="692" w:type="dxa"/>
          </w:tcPr>
          <w:p w14:paraId="1A2B3E83" w14:textId="77777777" w:rsidR="00A1B2C3" w:rsidRDefault="00A1B2C3">
            <w:r w:rsidRPr="00C4D5E6">
              <w:rPr>
                <w:rFonts w:ascii="Times New Roman" w:hAnsi="Times New Roman" w:eastAsia="宋体"/>
                <w:sz w:val="24"/>
                <w:szCs w:val="24"/>
              </w:rPr>
              <w:t xml:space="preserve">50.4</w:t>
            </w:r>
          </w:p>
        </w:tc>
        <w:tc>
          <w:tcPr>
            <w:tcW w:w="692" w:type="dxa"/>
          </w:tcPr>
          <w:p w14:paraId="1A2B3E84" w14:textId="77777777" w:rsidR="00A1B2C3" w:rsidRDefault="00A1B2C3">
            <w:r w:rsidRPr="00C4D5E6">
              <w:rPr>
                <w:rFonts w:ascii="Times New Roman" w:hAnsi="Times New Roman" w:eastAsia="宋体"/>
                <w:sz w:val="24"/>
                <w:szCs w:val="24"/>
              </w:rPr>
              <w:t xml:space="preserve">CDDP 75 mg/m2 d1 + 5-FU250 mg/m2/d d1-d4, Q4W</w:t>
            </w:r>
          </w:p>
        </w:tc>
        <w:tc>
          <w:tcPr>
            <w:tcW w:w="692" w:type="dxa"/>
          </w:tcPr>
          <w:p w14:paraId="1A2B3E85" w14:textId="77777777" w:rsidR="00A1B2C3" w:rsidRDefault="00A1B2C3">
            <w:r w:rsidRPr="00C4D5E6">
              <w:rPr>
                <w:rFonts w:ascii="Times New Roman" w:hAnsi="Times New Roman" w:eastAsia="宋体"/>
                <w:sz w:val="24"/>
                <w:szCs w:val="24"/>
              </w:rPr>
              <w:t xml:space="preserve">53.3%</w:t>
            </w:r>
          </w:p>
        </w:tc>
        <w:tc>
          <w:tcPr>
            <w:tcW w:w="692" w:type="dxa"/>
          </w:tcPr>
          <w:p w14:paraId="1A2B3E86" w14:textId="77777777" w:rsidR="00A1B2C3" w:rsidRDefault="00A1B2C3">
            <w:r w:rsidRPr="00C4D5E6">
              <w:rPr>
                <w:rFonts w:ascii="Times New Roman" w:hAnsi="Times New Roman" w:eastAsia="宋体"/>
                <w:sz w:val="24"/>
                <w:szCs w:val="24"/>
              </w:rPr>
              <w:t xml:space="preserve">22.3</w:t>
            </w:r>
          </w:p>
        </w:tc>
        <w:tc>
          <w:tcPr>
            <w:tcW w:w="692" w:type="dxa"/>
          </w:tcPr>
          <w:p w14:paraId="1A2B3E87" w14:textId="77777777" w:rsidR="00A1B2C3" w:rsidRDefault="00A1B2C3">
            <w:r w:rsidRPr="00C4D5E6">
              <w:rPr>
                <w:rFonts w:ascii="Times New Roman" w:hAnsi="Times New Roman" w:eastAsia="宋体"/>
                <w:sz w:val="24"/>
                <w:szCs w:val="24"/>
              </w:rPr>
              <w:t xml:space="preserve">/</w:t>
            </w:r>
          </w:p>
        </w:tc>
        <w:tc>
          <w:tcPr>
            <w:tcW w:w="692" w:type="dxa"/>
          </w:tcPr>
          <w:p w14:paraId="1A2B3E88" w14:textId="77777777" w:rsidR="00A1B2C3" w:rsidRDefault="00A1B2C3">
            <w:r w:rsidRPr="00C4D5E6">
              <w:rPr>
                <w:rFonts w:ascii="Times New Roman" w:hAnsi="Times New Roman" w:eastAsia="宋体"/>
                <w:sz w:val="24"/>
                <w:szCs w:val="24"/>
              </w:rPr>
              <w:t xml:space="preserve">/</w:t>
            </w:r>
          </w:p>
        </w:tc>
        <w:tc>
          <w:tcPr>
            <w:tcW w:w="692" w:type="dxa"/>
          </w:tcPr>
          <w:p w14:paraId="1A2B3E89" w14:textId="77777777" w:rsidR="00A1B2C3" w:rsidRDefault="00A1B2C3">
            <w:r w:rsidRPr="00C4D5E6">
              <w:rPr>
                <w:rFonts w:ascii="Times New Roman" w:hAnsi="Times New Roman" w:eastAsia="宋体"/>
                <w:sz w:val="24"/>
                <w:szCs w:val="24"/>
              </w:rPr>
              <w:t xml:space="preserve">/</w:t>
            </w:r>
          </w:p>
        </w:tc>
      </w:tr>
      <w:tr>
        <w:tc>
          <w:tcPr>
            <w:tcW w:w="692" w:type="dxa"/>
          </w:tcPr>
          <w:p w14:paraId="1A2B3E8A" w14:textId="77777777" w:rsidR="00A1B2C3" w:rsidRDefault="00A1B2C3"/>
        </w:tc>
        <w:tc>
          <w:tcPr>
            <w:tcW w:w="692" w:type="dxa"/>
          </w:tcPr>
          <w:p w14:paraId="1A2B3E8B" w14:textId="77777777" w:rsidR="00A1B2C3" w:rsidRDefault="00A1B2C3"/>
        </w:tc>
        <w:tc>
          <w:tcPr>
            <w:tcW w:w="692" w:type="dxa"/>
          </w:tcPr>
          <w:p w14:paraId="1A2B3E8C" w14:textId="77777777" w:rsidR="00A1B2C3" w:rsidRDefault="00A1B2C3"/>
        </w:tc>
        <w:tc>
          <w:tcPr>
            <w:tcW w:w="692" w:type="dxa"/>
          </w:tcPr>
          <w:p w14:paraId="1A2B3E8D" w14:textId="77777777" w:rsidR="00A1B2C3" w:rsidRDefault="00A1B2C3"/>
        </w:tc>
        <w:tc>
          <w:tcPr>
            <w:tcW w:w="692" w:type="dxa"/>
          </w:tcPr>
          <w:p w14:paraId="1A2B3E8E" w14:textId="77777777" w:rsidR="00A1B2C3" w:rsidRDefault="00A1B2C3"/>
        </w:tc>
        <w:tc>
          <w:tcPr>
            <w:tcW w:w="692" w:type="dxa"/>
          </w:tcPr>
          <w:p w14:paraId="1A2B3E8F" w14:textId="77777777" w:rsidR="00A1B2C3" w:rsidRDefault="00A1B2C3">
            <w:r w:rsidRPr="00C4D5E6">
              <w:rPr>
                <w:rFonts w:ascii="Times New Roman" w:hAnsi="Times New Roman" w:eastAsia="宋体"/>
                <w:sz w:val="24"/>
                <w:szCs w:val="24"/>
              </w:rPr>
              <w:t xml:space="preserve">RT + CT (DP)(45)</w:t>
            </w:r>
          </w:p>
        </w:tc>
        <w:tc>
          <w:tcPr>
            <w:tcW w:w="692" w:type="dxa"/>
          </w:tcPr>
          <w:p w14:paraId="1A2B3E90" w14:textId="77777777" w:rsidR="00A1B2C3" w:rsidRDefault="00A1B2C3">
            <w:r w:rsidRPr="00C4D5E6">
              <w:rPr>
                <w:rFonts w:ascii="Times New Roman" w:hAnsi="Times New Roman" w:eastAsia="宋体"/>
                <w:sz w:val="24"/>
                <w:szCs w:val="24"/>
              </w:rPr>
              <w:t xml:space="preserve">50.4</w:t>
            </w:r>
          </w:p>
        </w:tc>
        <w:tc>
          <w:tcPr>
            <w:tcW w:w="692" w:type="dxa"/>
          </w:tcPr>
          <w:p w14:paraId="1A2B3E91" w14:textId="77777777" w:rsidR="00A1B2C3" w:rsidRDefault="00A1B2C3">
            <w:r w:rsidRPr="00C4D5E6">
              <w:rPr>
                <w:rFonts w:ascii="Times New Roman" w:hAnsi="Times New Roman" w:eastAsia="宋体"/>
                <w:sz w:val="24"/>
                <w:szCs w:val="24"/>
              </w:rPr>
              <w:t xml:space="preserve">CDDP 75 mg/m2 d1 +Docetaxel 75 mg/m2 d1, Q4W</w:t>
            </w:r>
          </w:p>
        </w:tc>
        <w:tc>
          <w:tcPr>
            <w:tcW w:w="692" w:type="dxa"/>
          </w:tcPr>
          <w:p w14:paraId="1A2B3E92" w14:textId="77777777" w:rsidR="00A1B2C3" w:rsidRDefault="00A1B2C3">
            <w:r w:rsidRPr="00C4D5E6">
              <w:rPr>
                <w:rFonts w:ascii="Times New Roman" w:hAnsi="Times New Roman" w:eastAsia="宋体"/>
                <w:sz w:val="24"/>
                <w:szCs w:val="24"/>
              </w:rPr>
              <w:t xml:space="preserve">73.3%</w:t>
            </w:r>
          </w:p>
        </w:tc>
        <w:tc>
          <w:tcPr>
            <w:tcW w:w="692" w:type="dxa"/>
          </w:tcPr>
          <w:p w14:paraId="1A2B3E93" w14:textId="77777777" w:rsidR="00A1B2C3" w:rsidRDefault="00A1B2C3">
            <w:r w:rsidRPr="00C4D5E6">
              <w:rPr>
                <w:rFonts w:ascii="Times New Roman" w:hAnsi="Times New Roman" w:eastAsia="宋体"/>
                <w:sz w:val="24"/>
                <w:szCs w:val="24"/>
              </w:rPr>
              <w:t xml:space="preserve">43.2</w:t>
            </w:r>
          </w:p>
        </w:tc>
        <w:tc>
          <w:tcPr>
            <w:tcW w:w="692" w:type="dxa"/>
          </w:tcPr>
          <w:p w14:paraId="1A2B3E94" w14:textId="77777777" w:rsidR="00A1B2C3" w:rsidRDefault="00A1B2C3">
            <w:r w:rsidRPr="00C4D5E6">
              <w:rPr>
                <w:rFonts w:ascii="Times New Roman" w:hAnsi="Times New Roman" w:eastAsia="宋体"/>
                <w:sz w:val="24"/>
                <w:szCs w:val="24"/>
              </w:rPr>
              <w:t xml:space="preserve">/</w:t>
            </w:r>
          </w:p>
        </w:tc>
        <w:tc>
          <w:tcPr>
            <w:tcW w:w="692" w:type="dxa"/>
          </w:tcPr>
          <w:p w14:paraId="1A2B3E95" w14:textId="77777777" w:rsidR="00A1B2C3" w:rsidRDefault="00A1B2C3">
            <w:r w:rsidRPr="00C4D5E6">
              <w:rPr>
                <w:rFonts w:ascii="Times New Roman" w:hAnsi="Times New Roman" w:eastAsia="宋体"/>
                <w:sz w:val="24"/>
                <w:szCs w:val="24"/>
              </w:rPr>
              <w:t xml:space="preserve">/</w:t>
            </w:r>
          </w:p>
        </w:tc>
        <w:tc>
          <w:tcPr>
            <w:tcW w:w="692" w:type="dxa"/>
          </w:tcPr>
          <w:p w14:paraId="1A2B3E96" w14:textId="77777777" w:rsidR="00A1B2C3" w:rsidRDefault="00A1B2C3">
            <w:r w:rsidRPr="00C4D5E6">
              <w:rPr>
                <w:rFonts w:ascii="Times New Roman" w:hAnsi="Times New Roman" w:eastAsia="宋体"/>
                <w:sz w:val="24"/>
                <w:szCs w:val="24"/>
              </w:rPr>
              <w:t xml:space="preserve">/</w:t>
            </w:r>
          </w:p>
        </w:tc>
      </w:tr>
      <w:tr>
        <w:tc>
          <w:tcPr>
            <w:tcW w:w="692" w:type="dxa"/>
          </w:tcPr>
          <w:p w14:paraId="1A2B3E97" w14:textId="77777777" w:rsidR="00A1B2C3" w:rsidRDefault="00A1B2C3">
            <w:r w:rsidRPr="00C4D5E6">
              <w:rPr>
                <w:rFonts w:ascii="Times New Roman" w:hAnsi="Times New Roman" w:eastAsia="宋体"/>
                <w:sz w:val="24"/>
                <w:szCs w:val="24"/>
              </w:rPr>
              <w:t xml:space="preserve">Conroy T,2014 [[3]]</w:t>
            </w:r>
          </w:p>
        </w:tc>
        <w:tc>
          <w:tcPr>
            <w:tcW w:w="692" w:type="dxa"/>
          </w:tcPr>
          <w:p w14:paraId="1A2B3E98" w14:textId="77777777" w:rsidR="00A1B2C3" w:rsidRDefault="00A1B2C3">
            <w:r w:rsidRPr="00C4D5E6">
              <w:rPr>
                <w:rFonts w:ascii="Times New Roman" w:hAnsi="Times New Roman" w:eastAsia="宋体"/>
                <w:sz w:val="24"/>
                <w:szCs w:val="24"/>
              </w:rPr>
              <w:t xml:space="preserve">Prospective(PRODIGE5/ACCORD17)</w:t>
            </w:r>
          </w:p>
        </w:tc>
        <w:tc>
          <w:tcPr>
            <w:tcW w:w="692" w:type="dxa"/>
          </w:tcPr>
          <w:p w14:paraId="1A2B3E99" w14:textId="77777777" w:rsidR="00A1B2C3" w:rsidRDefault="00A1B2C3">
            <w:r w:rsidRPr="00C4D5E6">
              <w:rPr>
                <w:rFonts w:ascii="Times New Roman" w:hAnsi="Times New Roman" w:eastAsia="宋体"/>
                <w:sz w:val="24"/>
                <w:szCs w:val="24"/>
              </w:rPr>
              <w:t xml:space="preserve">Sq/Ad</w:t>
            </w:r>
          </w:p>
        </w:tc>
        <w:tc>
          <w:tcPr>
            <w:tcW w:w="692" w:type="dxa"/>
          </w:tcPr>
          <w:p w14:paraId="1A2B3E9A" w14:textId="77777777" w:rsidR="00A1B2C3" w:rsidRDefault="00A1B2C3">
            <w:r w:rsidRPr="00C4D5E6">
              <w:rPr>
                <w:rFonts w:ascii="Times New Roman" w:hAnsi="Times New Roman" w:eastAsia="宋体"/>
                <w:sz w:val="24"/>
                <w:szCs w:val="24"/>
              </w:rPr>
              <w:t xml:space="preserve">I - IV</w:t>
            </w:r>
          </w:p>
        </w:tc>
        <w:tc>
          <w:tcPr>
            <w:tcW w:w="692" w:type="dxa"/>
          </w:tcPr>
          <w:p w14:paraId="1A2B3E9B" w14:textId="77777777" w:rsidR="00A1B2C3" w:rsidRDefault="00A1B2C3">
            <w:r w:rsidRPr="00C4D5E6">
              <w:rPr>
                <w:rFonts w:ascii="Times New Roman" w:hAnsi="Times New Roman" w:eastAsia="宋体"/>
                <w:sz w:val="24"/>
                <w:szCs w:val="24"/>
              </w:rPr>
              <w:t xml:space="preserve">267</w:t>
            </w:r>
          </w:p>
        </w:tc>
        <w:tc>
          <w:tcPr>
            <w:tcW w:w="692" w:type="dxa"/>
          </w:tcPr>
          <w:p w14:paraId="1A2B3E9C" w14:textId="77777777" w:rsidR="00A1B2C3" w:rsidRDefault="00A1B2C3">
            <w:r w:rsidRPr="00C4D5E6">
              <w:rPr>
                <w:rFonts w:ascii="Times New Roman" w:hAnsi="Times New Roman" w:eastAsia="宋体"/>
                <w:sz w:val="24"/>
                <w:szCs w:val="24"/>
              </w:rPr>
              <w:t xml:space="preserve">RT + CT(FOLFOX)(134)</w:t>
            </w:r>
          </w:p>
        </w:tc>
        <w:tc>
          <w:tcPr>
            <w:tcW w:w="692" w:type="dxa"/>
          </w:tcPr>
          <w:p w14:paraId="1A2B3E9D" w14:textId="77777777" w:rsidR="00A1B2C3" w:rsidRDefault="00A1B2C3">
            <w:r w:rsidRPr="00C4D5E6">
              <w:rPr>
                <w:rFonts w:ascii="Times New Roman" w:hAnsi="Times New Roman" w:eastAsia="宋体"/>
                <w:sz w:val="24"/>
                <w:szCs w:val="24"/>
              </w:rPr>
              <w:t xml:space="preserve">50</w:t>
            </w:r>
          </w:p>
        </w:tc>
        <w:tc>
          <w:tcPr>
            <w:tcW w:w="692" w:type="dxa"/>
          </w:tcPr>
          <w:p w14:paraId="1A2B3E9E" w14:textId="77777777" w:rsidR="00A1B2C3" w:rsidRDefault="00A1B2C3">
            <w:r w:rsidRPr="00C4D5E6">
              <w:rPr>
                <w:rFonts w:ascii="Times New Roman" w:hAnsi="Times New Roman" w:eastAsia="宋体"/>
                <w:sz w:val="24"/>
                <w:szCs w:val="24"/>
              </w:rPr>
              <w:t xml:space="preserve">/</w:t>
            </w:r>
          </w:p>
        </w:tc>
        <w:tc>
          <w:tcPr>
            <w:tcW w:w="692" w:type="dxa"/>
          </w:tcPr>
          <w:p w14:paraId="1A2B3E9F" w14:textId="77777777" w:rsidR="00A1B2C3" w:rsidRDefault="00A1B2C3">
            <w:r w:rsidRPr="00C4D5E6">
              <w:rPr>
                <w:rFonts w:ascii="Times New Roman" w:hAnsi="Times New Roman" w:eastAsia="宋体"/>
                <w:sz w:val="24"/>
                <w:szCs w:val="24"/>
              </w:rPr>
              <w:t xml:space="preserve">67%</w:t>
            </w:r>
          </w:p>
        </w:tc>
        <w:tc>
          <w:tcPr>
            <w:tcW w:w="692" w:type="dxa"/>
          </w:tcPr>
          <w:p w14:paraId="1A2B3EA0" w14:textId="77777777" w:rsidR="00A1B2C3" w:rsidRDefault="00A1B2C3">
            <w:r w:rsidRPr="00C4D5E6">
              <w:rPr>
                <w:rFonts w:ascii="Times New Roman" w:hAnsi="Times New Roman" w:eastAsia="宋体"/>
                <w:sz w:val="24"/>
                <w:szCs w:val="24"/>
              </w:rPr>
              <w:t xml:space="preserve">20.2</w:t>
            </w:r>
          </w:p>
        </w:tc>
        <w:tc>
          <w:tcPr>
            <w:tcW w:w="692" w:type="dxa"/>
          </w:tcPr>
          <w:p w14:paraId="1A2B3EA1" w14:textId="77777777" w:rsidR="00A1B2C3" w:rsidRDefault="00A1B2C3"/>
        </w:tc>
        <w:tc>
          <w:tcPr>
            <w:tcW w:w="692" w:type="dxa"/>
          </w:tcPr>
          <w:p w14:paraId="1A2B3EA2" w14:textId="77777777" w:rsidR="00A1B2C3" w:rsidRDefault="00A1B2C3">
            <w:r w:rsidRPr="00C4D5E6">
              <w:rPr>
                <w:rFonts w:ascii="Times New Roman" w:hAnsi="Times New Roman" w:eastAsia="宋体"/>
                <w:sz w:val="24"/>
                <w:szCs w:val="24"/>
              </w:rPr>
              <w:t xml:space="preserve">19.9%</w:t>
            </w:r>
          </w:p>
        </w:tc>
        <w:tc>
          <w:tcPr>
            <w:tcW w:w="692" w:type="dxa"/>
          </w:tcPr>
          <w:p w14:paraId="1A2B3EA3" w14:textId="77777777" w:rsidR="00A1B2C3" w:rsidRDefault="00A1B2C3"/>
        </w:tc>
      </w:tr>
      <w:tr>
        <w:tc>
          <w:tcPr>
            <w:tcW w:w="692" w:type="dxa"/>
          </w:tcPr>
          <w:p w14:paraId="1A2B3EA4" w14:textId="77777777" w:rsidR="00A1B2C3" w:rsidRDefault="00A1B2C3"/>
        </w:tc>
        <w:tc>
          <w:tcPr>
            <w:tcW w:w="692" w:type="dxa"/>
          </w:tcPr>
          <w:p w14:paraId="1A2B3EA5" w14:textId="77777777" w:rsidR="00A1B2C3" w:rsidRDefault="00A1B2C3"/>
        </w:tc>
        <w:tc>
          <w:tcPr>
            <w:tcW w:w="692" w:type="dxa"/>
          </w:tcPr>
          <w:p w14:paraId="1A2B3EA6" w14:textId="77777777" w:rsidR="00A1B2C3" w:rsidRDefault="00A1B2C3"/>
        </w:tc>
        <w:tc>
          <w:tcPr>
            <w:tcW w:w="692" w:type="dxa"/>
          </w:tcPr>
          <w:p w14:paraId="1A2B3EA7" w14:textId="77777777" w:rsidR="00A1B2C3" w:rsidRDefault="00A1B2C3"/>
        </w:tc>
        <w:tc>
          <w:tcPr>
            <w:tcW w:w="692" w:type="dxa"/>
          </w:tcPr>
          <w:p w14:paraId="1A2B3EA8" w14:textId="77777777" w:rsidR="00A1B2C3" w:rsidRDefault="00A1B2C3"/>
        </w:tc>
        <w:tc>
          <w:tcPr>
            <w:tcW w:w="692" w:type="dxa"/>
          </w:tcPr>
          <w:p w14:paraId="1A2B3EA9" w14:textId="77777777" w:rsidR="00A1B2C3" w:rsidRDefault="00A1B2C3">
            <w:r w:rsidRPr="00C4D5E6">
              <w:rPr>
                <w:rFonts w:ascii="Times New Roman" w:hAnsi="Times New Roman" w:eastAsia="宋体"/>
                <w:sz w:val="24"/>
                <w:szCs w:val="24"/>
              </w:rPr>
              <w:t xml:space="preserve">RT + CT (PF)(133)</w:t>
            </w:r>
          </w:p>
        </w:tc>
        <w:tc>
          <w:tcPr>
            <w:tcW w:w="692" w:type="dxa"/>
          </w:tcPr>
          <w:p w14:paraId="1A2B3EAA" w14:textId="77777777" w:rsidR="00A1B2C3" w:rsidRDefault="00A1B2C3">
            <w:r w:rsidRPr="00C4D5E6">
              <w:rPr>
                <w:rFonts w:ascii="Times New Roman" w:hAnsi="Times New Roman" w:eastAsia="宋体"/>
                <w:sz w:val="24"/>
                <w:szCs w:val="24"/>
              </w:rPr>
              <w:t xml:space="preserve">50</w:t>
            </w:r>
          </w:p>
        </w:tc>
        <w:tc>
          <w:tcPr>
            <w:tcW w:w="692" w:type="dxa"/>
          </w:tcPr>
          <w:p w14:paraId="1A2B3EAB" w14:textId="77777777" w:rsidR="00A1B2C3" w:rsidRDefault="00A1B2C3">
            <w:r w:rsidRPr="00C4D5E6">
              <w:rPr>
                <w:rFonts w:ascii="Times New Roman" w:hAnsi="Times New Roman" w:eastAsia="宋体"/>
                <w:sz w:val="24"/>
                <w:szCs w:val="24"/>
              </w:rPr>
              <w:t xml:space="preserve">CDDP 75 mg/m2 d1 + 5-FU1 g/m2/d d1-d4, Q3W/Q4W</w:t>
            </w:r>
          </w:p>
        </w:tc>
        <w:tc>
          <w:tcPr>
            <w:tcW w:w="692" w:type="dxa"/>
          </w:tcPr>
          <w:p w14:paraId="1A2B3EAC" w14:textId="77777777" w:rsidR="00A1B2C3" w:rsidRDefault="00A1B2C3">
            <w:r w:rsidRPr="00C4D5E6">
              <w:rPr>
                <w:rFonts w:ascii="Times New Roman" w:hAnsi="Times New Roman" w:eastAsia="宋体"/>
                <w:sz w:val="24"/>
                <w:szCs w:val="24"/>
              </w:rPr>
              <w:t xml:space="preserve">65%</w:t>
            </w:r>
          </w:p>
        </w:tc>
        <w:tc>
          <w:tcPr>
            <w:tcW w:w="692" w:type="dxa"/>
          </w:tcPr>
          <w:p w14:paraId="1A2B3EAD" w14:textId="77777777" w:rsidR="00A1B2C3" w:rsidRDefault="00A1B2C3">
            <w:r w:rsidRPr="00C4D5E6">
              <w:rPr>
                <w:rFonts w:ascii="Times New Roman" w:hAnsi="Times New Roman" w:eastAsia="宋体"/>
                <w:sz w:val="24"/>
                <w:szCs w:val="24"/>
              </w:rPr>
              <w:t xml:space="preserve">17.5</w:t>
            </w:r>
          </w:p>
        </w:tc>
        <w:tc>
          <w:tcPr>
            <w:tcW w:w="692" w:type="dxa"/>
          </w:tcPr>
          <w:p w14:paraId="1A2B3EAE" w14:textId="77777777" w:rsidR="00A1B2C3" w:rsidRDefault="00A1B2C3"/>
        </w:tc>
        <w:tc>
          <w:tcPr>
            <w:tcW w:w="692" w:type="dxa"/>
          </w:tcPr>
          <w:p w14:paraId="1A2B3EAF" w14:textId="77777777" w:rsidR="00A1B2C3" w:rsidRDefault="00A1B2C3">
            <w:r w:rsidRPr="00C4D5E6">
              <w:rPr>
                <w:rFonts w:ascii="Times New Roman" w:hAnsi="Times New Roman" w:eastAsia="宋体"/>
                <w:sz w:val="24"/>
                <w:szCs w:val="24"/>
              </w:rPr>
              <w:t xml:space="preserve">26.9%</w:t>
            </w:r>
          </w:p>
        </w:tc>
        <w:tc>
          <w:tcPr>
            <w:tcW w:w="692" w:type="dxa"/>
          </w:tcPr>
          <w:p w14:paraId="1A2B3EB0" w14:textId="77777777" w:rsidR="00A1B2C3" w:rsidRDefault="00A1B2C3"/>
        </w:tc>
      </w:tr>
      <w:tr>
        <w:tc>
          <w:tcPr>
            <w:tcW w:w="692" w:type="dxa"/>
          </w:tcPr>
          <w:p w14:paraId="1A2B3EB1" w14:textId="77777777" w:rsidR="00A1B2C3" w:rsidRDefault="00A1B2C3">
            <w:r w:rsidRPr="00C4D5E6">
              <w:rPr>
                <w:rFonts w:ascii="Times New Roman" w:hAnsi="Times New Roman" w:eastAsia="宋体"/>
                <w:sz w:val="24"/>
                <w:szCs w:val="24"/>
              </w:rPr>
              <w:t xml:space="preserve">Zhang P,2016 [[37]]</w:t>
            </w:r>
          </w:p>
        </w:tc>
        <w:tc>
          <w:tcPr>
            <w:tcW w:w="692" w:type="dxa"/>
          </w:tcPr>
          <w:p w14:paraId="1A2B3EB2" w14:textId="77777777" w:rsidR="00A1B2C3" w:rsidRDefault="00A1B2C3">
            <w:r w:rsidRPr="00C4D5E6">
              <w:rPr>
                <w:rFonts w:ascii="Times New Roman" w:hAnsi="Times New Roman" w:eastAsia="宋体"/>
                <w:sz w:val="24"/>
                <w:szCs w:val="24"/>
              </w:rPr>
              <w:t xml:space="preserve">Prospective</w:t>
            </w:r>
          </w:p>
        </w:tc>
        <w:tc>
          <w:tcPr>
            <w:tcW w:w="692" w:type="dxa"/>
          </w:tcPr>
          <w:p w14:paraId="1A2B3EB3" w14:textId="77777777" w:rsidR="00A1B2C3" w:rsidRDefault="00A1B2C3">
            <w:r w:rsidRPr="00C4D5E6">
              <w:rPr>
                <w:rFonts w:ascii="Times New Roman" w:hAnsi="Times New Roman" w:eastAsia="宋体"/>
                <w:sz w:val="24"/>
                <w:szCs w:val="24"/>
              </w:rPr>
              <w:t xml:space="preserve">Sq</w:t>
            </w:r>
          </w:p>
        </w:tc>
        <w:tc>
          <w:tcPr>
            <w:tcW w:w="692" w:type="dxa"/>
          </w:tcPr>
          <w:p w14:paraId="1A2B3EB4" w14:textId="77777777" w:rsidR="00A1B2C3" w:rsidRDefault="00A1B2C3">
            <w:r w:rsidRPr="00C4D5E6">
              <w:rPr>
                <w:rFonts w:ascii="Times New Roman" w:hAnsi="Times New Roman" w:eastAsia="宋体"/>
                <w:sz w:val="24"/>
                <w:szCs w:val="24"/>
              </w:rPr>
              <w:t xml:space="preserve">II - IV</w:t>
            </w:r>
          </w:p>
        </w:tc>
        <w:tc>
          <w:tcPr>
            <w:tcW w:w="692" w:type="dxa"/>
          </w:tcPr>
          <w:p w14:paraId="1A2B3EB5" w14:textId="77777777" w:rsidR="00A1B2C3" w:rsidRDefault="00A1B2C3">
            <w:r w:rsidRPr="00C4D5E6">
              <w:rPr>
                <w:rFonts w:ascii="Times New Roman" w:hAnsi="Times New Roman" w:eastAsia="宋体"/>
                <w:sz w:val="24"/>
                <w:szCs w:val="24"/>
              </w:rPr>
              <w:t xml:space="preserve">317</w:t>
            </w:r>
          </w:p>
        </w:tc>
        <w:tc>
          <w:tcPr>
            <w:tcW w:w="692" w:type="dxa"/>
          </w:tcPr>
          <w:p w14:paraId="1A2B3EB6" w14:textId="77777777" w:rsidR="00A1B2C3" w:rsidRDefault="00A1B2C3">
            <w:r w:rsidRPr="00C4D5E6">
              <w:rPr>
                <w:rFonts w:ascii="Times New Roman" w:hAnsi="Times New Roman" w:eastAsia="宋体"/>
                <w:sz w:val="24"/>
                <w:szCs w:val="24"/>
              </w:rPr>
              <w:t xml:space="preserve">RT + CT (PF)(156)</w:t>
            </w:r>
          </w:p>
        </w:tc>
        <w:tc>
          <w:tcPr>
            <w:tcW w:w="692" w:type="dxa"/>
          </w:tcPr>
          <w:p w14:paraId="1A2B3EB7" w14:textId="77777777" w:rsidR="00A1B2C3" w:rsidRDefault="00A1B2C3">
            <w:r w:rsidRPr="00C4D5E6">
              <w:rPr>
                <w:rFonts w:ascii="Times New Roman" w:hAnsi="Times New Roman" w:eastAsia="宋体"/>
                <w:sz w:val="24"/>
                <w:szCs w:val="24"/>
              </w:rPr>
              <w:t xml:space="preserve">50–70</w:t>
            </w:r>
          </w:p>
        </w:tc>
        <w:tc>
          <w:tcPr>
            <w:tcW w:w="692" w:type="dxa"/>
          </w:tcPr>
          <w:p w14:paraId="1A2B3EB8" w14:textId="77777777" w:rsidR="00A1B2C3" w:rsidRDefault="00A1B2C3">
            <w:r w:rsidRPr="00C4D5E6">
              <w:rPr>
                <w:rFonts w:ascii="Times New Roman" w:hAnsi="Times New Roman" w:eastAsia="宋体"/>
                <w:sz w:val="24"/>
                <w:szCs w:val="24"/>
              </w:rPr>
              <w:t xml:space="preserve">CDDP 60 mg/m2 d1 + 5-FU300 g/m2 d1-d3, Q4W</w:t>
            </w:r>
          </w:p>
        </w:tc>
        <w:tc>
          <w:tcPr>
            <w:tcW w:w="692" w:type="dxa"/>
          </w:tcPr>
          <w:p w14:paraId="1A2B3EB9" w14:textId="77777777" w:rsidR="00A1B2C3" w:rsidRDefault="00A1B2C3">
            <w:r w:rsidRPr="00C4D5E6">
              <w:rPr>
                <w:rFonts w:ascii="Times New Roman" w:hAnsi="Times New Roman" w:eastAsia="宋体"/>
                <w:sz w:val="24"/>
                <w:szCs w:val="24"/>
              </w:rPr>
              <w:t xml:space="preserve">/</w:t>
            </w:r>
          </w:p>
        </w:tc>
        <w:tc>
          <w:tcPr>
            <w:tcW w:w="692" w:type="dxa"/>
          </w:tcPr>
          <w:p w14:paraId="1A2B3EBA" w14:textId="77777777" w:rsidR="00A1B2C3" w:rsidRDefault="00A1B2C3">
            <w:r w:rsidRPr="00C4D5E6">
              <w:rPr>
                <w:rFonts w:ascii="Times New Roman" w:hAnsi="Times New Roman" w:eastAsia="宋体"/>
                <w:sz w:val="24"/>
                <w:szCs w:val="24"/>
              </w:rPr>
              <w:t xml:space="preserve">24</w:t>
            </w:r>
          </w:p>
        </w:tc>
        <w:tc>
          <w:tcPr>
            <w:tcW w:w="692" w:type="dxa"/>
          </w:tcPr>
          <w:p w14:paraId="1A2B3EBB" w14:textId="77777777" w:rsidR="00A1B2C3" w:rsidRDefault="00A1B2C3">
            <w:r w:rsidRPr="00C4D5E6">
              <w:rPr>
                <w:rFonts w:ascii="Times New Roman" w:hAnsi="Times New Roman" w:eastAsia="宋体"/>
                <w:sz w:val="24"/>
                <w:szCs w:val="24"/>
              </w:rPr>
              <w:t xml:space="preserve">77.4%</w:t>
            </w:r>
          </w:p>
        </w:tc>
        <w:tc>
          <w:tcPr>
            <w:tcW w:w="692" w:type="dxa"/>
          </w:tcPr>
          <w:p w14:paraId="1A2B3EBC" w14:textId="77777777" w:rsidR="00A1B2C3" w:rsidRDefault="00A1B2C3">
            <w:r w:rsidRPr="00C4D5E6">
              <w:rPr>
                <w:rFonts w:ascii="Times New Roman" w:hAnsi="Times New Roman" w:eastAsia="宋体"/>
                <w:sz w:val="24"/>
                <w:szCs w:val="24"/>
              </w:rPr>
              <w:t xml:space="preserve">32.8%</w:t>
            </w:r>
          </w:p>
        </w:tc>
        <w:tc>
          <w:tcPr>
            <w:tcW w:w="692" w:type="dxa"/>
          </w:tcPr>
          <w:p w14:paraId="1A2B3EBD" w14:textId="77777777" w:rsidR="00A1B2C3" w:rsidRDefault="00A1B2C3">
            <w:r w:rsidRPr="00C4D5E6">
              <w:rPr>
                <w:rFonts w:ascii="Times New Roman" w:hAnsi="Times New Roman" w:eastAsia="宋体"/>
                <w:sz w:val="24"/>
                <w:szCs w:val="24"/>
              </w:rPr>
              <w:t xml:space="preserve">/</w:t>
            </w:r>
          </w:p>
        </w:tc>
      </w:tr>
      <w:tr>
        <w:tc>
          <w:tcPr>
            <w:tcW w:w="692" w:type="dxa"/>
          </w:tcPr>
          <w:p w14:paraId="1A2B3EBE" w14:textId="77777777" w:rsidR="00A1B2C3" w:rsidRDefault="00A1B2C3"/>
        </w:tc>
        <w:tc>
          <w:tcPr>
            <w:tcW w:w="692" w:type="dxa"/>
          </w:tcPr>
          <w:p w14:paraId="1A2B3EBF" w14:textId="77777777" w:rsidR="00A1B2C3" w:rsidRDefault="00A1B2C3"/>
        </w:tc>
        <w:tc>
          <w:tcPr>
            <w:tcW w:w="692" w:type="dxa"/>
          </w:tcPr>
          <w:p w14:paraId="1A2B3EC0" w14:textId="77777777" w:rsidR="00A1B2C3" w:rsidRDefault="00A1B2C3"/>
        </w:tc>
        <w:tc>
          <w:tcPr>
            <w:tcW w:w="692" w:type="dxa"/>
          </w:tcPr>
          <w:p w14:paraId="1A2B3EC1" w14:textId="77777777" w:rsidR="00A1B2C3" w:rsidRDefault="00A1B2C3"/>
        </w:tc>
        <w:tc>
          <w:tcPr>
            <w:tcW w:w="692" w:type="dxa"/>
          </w:tcPr>
          <w:p w14:paraId="1A2B3EC2" w14:textId="77777777" w:rsidR="00A1B2C3" w:rsidRDefault="00A1B2C3"/>
        </w:tc>
        <w:tc>
          <w:tcPr>
            <w:tcW w:w="692" w:type="dxa"/>
          </w:tcPr>
          <w:p w14:paraId="1A2B3EC3" w14:textId="77777777" w:rsidR="00A1B2C3" w:rsidRDefault="00A1B2C3">
            <w:r w:rsidRPr="00C4D5E6">
              <w:rPr>
                <w:rFonts w:ascii="Times New Roman" w:hAnsi="Times New Roman" w:eastAsia="宋体"/>
                <w:sz w:val="24"/>
                <w:szCs w:val="24"/>
              </w:rPr>
              <w:t xml:space="preserve">RT + CT (DP)(161)</w:t>
            </w:r>
          </w:p>
        </w:tc>
        <w:tc>
          <w:tcPr>
            <w:tcW w:w="692" w:type="dxa"/>
          </w:tcPr>
          <w:p w14:paraId="1A2B3EC4" w14:textId="77777777" w:rsidR="00A1B2C3" w:rsidRDefault="00A1B2C3">
            <w:r w:rsidRPr="00C4D5E6">
              <w:rPr>
                <w:rFonts w:ascii="Times New Roman" w:hAnsi="Times New Roman" w:eastAsia="宋体"/>
                <w:sz w:val="24"/>
                <w:szCs w:val="24"/>
              </w:rPr>
              <w:t xml:space="preserve">50–70</w:t>
            </w:r>
          </w:p>
        </w:tc>
        <w:tc>
          <w:tcPr>
            <w:tcW w:w="692" w:type="dxa"/>
          </w:tcPr>
          <w:p w14:paraId="1A2B3EC5" w14:textId="77777777" w:rsidR="00A1B2C3" w:rsidRDefault="00A1B2C3">
            <w:r w:rsidRPr="00C4D5E6">
              <w:rPr>
                <w:rFonts w:ascii="Times New Roman" w:hAnsi="Times New Roman" w:eastAsia="宋体"/>
                <w:sz w:val="24"/>
                <w:szCs w:val="24"/>
              </w:rPr>
              <w:t xml:space="preserve">CDDP 80 mg/m2 d1 +Docetaxel 60 mg/m2 d1, Q3W;OR CDDP 25 mg/m2 d1 + Docetaxel 25 mg/m2 d1, QW</w:t>
            </w:r>
          </w:p>
        </w:tc>
        <w:tc>
          <w:tcPr>
            <w:tcW w:w="692" w:type="dxa"/>
          </w:tcPr>
          <w:p w14:paraId="1A2B3EC6" w14:textId="77777777" w:rsidR="00A1B2C3" w:rsidRDefault="00A1B2C3">
            <w:r w:rsidRPr="00C4D5E6">
              <w:rPr>
                <w:rFonts w:ascii="Times New Roman" w:hAnsi="Times New Roman" w:eastAsia="宋体"/>
                <w:sz w:val="24"/>
                <w:szCs w:val="24"/>
              </w:rPr>
              <w:t xml:space="preserve">/</w:t>
            </w:r>
          </w:p>
        </w:tc>
        <w:tc>
          <w:tcPr>
            <w:tcW w:w="692" w:type="dxa"/>
          </w:tcPr>
          <w:p w14:paraId="1A2B3EC7" w14:textId="77777777" w:rsidR="00A1B2C3" w:rsidRDefault="00A1B2C3">
            <w:r w:rsidRPr="00C4D5E6">
              <w:rPr>
                <w:rFonts w:ascii="Times New Roman" w:hAnsi="Times New Roman" w:eastAsia="宋体"/>
                <w:sz w:val="24"/>
                <w:szCs w:val="24"/>
              </w:rPr>
              <w:t xml:space="preserve">21</w:t>
            </w:r>
          </w:p>
        </w:tc>
        <w:tc>
          <w:tcPr>
            <w:tcW w:w="692" w:type="dxa"/>
          </w:tcPr>
          <w:p w14:paraId="1A2B3EC8" w14:textId="77777777" w:rsidR="00A1B2C3" w:rsidRDefault="00A1B2C3"/>
        </w:tc>
        <w:tc>
          <w:tcPr>
            <w:tcW w:w="692" w:type="dxa"/>
          </w:tcPr>
          <w:p w14:paraId="1A2B3EC9" w14:textId="77777777" w:rsidR="00A1B2C3" w:rsidRDefault="00A1B2C3"/>
        </w:tc>
        <w:tc>
          <w:tcPr>
            <w:tcW w:w="692" w:type="dxa"/>
          </w:tcPr>
          <w:p w14:paraId="1A2B3ECA" w14:textId="77777777" w:rsidR="00A1B2C3" w:rsidRDefault="00A1B2C3"/>
        </w:tc>
      </w:tr>
      <w:tr>
        <w:tc>
          <w:tcPr>
            <w:tcW w:w="692" w:type="dxa"/>
          </w:tcPr>
          <w:p w14:paraId="1A2B3ECB" w14:textId="77777777" w:rsidR="00A1B2C3" w:rsidRDefault="00A1B2C3">
            <w:r w:rsidRPr="00C4D5E6">
              <w:rPr>
                <w:rFonts w:ascii="Times New Roman" w:hAnsi="Times New Roman" w:eastAsia="宋体"/>
                <w:sz w:val="24"/>
                <w:szCs w:val="24"/>
              </w:rPr>
              <w:t xml:space="preserve">Dashan Ai,2022 [[10]]</w:t>
            </w:r>
          </w:p>
        </w:tc>
        <w:tc>
          <w:tcPr>
            <w:tcW w:w="692" w:type="dxa"/>
          </w:tcPr>
          <w:p w14:paraId="1A2B3ECC" w14:textId="77777777" w:rsidR="00A1B2C3" w:rsidRDefault="00A1B2C3">
            <w:r w:rsidRPr="00C4D5E6">
              <w:rPr>
                <w:rFonts w:ascii="Times New Roman" w:hAnsi="Times New Roman" w:eastAsia="宋体"/>
                <w:sz w:val="24"/>
                <w:szCs w:val="24"/>
              </w:rPr>
              <w:t xml:space="preserve">Prospective(ESO-Shanghai2)</w:t>
            </w:r>
          </w:p>
        </w:tc>
        <w:tc>
          <w:tcPr>
            <w:tcW w:w="692" w:type="dxa"/>
          </w:tcPr>
          <w:p w14:paraId="1A2B3ECD" w14:textId="77777777" w:rsidR="00A1B2C3" w:rsidRDefault="00A1B2C3">
            <w:r w:rsidRPr="00C4D5E6">
              <w:rPr>
                <w:rFonts w:ascii="Times New Roman" w:hAnsi="Times New Roman" w:eastAsia="宋体"/>
                <w:sz w:val="24"/>
                <w:szCs w:val="24"/>
              </w:rPr>
              <w:t xml:space="preserve">Sq</w:t>
            </w:r>
          </w:p>
        </w:tc>
        <w:tc>
          <w:tcPr>
            <w:tcW w:w="692" w:type="dxa"/>
          </w:tcPr>
          <w:p w14:paraId="1A2B3ECE" w14:textId="77777777" w:rsidR="00A1B2C3" w:rsidRDefault="00A1B2C3">
            <w:r w:rsidRPr="00C4D5E6">
              <w:rPr>
                <w:rFonts w:ascii="Times New Roman" w:hAnsi="Times New Roman" w:eastAsia="宋体"/>
                <w:sz w:val="24"/>
                <w:szCs w:val="24"/>
              </w:rPr>
              <w:t xml:space="preserve">II - IV</w:t>
            </w:r>
          </w:p>
        </w:tc>
        <w:tc>
          <w:tcPr>
            <w:tcW w:w="692" w:type="dxa"/>
          </w:tcPr>
          <w:p w14:paraId="1A2B3ECF" w14:textId="77777777" w:rsidR="00A1B2C3" w:rsidRDefault="00A1B2C3">
            <w:r w:rsidRPr="00C4D5E6">
              <w:rPr>
                <w:rFonts w:ascii="Times New Roman" w:hAnsi="Times New Roman" w:eastAsia="宋体"/>
                <w:sz w:val="24"/>
                <w:szCs w:val="24"/>
              </w:rPr>
              <w:t xml:space="preserve">321</w:t>
            </w:r>
          </w:p>
        </w:tc>
        <w:tc>
          <w:tcPr>
            <w:tcW w:w="692" w:type="dxa"/>
          </w:tcPr>
          <w:p w14:paraId="1A2B3ED0" w14:textId="77777777" w:rsidR="00A1B2C3" w:rsidRDefault="00A1B2C3">
            <w:r w:rsidRPr="00C4D5E6">
              <w:rPr>
                <w:rFonts w:ascii="Times New Roman" w:hAnsi="Times New Roman" w:eastAsia="宋体"/>
                <w:sz w:val="24"/>
                <w:szCs w:val="24"/>
              </w:rPr>
              <w:t xml:space="preserve">RT + CT (TP)(107)</w:t>
            </w:r>
          </w:p>
        </w:tc>
        <w:tc>
          <w:tcPr>
            <w:tcW w:w="692" w:type="dxa"/>
          </w:tcPr>
          <w:p w14:paraId="1A2B3ED1" w14:textId="77777777" w:rsidR="00A1B2C3" w:rsidRDefault="00A1B2C3">
            <w:r w:rsidRPr="00C4D5E6">
              <w:rPr>
                <w:rFonts w:ascii="Times New Roman" w:hAnsi="Times New Roman" w:eastAsia="宋体"/>
                <w:sz w:val="24"/>
                <w:szCs w:val="24"/>
              </w:rPr>
              <w:t xml:space="preserve">61.2</w:t>
            </w:r>
          </w:p>
        </w:tc>
        <w:tc>
          <w:tcPr>
            <w:tcW w:w="692" w:type="dxa"/>
          </w:tcPr>
          <w:p w14:paraId="1A2B3ED2" w14:textId="77777777" w:rsidR="00A1B2C3" w:rsidRDefault="00A1B2C3">
            <w:r w:rsidRPr="00C4D5E6">
              <w:rPr>
                <w:rFonts w:ascii="Times New Roman" w:hAnsi="Times New Roman" w:eastAsia="宋体"/>
                <w:sz w:val="24"/>
                <w:szCs w:val="24"/>
              </w:rPr>
              <w:t xml:space="preserve">CDDP 25 mg/m2/d d1-d3 + Paclitaxel 175 mg/m2 d1, Q4W</w:t>
            </w:r>
          </w:p>
        </w:tc>
        <w:tc>
          <w:tcPr>
            <w:tcW w:w="692" w:type="dxa"/>
          </w:tcPr>
          <w:p w14:paraId="1A2B3ED3" w14:textId="77777777" w:rsidR="00A1B2C3" w:rsidRDefault="00A1B2C3">
            <w:r w:rsidRPr="00C4D5E6">
              <w:rPr>
                <w:rFonts w:ascii="Times New Roman" w:hAnsi="Times New Roman" w:eastAsia="宋体"/>
                <w:sz w:val="24"/>
                <w:szCs w:val="24"/>
              </w:rPr>
              <w:t xml:space="preserve">/</w:t>
            </w:r>
          </w:p>
        </w:tc>
        <w:tc>
          <w:tcPr>
            <w:tcW w:w="692" w:type="dxa"/>
          </w:tcPr>
          <w:p w14:paraId="1A2B3ED4" w14:textId="77777777" w:rsidR="00A1B2C3" w:rsidRDefault="00A1B2C3">
            <w:r w:rsidRPr="00C4D5E6">
              <w:rPr>
                <w:rFonts w:ascii="Times New Roman" w:hAnsi="Times New Roman" w:eastAsia="宋体"/>
                <w:sz w:val="24"/>
                <w:szCs w:val="24"/>
              </w:rPr>
              <w:t xml:space="preserve">/</w:t>
            </w:r>
          </w:p>
        </w:tc>
        <w:tc>
          <w:tcPr>
            <w:tcW w:w="692" w:type="dxa"/>
          </w:tcPr>
          <w:p w14:paraId="1A2B3ED5" w14:textId="77777777" w:rsidR="00A1B2C3" w:rsidRDefault="00A1B2C3">
            <w:r w:rsidRPr="00C4D5E6">
              <w:rPr>
                <w:rFonts w:ascii="Times New Roman" w:hAnsi="Times New Roman" w:eastAsia="宋体"/>
                <w:sz w:val="24"/>
                <w:szCs w:val="24"/>
              </w:rPr>
              <w:t xml:space="preserve">81.3%</w:t>
            </w:r>
          </w:p>
        </w:tc>
        <w:tc>
          <w:tcPr>
            <w:tcW w:w="692" w:type="dxa"/>
          </w:tcPr>
          <w:p w14:paraId="1A2B3ED6" w14:textId="77777777" w:rsidR="00A1B2C3" w:rsidRDefault="00A1B2C3">
            <w:r w:rsidRPr="00C4D5E6">
              <w:rPr>
                <w:rFonts w:ascii="Times New Roman" w:hAnsi="Times New Roman" w:eastAsia="宋体"/>
                <w:sz w:val="24"/>
                <w:szCs w:val="24"/>
              </w:rPr>
              <w:t xml:space="preserve">60.1%</w:t>
            </w:r>
          </w:p>
        </w:tc>
        <w:tc>
          <w:tcPr>
            <w:tcW w:w="692" w:type="dxa"/>
          </w:tcPr>
          <w:p w14:paraId="1A2B3ED7" w14:textId="77777777" w:rsidR="00A1B2C3" w:rsidRDefault="00A1B2C3">
            <w:r w:rsidRPr="00C4D5E6">
              <w:rPr>
                <w:rFonts w:ascii="Times New Roman" w:hAnsi="Times New Roman" w:eastAsia="宋体"/>
                <w:sz w:val="24"/>
                <w:szCs w:val="24"/>
              </w:rPr>
              <w:t xml:space="preserve">/</w:t>
            </w:r>
          </w:p>
        </w:tc>
      </w:tr>
      <w:tr>
        <w:tc>
          <w:tcPr>
            <w:tcW w:w="692" w:type="dxa"/>
          </w:tcPr>
          <w:p w14:paraId="1A2B3ED8" w14:textId="77777777" w:rsidR="00A1B2C3" w:rsidRDefault="00A1B2C3"/>
        </w:tc>
        <w:tc>
          <w:tcPr>
            <w:tcW w:w="692" w:type="dxa"/>
          </w:tcPr>
          <w:p w14:paraId="1A2B3ED9" w14:textId="77777777" w:rsidR="00A1B2C3" w:rsidRDefault="00A1B2C3"/>
        </w:tc>
        <w:tc>
          <w:tcPr>
            <w:tcW w:w="692" w:type="dxa"/>
          </w:tcPr>
          <w:p w14:paraId="1A2B3EDA" w14:textId="77777777" w:rsidR="00A1B2C3" w:rsidRDefault="00A1B2C3"/>
        </w:tc>
        <w:tc>
          <w:tcPr>
            <w:tcW w:w="692" w:type="dxa"/>
          </w:tcPr>
          <w:p w14:paraId="1A2B3EDB" w14:textId="77777777" w:rsidR="00A1B2C3" w:rsidRDefault="00A1B2C3"/>
        </w:tc>
        <w:tc>
          <w:tcPr>
            <w:tcW w:w="692" w:type="dxa"/>
          </w:tcPr>
          <w:p w14:paraId="1A2B3EDC" w14:textId="77777777" w:rsidR="00A1B2C3" w:rsidRDefault="00A1B2C3"/>
        </w:tc>
        <w:tc>
          <w:tcPr>
            <w:tcW w:w="692" w:type="dxa"/>
          </w:tcPr>
          <w:p w14:paraId="1A2B3EDD" w14:textId="77777777" w:rsidR="00A1B2C3" w:rsidRDefault="00A1B2C3">
            <w:r w:rsidRPr="00C4D5E6">
              <w:rPr>
                <w:rFonts w:ascii="Times New Roman" w:hAnsi="Times New Roman" w:eastAsia="宋体"/>
                <w:sz w:val="24"/>
                <w:szCs w:val="24"/>
              </w:rPr>
              <w:t xml:space="preserve">RT + CT (TF)(107)</w:t>
            </w:r>
          </w:p>
        </w:tc>
        <w:tc>
          <w:tcPr>
            <w:tcW w:w="692" w:type="dxa"/>
          </w:tcPr>
          <w:p w14:paraId="1A2B3EDE" w14:textId="77777777" w:rsidR="00A1B2C3" w:rsidRDefault="00A1B2C3"/>
        </w:tc>
        <w:tc>
          <w:tcPr>
            <w:tcW w:w="692" w:type="dxa"/>
          </w:tcPr>
          <w:p w14:paraId="1A2B3EDF" w14:textId="77777777" w:rsidR="00A1B2C3" w:rsidRDefault="00A1B2C3">
            <w:r w:rsidRPr="00C4D5E6">
              <w:rPr>
                <w:rFonts w:ascii="Times New Roman" w:hAnsi="Times New Roman" w:eastAsia="宋体"/>
                <w:sz w:val="24"/>
                <w:szCs w:val="24"/>
              </w:rPr>
              <w:t xml:space="preserve">/</w:t>
            </w:r>
          </w:p>
        </w:tc>
        <w:tc>
          <w:tcPr>
            <w:tcW w:w="692" w:type="dxa"/>
          </w:tcPr>
          <w:p w14:paraId="1A2B3EE0" w14:textId="77777777" w:rsidR="00A1B2C3" w:rsidRDefault="00A1B2C3">
            <w:r w:rsidRPr="00C4D5E6">
              <w:rPr>
                <w:rFonts w:ascii="Times New Roman" w:hAnsi="Times New Roman" w:eastAsia="宋体"/>
                <w:sz w:val="24"/>
                <w:szCs w:val="24"/>
              </w:rPr>
              <w:t xml:space="preserve">/</w:t>
            </w:r>
          </w:p>
        </w:tc>
        <w:tc>
          <w:tcPr>
            <w:tcW w:w="692" w:type="dxa"/>
          </w:tcPr>
          <w:p w14:paraId="1A2B3EE1" w14:textId="77777777" w:rsidR="00A1B2C3" w:rsidRDefault="00A1B2C3">
            <w:r w:rsidRPr="00C4D5E6">
              <w:rPr>
                <w:rFonts w:ascii="Times New Roman" w:hAnsi="Times New Roman" w:eastAsia="宋体"/>
                <w:sz w:val="24"/>
                <w:szCs w:val="24"/>
              </w:rPr>
              <w:t xml:space="preserve">/</w:t>
            </w:r>
          </w:p>
        </w:tc>
        <w:tc>
          <w:tcPr>
            <w:tcW w:w="692" w:type="dxa"/>
          </w:tcPr>
          <w:p w14:paraId="1A2B3EE2" w14:textId="77777777" w:rsidR="00A1B2C3" w:rsidRDefault="00A1B2C3">
            <w:r w:rsidRPr="00C4D5E6">
              <w:rPr>
                <w:rFonts w:ascii="Times New Roman" w:hAnsi="Times New Roman" w:eastAsia="宋体"/>
                <w:sz w:val="24"/>
                <w:szCs w:val="24"/>
              </w:rPr>
              <w:t xml:space="preserve">79.4%</w:t>
            </w:r>
          </w:p>
        </w:tc>
        <w:tc>
          <w:tcPr>
            <w:tcW w:w="692" w:type="dxa"/>
          </w:tcPr>
          <w:p w14:paraId="1A2B3EE3" w14:textId="77777777" w:rsidR="00A1B2C3" w:rsidRDefault="00A1B2C3">
            <w:r w:rsidRPr="00C4D5E6">
              <w:rPr>
                <w:rFonts w:ascii="Times New Roman" w:hAnsi="Times New Roman" w:eastAsia="宋体"/>
                <w:sz w:val="24"/>
                <w:szCs w:val="24"/>
              </w:rPr>
              <w:t xml:space="preserve">57.2%</w:t>
            </w:r>
          </w:p>
        </w:tc>
        <w:tc>
          <w:tcPr>
            <w:tcW w:w="692" w:type="dxa"/>
          </w:tcPr>
          <w:p w14:paraId="1A2B3EE4" w14:textId="77777777" w:rsidR="00A1B2C3" w:rsidRDefault="00A1B2C3">
            <w:r w:rsidRPr="00C4D5E6">
              <w:rPr>
                <w:rFonts w:ascii="Times New Roman" w:hAnsi="Times New Roman" w:eastAsia="宋体"/>
                <w:sz w:val="24"/>
                <w:szCs w:val="24"/>
              </w:rPr>
              <w:t xml:space="preserve">/</w:t>
            </w:r>
          </w:p>
        </w:tc>
      </w:tr>
      <w:tr>
        <w:tc>
          <w:tcPr>
            <w:tcW w:w="692" w:type="dxa"/>
          </w:tcPr>
          <w:p w14:paraId="1A2B3EE5" w14:textId="77777777" w:rsidR="00A1B2C3" w:rsidRDefault="00A1B2C3"/>
        </w:tc>
        <w:tc>
          <w:tcPr>
            <w:tcW w:w="692" w:type="dxa"/>
          </w:tcPr>
          <w:p w14:paraId="1A2B3EE6" w14:textId="77777777" w:rsidR="00A1B2C3" w:rsidRDefault="00A1B2C3"/>
        </w:tc>
        <w:tc>
          <w:tcPr>
            <w:tcW w:w="692" w:type="dxa"/>
          </w:tcPr>
          <w:p w14:paraId="1A2B3EE7" w14:textId="77777777" w:rsidR="00A1B2C3" w:rsidRDefault="00A1B2C3"/>
        </w:tc>
        <w:tc>
          <w:tcPr>
            <w:tcW w:w="692" w:type="dxa"/>
          </w:tcPr>
          <w:p w14:paraId="1A2B3EE8" w14:textId="77777777" w:rsidR="00A1B2C3" w:rsidRDefault="00A1B2C3"/>
        </w:tc>
        <w:tc>
          <w:tcPr>
            <w:tcW w:w="692" w:type="dxa"/>
          </w:tcPr>
          <w:p w14:paraId="1A2B3EE9" w14:textId="77777777" w:rsidR="00A1B2C3" w:rsidRDefault="00A1B2C3"/>
        </w:tc>
        <w:tc>
          <w:tcPr>
            <w:tcW w:w="692" w:type="dxa"/>
          </w:tcPr>
          <w:p w14:paraId="1A2B3EEA" w14:textId="77777777" w:rsidR="00A1B2C3" w:rsidRDefault="00A1B2C3">
            <w:r w:rsidRPr="00C4D5E6">
              <w:rPr>
                <w:rFonts w:ascii="Times New Roman" w:hAnsi="Times New Roman" w:eastAsia="宋体"/>
                <w:sz w:val="24"/>
                <w:szCs w:val="24"/>
              </w:rPr>
              <w:t xml:space="preserve">RT + CT (TC)(107)</w:t>
            </w:r>
          </w:p>
        </w:tc>
        <w:tc>
          <w:tcPr>
            <w:tcW w:w="692" w:type="dxa"/>
          </w:tcPr>
          <w:p w14:paraId="1A2B3EEB" w14:textId="77777777" w:rsidR="00A1B2C3" w:rsidRDefault="00A1B2C3"/>
        </w:tc>
        <w:tc>
          <w:tcPr>
            <w:tcW w:w="692" w:type="dxa"/>
          </w:tcPr>
          <w:p w14:paraId="1A2B3EEC" w14:textId="77777777" w:rsidR="00A1B2C3" w:rsidRDefault="00A1B2C3">
            <w:r w:rsidRPr="00C4D5E6">
              <w:rPr>
                <w:rFonts w:ascii="Times New Roman" w:hAnsi="Times New Roman" w:eastAsia="宋体"/>
                <w:sz w:val="24"/>
                <w:szCs w:val="24"/>
              </w:rPr>
              <w:t xml:space="preserve">/</w:t>
            </w:r>
          </w:p>
        </w:tc>
        <w:tc>
          <w:tcPr>
            <w:tcW w:w="692" w:type="dxa"/>
          </w:tcPr>
          <w:p w14:paraId="1A2B3EED" w14:textId="77777777" w:rsidR="00A1B2C3" w:rsidRDefault="00A1B2C3">
            <w:r w:rsidRPr="00C4D5E6">
              <w:rPr>
                <w:rFonts w:ascii="Times New Roman" w:hAnsi="Times New Roman" w:eastAsia="宋体"/>
                <w:sz w:val="24"/>
                <w:szCs w:val="24"/>
              </w:rPr>
              <w:t xml:space="preserve">/</w:t>
            </w:r>
          </w:p>
        </w:tc>
        <w:tc>
          <w:tcPr>
            <w:tcW w:w="692" w:type="dxa"/>
          </w:tcPr>
          <w:p w14:paraId="1A2B3EEE" w14:textId="77777777" w:rsidR="00A1B2C3" w:rsidRDefault="00A1B2C3">
            <w:r w:rsidRPr="00C4D5E6">
              <w:rPr>
                <w:rFonts w:ascii="Times New Roman" w:hAnsi="Times New Roman" w:eastAsia="宋体"/>
                <w:sz w:val="24"/>
                <w:szCs w:val="24"/>
              </w:rPr>
              <w:t xml:space="preserve">/</w:t>
            </w:r>
          </w:p>
        </w:tc>
        <w:tc>
          <w:tcPr>
            <w:tcW w:w="692" w:type="dxa"/>
          </w:tcPr>
          <w:p w14:paraId="1A2B3EEF" w14:textId="77777777" w:rsidR="00A1B2C3" w:rsidRDefault="00A1B2C3">
            <w:r w:rsidRPr="00C4D5E6">
              <w:rPr>
                <w:rFonts w:ascii="Times New Roman" w:hAnsi="Times New Roman" w:eastAsia="宋体"/>
                <w:sz w:val="24"/>
                <w:szCs w:val="24"/>
              </w:rPr>
              <w:t xml:space="preserve">79.4%</w:t>
            </w:r>
          </w:p>
        </w:tc>
        <w:tc>
          <w:tcPr>
            <w:tcW w:w="692" w:type="dxa"/>
          </w:tcPr>
          <w:p w14:paraId="1A2B3EF0" w14:textId="77777777" w:rsidR="00A1B2C3" w:rsidRDefault="00A1B2C3">
            <w:r w:rsidRPr="00C4D5E6">
              <w:rPr>
                <w:rFonts w:ascii="Times New Roman" w:hAnsi="Times New Roman" w:eastAsia="宋体"/>
                <w:sz w:val="24"/>
                <w:szCs w:val="24"/>
              </w:rPr>
              <w:t xml:space="preserve">56.5%</w:t>
            </w:r>
          </w:p>
        </w:tc>
        <w:tc>
          <w:tcPr>
            <w:tcW w:w="692" w:type="dxa"/>
          </w:tcPr>
          <w:p w14:paraId="1A2B3EF1" w14:textId="77777777" w:rsidR="00A1B2C3" w:rsidRDefault="00A1B2C3">
            <w:r w:rsidRPr="00C4D5E6">
              <w:rPr>
                <w:rFonts w:ascii="Times New Roman" w:hAnsi="Times New Roman" w:eastAsia="宋体"/>
                <w:sz w:val="24"/>
                <w:szCs w:val="24"/>
              </w:rPr>
              <w:t xml:space="preserve">/</w:t>
            </w:r>
          </w:p>
        </w:tc>
      </w:tr>
      <w:tr>
        <w:tc>
          <w:tcPr>
            <w:tcW w:w="692" w:type="dxa"/>
          </w:tcPr>
          <w:p w14:paraId="1A2B3EF2" w14:textId="77777777" w:rsidR="00A1B2C3" w:rsidRDefault="00A1B2C3">
            <w:r w:rsidRPr="00C4D5E6">
              <w:rPr>
                <w:rFonts w:ascii="Times New Roman" w:hAnsi="Times New Roman" w:eastAsia="宋体"/>
                <w:sz w:val="24"/>
                <w:szCs w:val="24"/>
              </w:rPr>
              <w:t xml:space="preserve">Current study</w:t>
            </w:r>
          </w:p>
        </w:tc>
        <w:tc>
          <w:tcPr>
            <w:tcW w:w="692" w:type="dxa"/>
          </w:tcPr>
          <w:p w14:paraId="1A2B3EF3" w14:textId="77777777" w:rsidR="00A1B2C3" w:rsidRDefault="00A1B2C3">
            <w:r w:rsidRPr="00C4D5E6">
              <w:rPr>
                <w:rFonts w:ascii="Times New Roman" w:hAnsi="Times New Roman" w:eastAsia="宋体"/>
                <w:sz w:val="24"/>
                <w:szCs w:val="24"/>
              </w:rPr>
              <w:t xml:space="preserve">Prospective</w:t>
            </w:r>
          </w:p>
        </w:tc>
        <w:tc>
          <w:tcPr>
            <w:tcW w:w="692" w:type="dxa"/>
          </w:tcPr>
          <w:p w14:paraId="1A2B3EF4" w14:textId="77777777" w:rsidR="00A1B2C3" w:rsidRDefault="00A1B2C3">
            <w:r w:rsidRPr="00C4D5E6">
              <w:rPr>
                <w:rFonts w:ascii="Times New Roman" w:hAnsi="Times New Roman" w:eastAsia="宋体"/>
                <w:sz w:val="24"/>
                <w:szCs w:val="24"/>
              </w:rPr>
              <w:t xml:space="preserve">Sq</w:t>
            </w:r>
          </w:p>
        </w:tc>
        <w:tc>
          <w:tcPr>
            <w:tcW w:w="692" w:type="dxa"/>
          </w:tcPr>
          <w:p w14:paraId="1A2B3EF5" w14:textId="77777777" w:rsidR="00A1B2C3" w:rsidRDefault="00A1B2C3">
            <w:r w:rsidRPr="00C4D5E6">
              <w:rPr>
                <w:rFonts w:ascii="Times New Roman" w:hAnsi="Times New Roman" w:eastAsia="宋体"/>
                <w:sz w:val="24"/>
                <w:szCs w:val="24"/>
              </w:rPr>
              <w:t xml:space="preserve">II - IV</w:t>
            </w:r>
          </w:p>
        </w:tc>
        <w:tc>
          <w:tcPr>
            <w:tcW w:w="692" w:type="dxa"/>
          </w:tcPr>
          <w:p w14:paraId="1A2B3EF6" w14:textId="77777777" w:rsidR="00A1B2C3" w:rsidRDefault="00A1B2C3">
            <w:r w:rsidRPr="00C4D5E6">
              <w:rPr>
                <w:rFonts w:ascii="Times New Roman" w:hAnsi="Times New Roman" w:eastAsia="宋体"/>
                <w:sz w:val="24"/>
                <w:szCs w:val="24"/>
              </w:rPr>
              <w:t xml:space="preserve">86</w:t>
            </w:r>
          </w:p>
        </w:tc>
        <w:tc>
          <w:tcPr>
            <w:tcW w:w="692" w:type="dxa"/>
          </w:tcPr>
          <w:p w14:paraId="1A2B3EF7" w14:textId="77777777" w:rsidR="00A1B2C3" w:rsidRDefault="00A1B2C3">
            <w:r w:rsidRPr="00C4D5E6">
              <w:rPr>
                <w:rFonts w:ascii="Times New Roman" w:hAnsi="Times New Roman" w:eastAsia="宋体"/>
                <w:sz w:val="24"/>
                <w:szCs w:val="24"/>
              </w:rPr>
              <w:t xml:space="preserve">RT + CT (DP)(45)</w:t>
            </w:r>
          </w:p>
        </w:tc>
        <w:tc>
          <w:tcPr>
            <w:tcW w:w="692" w:type="dxa"/>
          </w:tcPr>
          <w:p w14:paraId="1A2B3EF8" w14:textId="77777777" w:rsidR="00A1B2C3" w:rsidRDefault="00A1B2C3">
            <w:r w:rsidRPr="00C4D5E6">
              <w:rPr>
                <w:rFonts w:ascii="Times New Roman" w:hAnsi="Times New Roman" w:eastAsia="宋体"/>
                <w:sz w:val="24"/>
                <w:szCs w:val="24"/>
              </w:rPr>
              <w:t xml:space="preserve">55.8–64.0</w:t>
            </w:r>
          </w:p>
        </w:tc>
        <w:tc>
          <w:tcPr>
            <w:tcW w:w="692" w:type="dxa"/>
          </w:tcPr>
          <w:p w14:paraId="1A2B3EF9" w14:textId="77777777" w:rsidR="00A1B2C3" w:rsidRDefault="00A1B2C3">
            <w:r w:rsidRPr="00C4D5E6">
              <w:rPr>
                <w:rFonts w:ascii="Times New Roman" w:hAnsi="Times New Roman" w:eastAsia="宋体"/>
                <w:sz w:val="24"/>
                <w:szCs w:val="24"/>
              </w:rPr>
              <w:t xml:space="preserve">CDDP 80 mg/m2 d1 +Docetaxel 60 mg/m2 d1, Q3W</w:t>
            </w:r>
          </w:p>
        </w:tc>
        <w:tc>
          <w:tcPr>
            <w:tcW w:w="692" w:type="dxa"/>
          </w:tcPr>
          <w:p w14:paraId="1A2B3EFA" w14:textId="77777777" w:rsidR="00A1B2C3" w:rsidRDefault="00A1B2C3">
            <w:r w:rsidRPr="00C4D5E6">
              <w:rPr>
                <w:rFonts w:ascii="Times New Roman" w:hAnsi="Times New Roman" w:eastAsia="宋体"/>
                <w:sz w:val="24"/>
                <w:szCs w:val="24"/>
              </w:rPr>
              <w:t xml:space="preserve">84.4%</w:t>
            </w:r>
          </w:p>
        </w:tc>
        <w:tc>
          <w:tcPr>
            <w:tcW w:w="692" w:type="dxa"/>
          </w:tcPr>
          <w:p w14:paraId="1A2B3EFB" w14:textId="77777777" w:rsidR="00A1B2C3" w:rsidRDefault="00A1B2C3">
            <w:r w:rsidRPr="00C4D5E6">
              <w:rPr>
                <w:rFonts w:ascii="Times New Roman" w:hAnsi="Times New Roman" w:eastAsia="宋体"/>
                <w:sz w:val="24"/>
                <w:szCs w:val="24"/>
              </w:rPr>
              <w:t xml:space="preserve">42.27</w:t>
            </w:r>
          </w:p>
        </w:tc>
        <w:tc>
          <w:tcPr>
            <w:tcW w:w="692" w:type="dxa"/>
          </w:tcPr>
          <w:p w14:paraId="1A2B3EFC" w14:textId="77777777" w:rsidR="00A1B2C3" w:rsidRDefault="00A1B2C3">
            <w:r w:rsidRPr="00C4D5E6">
              <w:rPr>
                <w:rFonts w:ascii="Times New Roman" w:hAnsi="Times New Roman" w:eastAsia="宋体"/>
                <w:sz w:val="24"/>
                <w:szCs w:val="24"/>
              </w:rPr>
              <w:t xml:space="preserve">87.3%</w:t>
            </w:r>
          </w:p>
        </w:tc>
        <w:tc>
          <w:tcPr>
            <w:tcW w:w="692" w:type="dxa"/>
          </w:tcPr>
          <w:p w14:paraId="1A2B3EFD" w14:textId="77777777" w:rsidR="00A1B2C3" w:rsidRDefault="00A1B2C3">
            <w:r w:rsidRPr="00C4D5E6">
              <w:rPr>
                <w:rFonts w:ascii="Times New Roman" w:hAnsi="Times New Roman" w:eastAsia="宋体"/>
                <w:sz w:val="24"/>
                <w:szCs w:val="24"/>
              </w:rPr>
              <w:t xml:space="preserve">59.5%</w:t>
            </w:r>
          </w:p>
        </w:tc>
        <w:tc>
          <w:tcPr>
            <w:tcW w:w="692" w:type="dxa"/>
          </w:tcPr>
          <w:p w14:paraId="1A2B3EFE" w14:textId="77777777" w:rsidR="00A1B2C3" w:rsidRDefault="00A1B2C3">
            <w:r w:rsidRPr="00C4D5E6">
              <w:rPr>
                <w:rFonts w:ascii="Times New Roman" w:hAnsi="Times New Roman" w:eastAsia="宋体"/>
                <w:sz w:val="24"/>
                <w:szCs w:val="24"/>
              </w:rPr>
              <w:t xml:space="preserve">52.7%</w:t>
            </w:r>
          </w:p>
        </w:tc>
      </w:tr>
      <w:tr>
        <w:tc>
          <w:tcPr>
            <w:tcW w:w="692" w:type="dxa"/>
          </w:tcPr>
          <w:p w14:paraId="1A2B3EFF" w14:textId="77777777" w:rsidR="00A1B2C3" w:rsidRDefault="00A1B2C3"/>
        </w:tc>
        <w:tc>
          <w:tcPr>
            <w:tcW w:w="692" w:type="dxa"/>
          </w:tcPr>
          <w:p w14:paraId="1A2B3F00" w14:textId="77777777" w:rsidR="00A1B2C3" w:rsidRDefault="00A1B2C3"/>
        </w:tc>
        <w:tc>
          <w:tcPr>
            <w:tcW w:w="692" w:type="dxa"/>
          </w:tcPr>
          <w:p w14:paraId="1A2B3F01" w14:textId="77777777" w:rsidR="00A1B2C3" w:rsidRDefault="00A1B2C3"/>
        </w:tc>
        <w:tc>
          <w:tcPr>
            <w:tcW w:w="692" w:type="dxa"/>
          </w:tcPr>
          <w:p w14:paraId="1A2B3F02" w14:textId="77777777" w:rsidR="00A1B2C3" w:rsidRDefault="00A1B2C3"/>
        </w:tc>
        <w:tc>
          <w:tcPr>
            <w:tcW w:w="692" w:type="dxa"/>
          </w:tcPr>
          <w:p w14:paraId="1A2B3F03" w14:textId="77777777" w:rsidR="00A1B2C3" w:rsidRDefault="00A1B2C3"/>
        </w:tc>
        <w:tc>
          <w:tcPr>
            <w:tcW w:w="692" w:type="dxa"/>
          </w:tcPr>
          <w:p w14:paraId="1A2B3F04" w14:textId="77777777" w:rsidR="00A1B2C3" w:rsidRDefault="00A1B2C3">
            <w:r w:rsidRPr="00C4D5E6">
              <w:rPr>
                <w:rFonts w:ascii="Times New Roman" w:hAnsi="Times New Roman" w:eastAsia="宋体"/>
                <w:sz w:val="24"/>
                <w:szCs w:val="24"/>
              </w:rPr>
              <w:t xml:space="preserve">RT + CT (PF)(41)</w:t>
            </w:r>
          </w:p>
        </w:tc>
        <w:tc>
          <w:tcPr>
            <w:tcW w:w="692" w:type="dxa"/>
          </w:tcPr>
          <w:p w14:paraId="1A2B3F05" w14:textId="77777777" w:rsidR="00A1B2C3" w:rsidRDefault="00A1B2C3">
            <w:r w:rsidRPr="00C4D5E6">
              <w:rPr>
                <w:rFonts w:ascii="Times New Roman" w:hAnsi="Times New Roman" w:eastAsia="宋体"/>
                <w:sz w:val="24"/>
                <w:szCs w:val="24"/>
              </w:rPr>
              <w:t xml:space="preserve">56.0–64.0</w:t>
            </w:r>
          </w:p>
        </w:tc>
        <w:tc>
          <w:tcPr>
            <w:tcW w:w="692" w:type="dxa"/>
          </w:tcPr>
          <w:p w14:paraId="1A2B3F06" w14:textId="77777777" w:rsidR="00A1B2C3" w:rsidRDefault="00A1B2C3">
            <w:r w:rsidRPr="00C4D5E6">
              <w:rPr>
                <w:rFonts w:ascii="Times New Roman" w:hAnsi="Times New Roman" w:eastAsia="宋体"/>
                <w:sz w:val="24"/>
                <w:szCs w:val="24"/>
              </w:rPr>
              <w:t xml:space="preserve">CDDP 80 mg/m2 d1 + 5-FU1000 g/m2 d1-d4, Q3W</w:t>
            </w:r>
          </w:p>
        </w:tc>
        <w:tc>
          <w:tcPr>
            <w:tcW w:w="692" w:type="dxa"/>
          </w:tcPr>
          <w:p w14:paraId="1A2B3F07" w14:textId="77777777" w:rsidR="00A1B2C3" w:rsidRDefault="00A1B2C3">
            <w:r w:rsidRPr="00C4D5E6">
              <w:rPr>
                <w:rFonts w:ascii="Times New Roman" w:hAnsi="Times New Roman" w:eastAsia="宋体"/>
                <w:sz w:val="24"/>
                <w:szCs w:val="24"/>
              </w:rPr>
              <w:t xml:space="preserve">87.8%</w:t>
            </w:r>
          </w:p>
        </w:tc>
        <w:tc>
          <w:tcPr>
            <w:tcW w:w="692" w:type="dxa"/>
          </w:tcPr>
          <w:p w14:paraId="1A2B3F08" w14:textId="77777777" w:rsidR="00A1B2C3" w:rsidRDefault="00A1B2C3">
            <w:r w:rsidRPr="00C4D5E6">
              <w:rPr>
                <w:rFonts w:ascii="Times New Roman" w:hAnsi="Times New Roman" w:eastAsia="宋体"/>
                <w:sz w:val="24"/>
                <w:szCs w:val="24"/>
              </w:rPr>
              <w:t xml:space="preserve">Notreached</w:t>
            </w:r>
          </w:p>
        </w:tc>
        <w:tc>
          <w:tcPr>
            <w:tcW w:w="692" w:type="dxa"/>
          </w:tcPr>
          <w:p w14:paraId="1A2B3F09" w14:textId="77777777" w:rsidR="00A1B2C3" w:rsidRDefault="00A1B2C3">
            <w:r w:rsidRPr="00C4D5E6">
              <w:rPr>
                <w:rFonts w:ascii="Times New Roman" w:hAnsi="Times New Roman" w:eastAsia="宋体"/>
                <w:sz w:val="24"/>
                <w:szCs w:val="24"/>
              </w:rPr>
              <w:t xml:space="preserve">93.7%</w:t>
            </w:r>
          </w:p>
        </w:tc>
        <w:tc>
          <w:tcPr>
            <w:tcW w:w="692" w:type="dxa"/>
          </w:tcPr>
          <w:p w14:paraId="1A2B3F0A" w14:textId="77777777" w:rsidR="00A1B2C3" w:rsidRDefault="00A1B2C3">
            <w:r w:rsidRPr="00C4D5E6">
              <w:rPr>
                <w:rFonts w:ascii="Times New Roman" w:hAnsi="Times New Roman" w:eastAsia="宋体"/>
                <w:sz w:val="24"/>
                <w:szCs w:val="24"/>
              </w:rPr>
              <w:t xml:space="preserve">65.5%</w:t>
            </w:r>
          </w:p>
        </w:tc>
        <w:tc>
          <w:tcPr>
            <w:tcW w:w="692" w:type="dxa"/>
          </w:tcPr>
          <w:p w14:paraId="1A2B3F0B" w14:textId="77777777" w:rsidR="00A1B2C3" w:rsidRDefault="00A1B2C3">
            <w:r w:rsidRPr="00C4D5E6">
              <w:rPr>
                <w:rFonts w:ascii="Times New Roman" w:hAnsi="Times New Roman" w:eastAsia="宋体"/>
                <w:sz w:val="24"/>
                <w:szCs w:val="24"/>
              </w:rPr>
              <w:t xml:space="preserve">62.9%</w:t>
            </w:r>
          </w:p>
        </w:tc>
      </w:tr>
    </w:tbl>
    <w:p w14:paraId="1A2B3F0C"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Ad = adenocarcinoma; CT = chemotherapy; DP = docetaxel + cisplatin, MST = median survival time; ORR = overall response rate; OS = overall survival; PF = cisplatin + 5-FU; QW = every week; Q3W = every three weeks; Q4W = every four weeks; Q5W = every five weeks; RT = radiotherapy; Sq = squamous cell carcinoma; TP = paclitaxel + cisplatin; TF = paclitaxel + fluorouracil; TC = paclitaxel + carboplatin; TPF = fluorouracil + cisplatin + paclitaxel; FOLFOX = oxaliplatin + leucovorin + fluorouracil.</w:t>
      </w:r>
    </w:p>
    <w:p w14:paraId="1A2B3F0D" w14:textId="77777777" w:rsidR="00A1B2C3" w:rsidRDefault="00A1B2C3">
      <w:pPr>
        <w:spacing w:line="480" w:lineRule="auto"/>
        <w:ind w:firstLine="480"/>
        <w:jc w:val="both"/>
      </w:pPr>
      <w:r w:rsidRPr="00C4D5E6">
        <w:rPr>
          <w:rFonts w:ascii="Times New Roman" w:hAnsi="Times New Roman" w:eastAsia="宋体"/>
          <w:sz w:val="24"/>
          <w:szCs w:val="24"/>
        </w:rPr>
        <w:t xml:space="preserve">To improve the efficacy, some studies have aimed to improve survival by optimizing the radiation dose [[5], [31], [38]]. Unsurprisingly, none of the results were satisfactory. And recently, an oral presentation from Maarten C.C.M. Hulshof at 2020 ASCO-GI indicated that increasing the radiotherapy dose from 50.4 to 61.6 Gy (primary tumor) did not significantly improve local control rate and OS. In contrast, the number of related side effects increased.</w:t>
      </w:r>
    </w:p>
    <w:p w14:paraId="1A2B3F0E" w14:textId="77777777" w:rsidR="00A1B2C3" w:rsidRDefault="00A1B2C3">
      <w:pPr>
        <w:spacing w:line="480" w:lineRule="auto"/>
        <w:ind w:firstLine="480"/>
        <w:jc w:val="both"/>
      </w:pPr>
      <w:r w:rsidRPr="00C4D5E6">
        <w:rPr>
          <w:rFonts w:ascii="Times New Roman" w:hAnsi="Times New Roman" w:eastAsia="宋体"/>
          <w:sz w:val="24"/>
          <w:szCs w:val="24"/>
        </w:rPr>
        <w:t xml:space="preserve">Along with the emergence of other drugs, several active drugs have been used in various clinical studies to obtain a better response. Phase II trial RTOG 0113, which compared non-fluorouracil-based therapy (cisplatin plus paclitaxel) and fluorouracil-based therapy (fluorouracil plus paclitaxel), reported that the median survival time were 14.9 months in the cisplatin group and 28.7 months in the fluorouracil group, respectively [34]. In PRODIGE5/ACCORD17, results showed that definitive chemoradiotherapy with FOLFOX (fluorouracil plus leucovorin and oxaliplatin) did not improve PFS compared to chemoradiotherapy with cisplatin and fluorouracil in patients with unresectable EC [[3]]. ESO-Shanghai 2, a randomized, multicenter, phase III clinical trial, compared three paclitaxel-based chemoradiotherapy regimens (paclitaxel with fluorouracil, carboplatin, and cisplatin) and suggested that paclitaxel plus fluorouracil was not superior to paclitaxel plus carboplatin or paclitaxel plus cisplatin in terms of OS. CCRT in patients with locally advanced ESCC, the 3-year OS rates were 57.2% in the fluorouracil group, 56.5% in the carboplatin groups, and 60.1% in the cisplatin group, respectively [[10]].</w:t>
      </w:r>
    </w:p>
    <w:p w14:paraId="1A2B3F0F" w14:textId="77777777" w:rsidR="00A1B2C3" w:rsidRDefault="00A1B2C3">
      <w:pPr>
        <w:spacing w:line="480" w:lineRule="auto"/>
        <w:ind w:firstLine="480"/>
        <w:jc w:val="both"/>
      </w:pPr>
      <w:r w:rsidRPr="00C4D5E6">
        <w:rPr>
          <w:rFonts w:ascii="Times New Roman" w:hAnsi="Times New Roman" w:eastAsia="宋体"/>
          <w:sz w:val="24"/>
          <w:szCs w:val="24"/>
        </w:rPr>
        <w:t xml:space="preserve">Docetaxel, a new generation of anti-EC drugs, enhances the radiation response by inducing apoptosis and mitotic arrest in murine tumor cells [[16], [17], [39]–[43]]. Given the known activity of cisplatin in EC, we planned to explore the combined effect of docetaxel and cisplatin as an enhanced disease control regimen for locally advanced diseases that are not resectable. Moreover, previous studies have enrolled participants with different histological types (squamous carcinoma and adenocarcinoma) or patients with different disease stages (locally advanced diseases and metastatic diseases) [[44], [45]]. Therefore, it is time to initiate our study, a phase II prospective randomized trial comparing the efficacy and toxicity of PF and DP regimens with CCRT in patients with ESCC. After the 5-year follow-up, we found that the ORR of the PF group was 87.3% and that of the DP group was 84.4% (P = 0.653). Besides, the 5-year OS did not differ statistically significantly between the PF group and the DP group (62.9% vs. 52.7%, p = 0.131). In the present study, OS was higher than that in previous studies. Several reasons may account for these differences between different studies. Firstly, various studies used different chemotherapy regimens with varying dose intensity. As an example, in Zhang’s study, patients received lower doses of 5-FU and cisplatin. Secondly, in our trial, chemotherapy compliance rate was substantially higher (97.6% in the PF group and 71.1% in the DP group) than that in the RTOG 8501 trial. Thirdly, there have been decades since the RTOG 8501 trial was conducted, without improvements in the techniques of radiotherapy, staging methods, or best supportive care. Finally, there may exist patient selection bias, especially in those retrospective studies, and differences between ethnicities may also play a significant role [[46], [47]].</w:t>
      </w:r>
    </w:p>
    <w:p w14:paraId="1A2B3F10" w14:textId="77777777" w:rsidR="00A1B2C3" w:rsidRDefault="00A1B2C3">
      <w:pPr>
        <w:spacing w:line="480" w:lineRule="auto"/>
        <w:ind w:firstLine="480"/>
        <w:jc w:val="both"/>
      </w:pPr>
      <w:r w:rsidRPr="00C4D5E6">
        <w:rPr>
          <w:rFonts w:ascii="Times New Roman" w:hAnsi="Times New Roman" w:eastAsia="宋体"/>
          <w:sz w:val="24"/>
          <w:szCs w:val="24"/>
        </w:rPr>
        <w:t xml:space="preserve">At the same time, due to the time of data analysis in this article, more than half of the participants had both local recurrence and distant metastasis, coupled with the fact that a consensus salvage treatment strategy for patients with ESCC who recur after definitive chemoradiotherapy or radiotherapy has not been established. In this study, we made a summarized list of the patients who received different salvage treatments after relapse. Notably, because local progression is more common, the salvage treatments and survival of some patients with local residual or local recurrent are summarized in Table 6. The median survival time after salvage treatment was 13.5 months in these patients. The 1, 2, and 3-year OS rates were 79.0%, 50.3%, and 43.1%, respectively. In particular, three (20%) of the 15 patients remained disease free after salvage treatment. However, the optimal salvage treatment modality remains controversial (Table 6) [[48]–[56]]. Clinicians should make individualized assessments based on the type, location, and local involvement of the cancer as well as the functional status of each patient to determine the appropriate salvage treatment.</w:t>
      </w:r>
    </w:p>
    <w:p w14:paraId="1A2B3F11"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6.</w:t>
      </w:r>
      <w:r w:rsidRPr="00C4D5E6">
        <w:rPr>
          <w:rFonts w:ascii="Times New Roman" w:hAnsi="Times New Roman" w:eastAsia="宋体"/>
          <w:sz w:val="24"/>
          <w:szCs w:val="24"/>
        </w:rPr>
        <w:t xml:space="preserve"> Salvage therapy for esophageal cancer recurrence after definitive concurrent chemoradiotherapy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85"/>
        <w:gridCol w:w="1285"/>
        <w:gridCol w:w="1285"/>
        <w:gridCol w:w="1285"/>
        <w:gridCol w:w="1285"/>
        <w:gridCol w:w="1285"/>
        <w:gridCol w:w="1285"/>
      </w:tblGrid>
      <w:tr>
        <w:trPr>
          <w:tblHeader/>
        </w:trPr>
        <w:tc>
          <w:tcPr>
            <w:tcW w:w="1285" w:type="dxa"/>
          </w:tcPr>
          <w:p w14:paraId="1A2B3F12" w14:textId="77777777" w:rsidR="00A1B2C3" w:rsidRDefault="00A1B2C3">
            <w:r w:rsidRPr="00C4D5E6">
              <w:rPr>
                <w:rFonts w:ascii="Times New Roman" w:hAnsi="Times New Roman" w:eastAsia="宋体"/>
                <w:sz w:val="24"/>
                <w:szCs w:val="24"/>
              </w:rPr>
              <w:t xml:space="preserve">Study</w:t>
            </w:r>
          </w:p>
        </w:tc>
        <w:tc>
          <w:tcPr>
            <w:tcW w:w="1285" w:type="dxa"/>
          </w:tcPr>
          <w:p w14:paraId="1A2B3F13" w14:textId="77777777" w:rsidR="00A1B2C3" w:rsidRDefault="00A1B2C3">
            <w:r w:rsidRPr="00C4D5E6">
              <w:rPr>
                <w:rFonts w:ascii="Times New Roman" w:hAnsi="Times New Roman" w:eastAsia="宋体"/>
                <w:sz w:val="24"/>
                <w:szCs w:val="24"/>
              </w:rPr>
              <w:t xml:space="preserve">Type of recurrence</w:t>
            </w:r>
          </w:p>
        </w:tc>
        <w:tc>
          <w:tcPr>
            <w:tcW w:w="1285" w:type="dxa"/>
          </w:tcPr>
          <w:p w14:paraId="1A2B3F14" w14:textId="77777777" w:rsidR="00A1B2C3" w:rsidRDefault="00A1B2C3">
            <w:r w:rsidRPr="00C4D5E6">
              <w:rPr>
                <w:rFonts w:ascii="Times New Roman" w:hAnsi="Times New Roman" w:eastAsia="宋体"/>
                <w:sz w:val="24"/>
                <w:szCs w:val="24"/>
              </w:rPr>
              <w:t xml:space="preserve">N</w:t>
            </w:r>
          </w:p>
        </w:tc>
        <w:tc>
          <w:tcPr>
            <w:tcW w:w="1285" w:type="dxa"/>
          </w:tcPr>
          <w:p w14:paraId="1A2B3F15" w14:textId="77777777" w:rsidR="00A1B2C3" w:rsidRDefault="00A1B2C3">
            <w:r w:rsidRPr="00C4D5E6">
              <w:rPr>
                <w:rFonts w:ascii="Times New Roman" w:hAnsi="Times New Roman" w:eastAsia="宋体"/>
                <w:sz w:val="24"/>
                <w:szCs w:val="24"/>
              </w:rPr>
              <w:t xml:space="preserve">Salvage treatment</w:t>
            </w:r>
          </w:p>
        </w:tc>
        <w:tc>
          <w:tcPr>
            <w:tcW w:w="1285" w:type="dxa"/>
          </w:tcPr>
          <w:p w14:paraId="1A2B3F16" w14:textId="77777777" w:rsidR="00A1B2C3" w:rsidRDefault="00A1B2C3">
            <w:r w:rsidRPr="00C4D5E6">
              <w:rPr>
                <w:rFonts w:ascii="Times New Roman" w:hAnsi="Times New Roman" w:eastAsia="宋体"/>
                <w:sz w:val="24"/>
                <w:szCs w:val="24"/>
              </w:rPr>
              <w:t xml:space="preserve">Short-term effect</w:t>
            </w:r>
          </w:p>
        </w:tc>
        <w:tc>
          <w:tcPr>
            <w:tcW w:w="1285" w:type="dxa"/>
          </w:tcPr>
          <w:p w14:paraId="1A2B3F17" w14:textId="77777777" w:rsidR="00A1B2C3" w:rsidRDefault="00A1B2C3">
            <w:r w:rsidRPr="00C4D5E6">
              <w:rPr>
                <w:rFonts w:ascii="Times New Roman" w:hAnsi="Times New Roman" w:eastAsia="宋体"/>
                <w:sz w:val="24"/>
                <w:szCs w:val="24"/>
              </w:rPr>
              <w:t xml:space="preserve">Long-term effect</w:t>
            </w:r>
          </w:p>
        </w:tc>
        <w:tc>
          <w:tcPr>
            <w:tcW w:w="1285" w:type="dxa"/>
          </w:tcPr>
          <w:p w14:paraId="1A2B3F18" w14:textId="77777777" w:rsidR="00A1B2C3" w:rsidRDefault="00A1B2C3">
            <w:r w:rsidRPr="00C4D5E6">
              <w:rPr>
                <w:rFonts w:ascii="Times New Roman" w:hAnsi="Times New Roman" w:eastAsia="宋体"/>
                <w:sz w:val="24"/>
                <w:szCs w:val="24"/>
              </w:rPr>
              <w:t xml:space="preserve">Note</w:t>
            </w:r>
          </w:p>
        </w:tc>
      </w:tr>
      <w:tr>
        <w:tc>
          <w:tcPr>
            <w:tcW w:w="1285" w:type="dxa"/>
          </w:tcPr>
          <w:p w14:paraId="1A2B3F19" w14:textId="77777777" w:rsidR="00A1B2C3" w:rsidRDefault="00A1B2C3">
            <w:r w:rsidRPr="00C4D5E6">
              <w:rPr>
                <w:rFonts w:ascii="Times New Roman" w:hAnsi="Times New Roman" w:eastAsia="宋体"/>
                <w:sz w:val="24"/>
                <w:szCs w:val="24"/>
              </w:rPr>
              <w:t xml:space="preserve">Makazu,2014 [[47]]</w:t>
            </w:r>
          </w:p>
        </w:tc>
        <w:tc>
          <w:tcPr>
            <w:tcW w:w="1285" w:type="dxa"/>
          </w:tcPr>
          <w:p w14:paraId="1A2B3F1A" w14:textId="77777777" w:rsidR="00A1B2C3" w:rsidRDefault="00A1B2C3">
            <w:r w:rsidRPr="00C4D5E6">
              <w:rPr>
                <w:rFonts w:ascii="Times New Roman" w:hAnsi="Times New Roman" w:eastAsia="宋体"/>
                <w:sz w:val="24"/>
                <w:szCs w:val="24"/>
              </w:rPr>
              <w:t xml:space="preserve">local</w:t>
            </w:r>
          </w:p>
        </w:tc>
        <w:tc>
          <w:tcPr>
            <w:tcW w:w="1285" w:type="dxa"/>
          </w:tcPr>
          <w:p w14:paraId="1A2B3F1B" w14:textId="77777777" w:rsidR="00A1B2C3" w:rsidRDefault="00A1B2C3">
            <w:r w:rsidRPr="00C4D5E6">
              <w:rPr>
                <w:rFonts w:ascii="Times New Roman" w:hAnsi="Times New Roman" w:eastAsia="宋体"/>
                <w:sz w:val="24"/>
                <w:szCs w:val="24"/>
              </w:rPr>
              <w:t xml:space="preserve">11</w:t>
            </w:r>
          </w:p>
        </w:tc>
        <w:tc>
          <w:tcPr>
            <w:tcW w:w="1285" w:type="dxa"/>
          </w:tcPr>
          <w:p w14:paraId="1A2B3F1C" w14:textId="77777777" w:rsidR="00A1B2C3" w:rsidRDefault="00A1B2C3">
            <w:r w:rsidRPr="00C4D5E6">
              <w:rPr>
                <w:rFonts w:ascii="Times New Roman" w:hAnsi="Times New Roman" w:eastAsia="宋体"/>
                <w:sz w:val="24"/>
                <w:szCs w:val="24"/>
              </w:rPr>
              <w:t xml:space="preserve">sEMR</w:t>
            </w:r>
          </w:p>
        </w:tc>
        <w:tc>
          <w:tcPr>
            <w:tcW w:w="1285" w:type="dxa"/>
          </w:tcPr>
          <w:p w14:paraId="1A2B3F1D" w14:textId="77777777" w:rsidR="00A1B2C3" w:rsidRDefault="00A1B2C3">
            <w:r w:rsidRPr="00C4D5E6">
              <w:rPr>
                <w:rFonts w:ascii="Times New Roman" w:hAnsi="Times New Roman" w:eastAsia="宋体"/>
                <w:sz w:val="24"/>
                <w:szCs w:val="24"/>
              </w:rPr>
              <w:t xml:space="preserve">R0 rate:84.6%</w:t>
            </w:r>
          </w:p>
        </w:tc>
        <w:tc>
          <w:tcPr>
            <w:tcW w:w="1285" w:type="dxa"/>
          </w:tcPr>
          <w:p w14:paraId="1A2B3F1E" w14:textId="77777777" w:rsidR="00A1B2C3" w:rsidRDefault="00A1B2C3">
            <w:r w:rsidRPr="00C4D5E6">
              <w:rPr>
                <w:rFonts w:ascii="Times New Roman" w:hAnsi="Times New Roman" w:eastAsia="宋体"/>
                <w:sz w:val="24"/>
                <w:szCs w:val="24"/>
              </w:rPr>
              <w:t xml:space="preserve">5year OS 41.6%</w:t>
            </w:r>
          </w:p>
        </w:tc>
        <w:tc>
          <w:tcPr>
            <w:tcW w:w="1285" w:type="dxa"/>
          </w:tcPr>
          <w:p w14:paraId="1A2B3F1F" w14:textId="77777777" w:rsidR="00A1B2C3" w:rsidRDefault="00A1B2C3">
            <w:r w:rsidRPr="00C4D5E6">
              <w:rPr>
                <w:rFonts w:ascii="Times New Roman" w:hAnsi="Times New Roman" w:eastAsia="宋体"/>
                <w:sz w:val="24"/>
                <w:szCs w:val="24"/>
              </w:rPr>
              <w:t xml:space="preserve">If the lesion does not exceed the mucosal layer and there are no lymph nodes or distant metastases.</w:t>
            </w:r>
          </w:p>
        </w:tc>
      </w:tr>
      <w:tr>
        <w:tc>
          <w:tcPr>
            <w:tcW w:w="1285" w:type="dxa"/>
          </w:tcPr>
          <w:p w14:paraId="1A2B3F20" w14:textId="77777777" w:rsidR="00A1B2C3" w:rsidRDefault="00A1B2C3">
            <w:r w:rsidRPr="00C4D5E6">
              <w:rPr>
                <w:rFonts w:ascii="Times New Roman" w:hAnsi="Times New Roman" w:eastAsia="宋体"/>
                <w:sz w:val="24"/>
                <w:szCs w:val="24"/>
              </w:rPr>
              <w:t xml:space="preserve">Yano,2008 [[50]]</w:t>
            </w:r>
          </w:p>
        </w:tc>
        <w:tc>
          <w:tcPr>
            <w:tcW w:w="1285" w:type="dxa"/>
          </w:tcPr>
          <w:p w14:paraId="1A2B3F21" w14:textId="77777777" w:rsidR="00A1B2C3" w:rsidRDefault="00A1B2C3">
            <w:r w:rsidRPr="00C4D5E6">
              <w:rPr>
                <w:rFonts w:ascii="Times New Roman" w:hAnsi="Times New Roman" w:eastAsia="宋体"/>
                <w:sz w:val="24"/>
                <w:szCs w:val="24"/>
              </w:rPr>
              <w:t xml:space="preserve">local</w:t>
            </w:r>
          </w:p>
        </w:tc>
        <w:tc>
          <w:tcPr>
            <w:tcW w:w="1285" w:type="dxa"/>
          </w:tcPr>
          <w:p w14:paraId="1A2B3F22" w14:textId="77777777" w:rsidR="00A1B2C3" w:rsidRDefault="00A1B2C3">
            <w:r w:rsidRPr="00C4D5E6">
              <w:rPr>
                <w:rFonts w:ascii="Times New Roman" w:hAnsi="Times New Roman" w:eastAsia="宋体"/>
                <w:sz w:val="24"/>
                <w:szCs w:val="24"/>
              </w:rPr>
              <w:t xml:space="preserve">21</w:t>
            </w:r>
          </w:p>
        </w:tc>
        <w:tc>
          <w:tcPr>
            <w:tcW w:w="1285" w:type="dxa"/>
          </w:tcPr>
          <w:p w14:paraId="1A2B3F23" w14:textId="77777777" w:rsidR="00A1B2C3" w:rsidRDefault="00A1B2C3">
            <w:r w:rsidRPr="00C4D5E6">
              <w:rPr>
                <w:rFonts w:ascii="Times New Roman" w:hAnsi="Times New Roman" w:eastAsia="宋体"/>
                <w:sz w:val="24"/>
                <w:szCs w:val="24"/>
              </w:rPr>
              <w:t xml:space="preserve">sEMR</w:t>
            </w:r>
          </w:p>
        </w:tc>
        <w:tc>
          <w:tcPr>
            <w:tcW w:w="1285" w:type="dxa"/>
          </w:tcPr>
          <w:p w14:paraId="1A2B3F24" w14:textId="77777777" w:rsidR="00A1B2C3" w:rsidRDefault="00A1B2C3">
            <w:r w:rsidRPr="00C4D5E6">
              <w:rPr>
                <w:rFonts w:ascii="Times New Roman" w:hAnsi="Times New Roman" w:eastAsia="宋体"/>
                <w:sz w:val="24"/>
                <w:szCs w:val="24"/>
              </w:rPr>
              <w:t xml:space="preserve">R0 rate:84.6%</w:t>
            </w:r>
          </w:p>
        </w:tc>
        <w:tc>
          <w:tcPr>
            <w:tcW w:w="1285" w:type="dxa"/>
          </w:tcPr>
          <w:p w14:paraId="1A2B3F25" w14:textId="77777777" w:rsidR="00A1B2C3" w:rsidRDefault="00A1B2C3">
            <w:r w:rsidRPr="00C4D5E6">
              <w:rPr>
                <w:rFonts w:ascii="Times New Roman" w:hAnsi="Times New Roman" w:eastAsia="宋体"/>
                <w:sz w:val="24"/>
                <w:szCs w:val="24"/>
              </w:rPr>
              <w:t xml:space="preserve">5year OS49.1%</w:t>
            </w:r>
          </w:p>
        </w:tc>
        <w:tc>
          <w:tcPr>
            <w:tcW w:w="1285" w:type="dxa"/>
          </w:tcPr>
          <w:p w14:paraId="1A2B3F26" w14:textId="77777777" w:rsidR="00A1B2C3" w:rsidRDefault="00A1B2C3"/>
        </w:tc>
      </w:tr>
      <w:tr>
        <w:tc>
          <w:tcPr>
            <w:tcW w:w="1285" w:type="dxa"/>
          </w:tcPr>
          <w:p w14:paraId="1A2B3F27" w14:textId="77777777" w:rsidR="00A1B2C3" w:rsidRDefault="00A1B2C3">
            <w:r w:rsidRPr="00C4D5E6">
              <w:rPr>
                <w:rFonts w:ascii="Times New Roman" w:hAnsi="Times New Roman" w:eastAsia="宋体"/>
                <w:sz w:val="24"/>
                <w:szCs w:val="24"/>
              </w:rPr>
              <w:t xml:space="preserve">Takeuchi,2013 [[51]]</w:t>
            </w:r>
          </w:p>
        </w:tc>
        <w:tc>
          <w:tcPr>
            <w:tcW w:w="1285" w:type="dxa"/>
          </w:tcPr>
          <w:p w14:paraId="1A2B3F28" w14:textId="77777777" w:rsidR="00A1B2C3" w:rsidRDefault="00A1B2C3">
            <w:r w:rsidRPr="00C4D5E6">
              <w:rPr>
                <w:rFonts w:ascii="Times New Roman" w:hAnsi="Times New Roman" w:eastAsia="宋体"/>
                <w:sz w:val="24"/>
                <w:szCs w:val="24"/>
              </w:rPr>
              <w:t xml:space="preserve">local</w:t>
            </w:r>
          </w:p>
        </w:tc>
        <w:tc>
          <w:tcPr>
            <w:tcW w:w="1285" w:type="dxa"/>
          </w:tcPr>
          <w:p w14:paraId="1A2B3F29" w14:textId="77777777" w:rsidR="00A1B2C3" w:rsidRDefault="00A1B2C3">
            <w:r w:rsidRPr="00C4D5E6">
              <w:rPr>
                <w:rFonts w:ascii="Times New Roman" w:hAnsi="Times New Roman" w:eastAsia="宋体"/>
                <w:sz w:val="24"/>
                <w:szCs w:val="24"/>
              </w:rPr>
              <w:t xml:space="preserve">19</w:t>
            </w:r>
          </w:p>
        </w:tc>
        <w:tc>
          <w:tcPr>
            <w:tcW w:w="1285" w:type="dxa"/>
          </w:tcPr>
          <w:p w14:paraId="1A2B3F2A" w14:textId="77777777" w:rsidR="00A1B2C3" w:rsidRDefault="00A1B2C3">
            <w:r w:rsidRPr="00C4D5E6">
              <w:rPr>
                <w:rFonts w:ascii="Times New Roman" w:hAnsi="Times New Roman" w:eastAsia="宋体"/>
                <w:sz w:val="24"/>
                <w:szCs w:val="24"/>
              </w:rPr>
              <w:t xml:space="preserve">sESD</w:t>
            </w:r>
          </w:p>
        </w:tc>
        <w:tc>
          <w:tcPr>
            <w:tcW w:w="1285" w:type="dxa"/>
          </w:tcPr>
          <w:p w14:paraId="1A2B3F2B" w14:textId="77777777" w:rsidR="00A1B2C3" w:rsidRDefault="00A1B2C3">
            <w:r w:rsidRPr="00C4D5E6">
              <w:rPr>
                <w:rFonts w:ascii="Times New Roman" w:hAnsi="Times New Roman" w:eastAsia="宋体"/>
                <w:sz w:val="24"/>
                <w:szCs w:val="24"/>
              </w:rPr>
              <w:t xml:space="preserve">CR rate:94.7%</w:t>
            </w:r>
          </w:p>
        </w:tc>
        <w:tc>
          <w:tcPr>
            <w:tcW w:w="1285" w:type="dxa"/>
          </w:tcPr>
          <w:p w14:paraId="1A2B3F2C" w14:textId="77777777" w:rsidR="00A1B2C3" w:rsidRDefault="00A1B2C3">
            <w:r w:rsidRPr="00C4D5E6">
              <w:rPr>
                <w:rFonts w:ascii="Times New Roman" w:hAnsi="Times New Roman" w:eastAsia="宋体"/>
                <w:sz w:val="24"/>
                <w:szCs w:val="24"/>
              </w:rPr>
              <w:t xml:space="preserve">3year OS 74.0%</w:t>
            </w:r>
          </w:p>
        </w:tc>
        <w:tc>
          <w:tcPr>
            <w:tcW w:w="1285" w:type="dxa"/>
          </w:tcPr>
          <w:p w14:paraId="1A2B3F2D" w14:textId="77777777" w:rsidR="00A1B2C3" w:rsidRDefault="00A1B2C3">
            <w:r w:rsidRPr="00C4D5E6">
              <w:rPr>
                <w:rFonts w:ascii="Times New Roman" w:hAnsi="Times New Roman" w:eastAsia="宋体"/>
                <w:sz w:val="24"/>
                <w:szCs w:val="24"/>
              </w:rPr>
              <w:t xml:space="preserve">/</w:t>
            </w:r>
          </w:p>
        </w:tc>
      </w:tr>
      <w:tr>
        <w:tc>
          <w:tcPr>
            <w:tcW w:w="1285" w:type="dxa"/>
          </w:tcPr>
          <w:p w14:paraId="1A2B3F2E" w14:textId="77777777" w:rsidR="00A1B2C3" w:rsidRDefault="00A1B2C3">
            <w:r w:rsidRPr="00C4D5E6">
              <w:rPr>
                <w:rFonts w:ascii="Times New Roman" w:hAnsi="Times New Roman" w:eastAsia="宋体"/>
                <w:sz w:val="24"/>
                <w:szCs w:val="24"/>
              </w:rPr>
              <w:t xml:space="preserve">Hatogai,2016 [[52]]</w:t>
            </w:r>
          </w:p>
        </w:tc>
        <w:tc>
          <w:tcPr>
            <w:tcW w:w="1285" w:type="dxa"/>
          </w:tcPr>
          <w:p w14:paraId="1A2B3F2F" w14:textId="77777777" w:rsidR="00A1B2C3" w:rsidRDefault="00A1B2C3">
            <w:r w:rsidRPr="00C4D5E6">
              <w:rPr>
                <w:rFonts w:ascii="Times New Roman" w:hAnsi="Times New Roman" w:eastAsia="宋体"/>
                <w:sz w:val="24"/>
                <w:szCs w:val="24"/>
              </w:rPr>
              <w:t xml:space="preserve">local</w:t>
            </w:r>
          </w:p>
        </w:tc>
        <w:tc>
          <w:tcPr>
            <w:tcW w:w="1285" w:type="dxa"/>
          </w:tcPr>
          <w:p w14:paraId="1A2B3F30" w14:textId="77777777" w:rsidR="00A1B2C3" w:rsidRDefault="00A1B2C3">
            <w:r w:rsidRPr="00C4D5E6">
              <w:rPr>
                <w:rFonts w:ascii="Times New Roman" w:hAnsi="Times New Roman" w:eastAsia="宋体"/>
                <w:sz w:val="24"/>
                <w:szCs w:val="24"/>
              </w:rPr>
              <w:t xml:space="preserve">113</w:t>
            </w:r>
          </w:p>
        </w:tc>
        <w:tc>
          <w:tcPr>
            <w:tcW w:w="1285" w:type="dxa"/>
          </w:tcPr>
          <w:p w14:paraId="1A2B3F31" w14:textId="77777777" w:rsidR="00A1B2C3" w:rsidRDefault="00A1B2C3">
            <w:r w:rsidRPr="00C4D5E6">
              <w:rPr>
                <w:rFonts w:ascii="Times New Roman" w:hAnsi="Times New Roman" w:eastAsia="宋体"/>
                <w:sz w:val="24"/>
                <w:szCs w:val="24"/>
              </w:rPr>
              <w:t xml:space="preserve">sPDT</w:t>
            </w:r>
          </w:p>
        </w:tc>
        <w:tc>
          <w:tcPr>
            <w:tcW w:w="1285" w:type="dxa"/>
          </w:tcPr>
          <w:p w14:paraId="1A2B3F32" w14:textId="77777777" w:rsidR="00A1B2C3" w:rsidRDefault="00A1B2C3">
            <w:r w:rsidRPr="00C4D5E6">
              <w:rPr>
                <w:rFonts w:ascii="Times New Roman" w:hAnsi="Times New Roman" w:eastAsia="宋体"/>
                <w:sz w:val="24"/>
                <w:szCs w:val="24"/>
              </w:rPr>
              <w:t xml:space="preserve">CR rate:58.4%</w:t>
            </w:r>
          </w:p>
        </w:tc>
        <w:tc>
          <w:tcPr>
            <w:tcW w:w="1285" w:type="dxa"/>
          </w:tcPr>
          <w:p w14:paraId="1A2B3F33" w14:textId="77777777" w:rsidR="00A1B2C3" w:rsidRDefault="00A1B2C3">
            <w:r w:rsidRPr="00C4D5E6">
              <w:rPr>
                <w:rFonts w:ascii="Times New Roman" w:hAnsi="Times New Roman" w:eastAsia="宋体"/>
                <w:sz w:val="24"/>
                <w:szCs w:val="24"/>
              </w:rPr>
              <w:t xml:space="preserve">5year OS 35.9%</w:t>
            </w:r>
          </w:p>
        </w:tc>
        <w:tc>
          <w:tcPr>
            <w:tcW w:w="1285" w:type="dxa"/>
          </w:tcPr>
          <w:p w14:paraId="1A2B3F34" w14:textId="77777777" w:rsidR="00A1B2C3" w:rsidRDefault="00A1B2C3">
            <w:r w:rsidRPr="00C4D5E6">
              <w:rPr>
                <w:rFonts w:ascii="Times New Roman" w:hAnsi="Times New Roman" w:eastAsia="宋体"/>
                <w:sz w:val="24"/>
                <w:szCs w:val="24"/>
              </w:rPr>
              <w:t xml:space="preserve">If the tumor invades the submucosa and sEMR treatment is unsuccessful.</w:t>
            </w:r>
          </w:p>
        </w:tc>
      </w:tr>
      <w:tr>
        <w:tc>
          <w:tcPr>
            <w:tcW w:w="1285" w:type="dxa"/>
          </w:tcPr>
          <w:p w14:paraId="1A2B3F35" w14:textId="77777777" w:rsidR="00A1B2C3" w:rsidRDefault="00A1B2C3">
            <w:r w:rsidRPr="00C4D5E6">
              <w:rPr>
                <w:rFonts w:ascii="Times New Roman" w:hAnsi="Times New Roman" w:eastAsia="宋体"/>
                <w:sz w:val="24"/>
                <w:szCs w:val="24"/>
              </w:rPr>
              <w:t xml:space="preserve">Matsutani,2017 [[53]]</w:t>
            </w:r>
          </w:p>
        </w:tc>
        <w:tc>
          <w:tcPr>
            <w:tcW w:w="1285" w:type="dxa"/>
          </w:tcPr>
          <w:p w14:paraId="1A2B3F36" w14:textId="77777777" w:rsidR="00A1B2C3" w:rsidRDefault="00A1B2C3">
            <w:r w:rsidRPr="00C4D5E6">
              <w:rPr>
                <w:rFonts w:ascii="Times New Roman" w:hAnsi="Times New Roman" w:eastAsia="宋体"/>
                <w:sz w:val="24"/>
                <w:szCs w:val="24"/>
              </w:rPr>
              <w:t xml:space="preserve">local</w:t>
            </w:r>
          </w:p>
        </w:tc>
        <w:tc>
          <w:tcPr>
            <w:tcW w:w="1285" w:type="dxa"/>
          </w:tcPr>
          <w:p w14:paraId="1A2B3F37" w14:textId="77777777" w:rsidR="00A1B2C3" w:rsidRDefault="00A1B2C3">
            <w:r w:rsidRPr="00C4D5E6">
              <w:rPr>
                <w:rFonts w:ascii="Times New Roman" w:hAnsi="Times New Roman" w:eastAsia="宋体"/>
                <w:sz w:val="24"/>
                <w:szCs w:val="24"/>
              </w:rPr>
              <w:t xml:space="preserve">12</w:t>
            </w:r>
          </w:p>
        </w:tc>
        <w:tc>
          <w:tcPr>
            <w:tcW w:w="1285" w:type="dxa"/>
          </w:tcPr>
          <w:p w14:paraId="1A2B3F38" w14:textId="77777777" w:rsidR="00A1B2C3" w:rsidRDefault="00A1B2C3">
            <w:r w:rsidRPr="00C4D5E6">
              <w:rPr>
                <w:rFonts w:ascii="Times New Roman" w:hAnsi="Times New Roman" w:eastAsia="宋体"/>
                <w:sz w:val="24"/>
                <w:szCs w:val="24"/>
              </w:rPr>
              <w:t xml:space="preserve">sAPC</w:t>
            </w:r>
          </w:p>
        </w:tc>
        <w:tc>
          <w:tcPr>
            <w:tcW w:w="1285" w:type="dxa"/>
          </w:tcPr>
          <w:p w14:paraId="1A2B3F39" w14:textId="77777777" w:rsidR="00A1B2C3" w:rsidRDefault="00A1B2C3">
            <w:r w:rsidRPr="00C4D5E6">
              <w:rPr>
                <w:rFonts w:ascii="Times New Roman" w:hAnsi="Times New Roman" w:eastAsia="宋体"/>
                <w:sz w:val="24"/>
                <w:szCs w:val="24"/>
              </w:rPr>
              <w:t xml:space="preserve">CR rate:58.3%</w:t>
            </w:r>
          </w:p>
        </w:tc>
        <w:tc>
          <w:tcPr>
            <w:tcW w:w="1285" w:type="dxa"/>
          </w:tcPr>
          <w:p w14:paraId="1A2B3F3A" w14:textId="77777777" w:rsidR="00A1B2C3" w:rsidRDefault="00A1B2C3">
            <w:r w:rsidRPr="00C4D5E6">
              <w:rPr>
                <w:rFonts w:ascii="Times New Roman" w:hAnsi="Times New Roman" w:eastAsia="宋体"/>
                <w:sz w:val="24"/>
                <w:szCs w:val="24"/>
              </w:rPr>
              <w:t xml:space="preserve">5year OS 47.0%</w:t>
            </w:r>
          </w:p>
        </w:tc>
        <w:tc>
          <w:tcPr>
            <w:tcW w:w="1285" w:type="dxa"/>
          </w:tcPr>
          <w:p w14:paraId="1A2B3F3B" w14:textId="77777777" w:rsidR="00A1B2C3" w:rsidRDefault="00A1B2C3">
            <w:r w:rsidRPr="00C4D5E6">
              <w:rPr>
                <w:rFonts w:ascii="Times New Roman" w:hAnsi="Times New Roman" w:eastAsia="宋体"/>
                <w:sz w:val="24"/>
                <w:szCs w:val="24"/>
              </w:rPr>
              <w:t xml:space="preserve">/</w:t>
            </w:r>
          </w:p>
        </w:tc>
      </w:tr>
      <w:tr>
        <w:tc>
          <w:tcPr>
            <w:tcW w:w="1285" w:type="dxa"/>
          </w:tcPr>
          <w:p w14:paraId="1A2B3F3C" w14:textId="77777777" w:rsidR="00A1B2C3" w:rsidRDefault="00A1B2C3">
            <w:r w:rsidRPr="00C4D5E6">
              <w:rPr>
                <w:rFonts w:ascii="Times New Roman" w:hAnsi="Times New Roman" w:eastAsia="宋体"/>
                <w:sz w:val="24"/>
                <w:szCs w:val="24"/>
              </w:rPr>
              <w:t xml:space="preserve">Yoo C,2012 [[54]]</w:t>
            </w:r>
          </w:p>
        </w:tc>
        <w:tc>
          <w:tcPr>
            <w:tcW w:w="1285" w:type="dxa"/>
          </w:tcPr>
          <w:p w14:paraId="1A2B3F3D" w14:textId="77777777" w:rsidR="00A1B2C3" w:rsidRDefault="00A1B2C3">
            <w:r w:rsidRPr="00C4D5E6">
              <w:rPr>
                <w:rFonts w:ascii="Times New Roman" w:hAnsi="Times New Roman" w:eastAsia="宋体"/>
                <w:sz w:val="24"/>
                <w:szCs w:val="24"/>
              </w:rPr>
              <w:t xml:space="preserve">local</w:t>
            </w:r>
          </w:p>
        </w:tc>
        <w:tc>
          <w:tcPr>
            <w:tcW w:w="1285" w:type="dxa"/>
          </w:tcPr>
          <w:p w14:paraId="1A2B3F3E" w14:textId="77777777" w:rsidR="00A1B2C3" w:rsidRDefault="00A1B2C3">
            <w:r w:rsidRPr="00C4D5E6">
              <w:rPr>
                <w:rFonts w:ascii="Times New Roman" w:hAnsi="Times New Roman" w:eastAsia="宋体"/>
                <w:sz w:val="24"/>
                <w:szCs w:val="24"/>
              </w:rPr>
              <w:t xml:space="preserve">12</w:t>
            </w:r>
          </w:p>
        </w:tc>
        <w:tc>
          <w:tcPr>
            <w:tcW w:w="1285" w:type="dxa"/>
          </w:tcPr>
          <w:p w14:paraId="1A2B3F3F" w14:textId="77777777" w:rsidR="00A1B2C3" w:rsidRDefault="00A1B2C3">
            <w:r w:rsidRPr="00C4D5E6">
              <w:rPr>
                <w:rFonts w:ascii="Times New Roman" w:hAnsi="Times New Roman" w:eastAsia="宋体"/>
                <w:sz w:val="24"/>
                <w:szCs w:val="24"/>
              </w:rPr>
              <w:t xml:space="preserve">Salvage Esophagectomy</w:t>
            </w:r>
          </w:p>
        </w:tc>
        <w:tc>
          <w:tcPr>
            <w:tcW w:w="1285" w:type="dxa"/>
          </w:tcPr>
          <w:p w14:paraId="1A2B3F40" w14:textId="77777777" w:rsidR="00A1B2C3" w:rsidRDefault="00A1B2C3">
            <w:r w:rsidRPr="00C4D5E6">
              <w:rPr>
                <w:rFonts w:ascii="Times New Roman" w:hAnsi="Times New Roman" w:eastAsia="宋体"/>
                <w:sz w:val="24"/>
                <w:szCs w:val="24"/>
              </w:rPr>
              <w:t xml:space="preserve">/</w:t>
            </w:r>
          </w:p>
        </w:tc>
        <w:tc>
          <w:tcPr>
            <w:tcW w:w="1285" w:type="dxa"/>
          </w:tcPr>
          <w:p w14:paraId="1A2B3F41" w14:textId="77777777" w:rsidR="00A1B2C3" w:rsidRDefault="00A1B2C3">
            <w:r w:rsidRPr="00C4D5E6">
              <w:rPr>
                <w:rFonts w:ascii="Times New Roman" w:hAnsi="Times New Roman" w:eastAsia="宋体"/>
                <w:sz w:val="24"/>
                <w:szCs w:val="24"/>
              </w:rPr>
              <w:t xml:space="preserve">3year OS 58.0%</w:t>
            </w:r>
          </w:p>
        </w:tc>
        <w:tc>
          <w:tcPr>
            <w:tcW w:w="1285" w:type="dxa"/>
          </w:tcPr>
          <w:p w14:paraId="1A2B3F42" w14:textId="77777777" w:rsidR="00A1B2C3" w:rsidRDefault="00A1B2C3">
            <w:r w:rsidRPr="00C4D5E6">
              <w:rPr>
                <w:rFonts w:ascii="Times New Roman" w:hAnsi="Times New Roman" w:eastAsia="宋体"/>
                <w:sz w:val="24"/>
                <w:szCs w:val="24"/>
              </w:rPr>
              <w:t xml:space="preserve">/</w:t>
            </w:r>
          </w:p>
        </w:tc>
      </w:tr>
      <w:tr>
        <w:tc>
          <w:tcPr>
            <w:tcW w:w="1285" w:type="dxa"/>
          </w:tcPr>
          <w:p w14:paraId="1A2B3F43" w14:textId="77777777" w:rsidR="00A1B2C3" w:rsidRDefault="00A1B2C3">
            <w:r w:rsidRPr="00C4D5E6">
              <w:rPr>
                <w:rFonts w:ascii="Times New Roman" w:hAnsi="Times New Roman" w:eastAsia="宋体"/>
                <w:sz w:val="24"/>
                <w:szCs w:val="24"/>
              </w:rPr>
              <w:t xml:space="preserve">Chen Y,2014 [[55]]</w:t>
            </w:r>
          </w:p>
        </w:tc>
        <w:tc>
          <w:tcPr>
            <w:tcW w:w="1285" w:type="dxa"/>
          </w:tcPr>
          <w:p w14:paraId="1A2B3F44" w14:textId="77777777" w:rsidR="00A1B2C3" w:rsidRDefault="00A1B2C3">
            <w:r w:rsidRPr="00C4D5E6">
              <w:rPr>
                <w:rFonts w:ascii="Times New Roman" w:hAnsi="Times New Roman" w:eastAsia="宋体"/>
                <w:sz w:val="24"/>
                <w:szCs w:val="24"/>
              </w:rPr>
              <w:t xml:space="preserve">local</w:t>
            </w:r>
          </w:p>
        </w:tc>
        <w:tc>
          <w:tcPr>
            <w:tcW w:w="1285" w:type="dxa"/>
          </w:tcPr>
          <w:p w14:paraId="1A2B3F45" w14:textId="77777777" w:rsidR="00A1B2C3" w:rsidRDefault="00A1B2C3">
            <w:r w:rsidRPr="00C4D5E6">
              <w:rPr>
                <w:rFonts w:ascii="Times New Roman" w:hAnsi="Times New Roman" w:eastAsia="宋体"/>
                <w:sz w:val="24"/>
                <w:szCs w:val="24"/>
              </w:rPr>
              <w:t xml:space="preserve">36</w:t>
            </w:r>
          </w:p>
        </w:tc>
        <w:tc>
          <w:tcPr>
            <w:tcW w:w="1285" w:type="dxa"/>
          </w:tcPr>
          <w:p w14:paraId="1A2B3F46" w14:textId="77777777" w:rsidR="00A1B2C3" w:rsidRDefault="00A1B2C3">
            <w:r w:rsidRPr="00C4D5E6">
              <w:rPr>
                <w:rFonts w:ascii="Times New Roman" w:hAnsi="Times New Roman" w:eastAsia="宋体"/>
                <w:sz w:val="24"/>
                <w:szCs w:val="24"/>
              </w:rPr>
              <w:t xml:space="preserve">Salvage Chemoradiation</w:t>
            </w:r>
          </w:p>
        </w:tc>
        <w:tc>
          <w:tcPr>
            <w:tcW w:w="1285" w:type="dxa"/>
          </w:tcPr>
          <w:p w14:paraId="1A2B3F47" w14:textId="77777777" w:rsidR="00A1B2C3" w:rsidRDefault="00A1B2C3">
            <w:r w:rsidRPr="00C4D5E6">
              <w:rPr>
                <w:rFonts w:ascii="Times New Roman" w:hAnsi="Times New Roman" w:eastAsia="宋体"/>
                <w:sz w:val="24"/>
                <w:szCs w:val="24"/>
              </w:rPr>
              <w:t xml:space="preserve">/</w:t>
            </w:r>
          </w:p>
        </w:tc>
        <w:tc>
          <w:tcPr>
            <w:tcW w:w="1285" w:type="dxa"/>
          </w:tcPr>
          <w:p w14:paraId="1A2B3F48" w14:textId="77777777" w:rsidR="00A1B2C3" w:rsidRDefault="00A1B2C3">
            <w:r w:rsidRPr="00C4D5E6">
              <w:rPr>
                <w:rFonts w:ascii="Times New Roman" w:hAnsi="Times New Roman" w:eastAsia="宋体"/>
                <w:sz w:val="24"/>
                <w:szCs w:val="24"/>
              </w:rPr>
              <w:t xml:space="preserve">3year OS 12.2%</w:t>
            </w:r>
          </w:p>
        </w:tc>
        <w:tc>
          <w:tcPr>
            <w:tcW w:w="1285" w:type="dxa"/>
          </w:tcPr>
          <w:p w14:paraId="1A2B3F49" w14:textId="77777777" w:rsidR="00A1B2C3" w:rsidRDefault="00A1B2C3">
            <w:r w:rsidRPr="00C4D5E6">
              <w:rPr>
                <w:rFonts w:ascii="Times New Roman" w:hAnsi="Times New Roman" w:eastAsia="宋体"/>
                <w:sz w:val="24"/>
                <w:szCs w:val="24"/>
              </w:rPr>
              <w:t xml:space="preserve">/</w:t>
            </w:r>
          </w:p>
        </w:tc>
      </w:tr>
      <w:tr>
        <w:tc>
          <w:tcPr>
            <w:tcW w:w="1285" w:type="dxa"/>
          </w:tcPr>
          <w:p w14:paraId="1A2B3F4A" w14:textId="77777777" w:rsidR="00A1B2C3" w:rsidRDefault="00A1B2C3">
            <w:r w:rsidRPr="00C4D5E6">
              <w:rPr>
                <w:rFonts w:ascii="Times New Roman" w:hAnsi="Times New Roman" w:eastAsia="宋体"/>
                <w:sz w:val="24"/>
                <w:szCs w:val="24"/>
              </w:rPr>
              <w:t xml:space="preserve">Zhou ZG,2015 [[56]]</w:t>
            </w:r>
          </w:p>
        </w:tc>
        <w:tc>
          <w:tcPr>
            <w:tcW w:w="1285" w:type="dxa"/>
          </w:tcPr>
          <w:p w14:paraId="1A2B3F4B" w14:textId="77777777" w:rsidR="00A1B2C3" w:rsidRDefault="00A1B2C3">
            <w:r w:rsidRPr="00C4D5E6">
              <w:rPr>
                <w:rFonts w:ascii="Times New Roman" w:hAnsi="Times New Roman" w:eastAsia="宋体"/>
                <w:sz w:val="24"/>
                <w:szCs w:val="24"/>
              </w:rPr>
              <w:t xml:space="preserve">local</w:t>
            </w:r>
          </w:p>
        </w:tc>
        <w:tc>
          <w:tcPr>
            <w:tcW w:w="1285" w:type="dxa"/>
          </w:tcPr>
          <w:p w14:paraId="1A2B3F4C" w14:textId="77777777" w:rsidR="00A1B2C3" w:rsidRDefault="00A1B2C3">
            <w:r w:rsidRPr="00C4D5E6">
              <w:rPr>
                <w:rFonts w:ascii="Times New Roman" w:hAnsi="Times New Roman" w:eastAsia="宋体"/>
                <w:sz w:val="24"/>
                <w:szCs w:val="24"/>
              </w:rPr>
              <w:t xml:space="preserve">55</w:t>
            </w:r>
          </w:p>
        </w:tc>
        <w:tc>
          <w:tcPr>
            <w:tcW w:w="1285" w:type="dxa"/>
          </w:tcPr>
          <w:p w14:paraId="1A2B3F4D" w14:textId="77777777" w:rsidR="00A1B2C3" w:rsidRDefault="00A1B2C3">
            <w:r w:rsidRPr="00C4D5E6">
              <w:rPr>
                <w:rFonts w:ascii="Times New Roman" w:hAnsi="Times New Roman" w:eastAsia="宋体"/>
                <w:sz w:val="24"/>
                <w:szCs w:val="24"/>
              </w:rPr>
              <w:t xml:space="preserve">Salvage Radiotherapy</w:t>
            </w:r>
          </w:p>
        </w:tc>
        <w:tc>
          <w:tcPr>
            <w:tcW w:w="1285" w:type="dxa"/>
          </w:tcPr>
          <w:p w14:paraId="1A2B3F4E" w14:textId="77777777" w:rsidR="00A1B2C3" w:rsidRDefault="00A1B2C3">
            <w:r w:rsidRPr="00C4D5E6">
              <w:rPr>
                <w:rFonts w:ascii="Times New Roman" w:hAnsi="Times New Roman" w:eastAsia="宋体"/>
                <w:sz w:val="24"/>
                <w:szCs w:val="24"/>
              </w:rPr>
              <w:t xml:space="preserve">/</w:t>
            </w:r>
          </w:p>
        </w:tc>
        <w:tc>
          <w:tcPr>
            <w:tcW w:w="1285" w:type="dxa"/>
          </w:tcPr>
          <w:p w14:paraId="1A2B3F4F" w14:textId="77777777" w:rsidR="00A1B2C3" w:rsidRDefault="00A1B2C3">
            <w:r w:rsidRPr="00C4D5E6">
              <w:rPr>
                <w:rFonts w:ascii="Times New Roman" w:hAnsi="Times New Roman" w:eastAsia="宋体"/>
                <w:sz w:val="24"/>
                <w:szCs w:val="24"/>
              </w:rPr>
              <w:t xml:space="preserve">3year OS21.8%</w:t>
            </w:r>
          </w:p>
        </w:tc>
        <w:tc>
          <w:tcPr>
            <w:tcW w:w="1285" w:type="dxa"/>
          </w:tcPr>
          <w:p w14:paraId="1A2B3F50" w14:textId="77777777" w:rsidR="00A1B2C3" w:rsidRDefault="00A1B2C3">
            <w:r w:rsidRPr="00C4D5E6">
              <w:rPr>
                <w:rFonts w:ascii="Times New Roman" w:hAnsi="Times New Roman" w:eastAsia="宋体"/>
                <w:sz w:val="24"/>
                <w:szCs w:val="24"/>
              </w:rPr>
              <w:t xml:space="preserve">/</w:t>
            </w:r>
          </w:p>
        </w:tc>
      </w:tr>
      <w:tr>
        <w:tc>
          <w:tcPr>
            <w:tcW w:w="1285" w:type="dxa"/>
          </w:tcPr>
          <w:p w14:paraId="1A2B3F51" w14:textId="77777777" w:rsidR="00A1B2C3" w:rsidRDefault="00A1B2C3">
            <w:r w:rsidRPr="00C4D5E6">
              <w:rPr>
                <w:rFonts w:ascii="Times New Roman" w:hAnsi="Times New Roman" w:eastAsia="宋体"/>
                <w:sz w:val="24"/>
                <w:szCs w:val="24"/>
              </w:rPr>
              <w:t xml:space="preserve">Jie Li,2020 [[56]]</w:t>
            </w:r>
          </w:p>
        </w:tc>
        <w:tc>
          <w:tcPr>
            <w:tcW w:w="1285" w:type="dxa"/>
          </w:tcPr>
          <w:p w14:paraId="1A2B3F52" w14:textId="77777777" w:rsidR="00A1B2C3" w:rsidRDefault="00A1B2C3">
            <w:r w:rsidRPr="00C4D5E6">
              <w:rPr>
                <w:rFonts w:ascii="Times New Roman" w:hAnsi="Times New Roman" w:eastAsia="宋体"/>
                <w:sz w:val="24"/>
                <w:szCs w:val="24"/>
              </w:rPr>
              <w:t xml:space="preserve">distant</w:t>
            </w:r>
          </w:p>
        </w:tc>
        <w:tc>
          <w:tcPr>
            <w:tcW w:w="1285" w:type="dxa"/>
          </w:tcPr>
          <w:p w14:paraId="1A2B3F53" w14:textId="77777777" w:rsidR="00A1B2C3" w:rsidRDefault="00A1B2C3">
            <w:r w:rsidRPr="00C4D5E6">
              <w:rPr>
                <w:rFonts w:ascii="Times New Roman" w:hAnsi="Times New Roman" w:eastAsia="宋体"/>
                <w:sz w:val="24"/>
                <w:szCs w:val="24"/>
              </w:rPr>
              <w:t xml:space="preserve">82</w:t>
            </w:r>
          </w:p>
        </w:tc>
        <w:tc>
          <w:tcPr>
            <w:tcW w:w="1285" w:type="dxa"/>
          </w:tcPr>
          <w:p w14:paraId="1A2B3F54" w14:textId="77777777" w:rsidR="00A1B2C3" w:rsidRDefault="00A1B2C3">
            <w:r w:rsidRPr="00C4D5E6">
              <w:rPr>
                <w:rFonts w:ascii="Times New Roman" w:hAnsi="Times New Roman" w:eastAsia="宋体"/>
                <w:sz w:val="24"/>
                <w:szCs w:val="24"/>
              </w:rPr>
              <w:t xml:space="preserve">Salvage Radiotherapy</w:t>
            </w:r>
          </w:p>
        </w:tc>
        <w:tc>
          <w:tcPr>
            <w:tcW w:w="1285" w:type="dxa"/>
          </w:tcPr>
          <w:p w14:paraId="1A2B3F55" w14:textId="77777777" w:rsidR="00A1B2C3" w:rsidRDefault="00A1B2C3">
            <w:r w:rsidRPr="00C4D5E6">
              <w:rPr>
                <w:rFonts w:ascii="Times New Roman" w:hAnsi="Times New Roman" w:eastAsia="宋体"/>
                <w:sz w:val="24"/>
                <w:szCs w:val="24"/>
              </w:rPr>
              <w:t xml:space="preserve">/</w:t>
            </w:r>
          </w:p>
        </w:tc>
        <w:tc>
          <w:tcPr>
            <w:tcW w:w="1285" w:type="dxa"/>
          </w:tcPr>
          <w:p w14:paraId="1A2B3F56" w14:textId="77777777" w:rsidR="00A1B2C3" w:rsidRDefault="00A1B2C3">
            <w:r w:rsidRPr="00C4D5E6">
              <w:rPr>
                <w:rFonts w:ascii="Times New Roman" w:hAnsi="Times New Roman" w:eastAsia="宋体"/>
                <w:sz w:val="24"/>
                <w:szCs w:val="24"/>
              </w:rPr>
              <w:t xml:space="preserve">MST (months)RT:14NRT:7(P = 0.016).</w:t>
            </w:r>
          </w:p>
        </w:tc>
        <w:tc>
          <w:tcPr>
            <w:tcW w:w="1285" w:type="dxa"/>
          </w:tcPr>
          <w:p w14:paraId="1A2B3F57" w14:textId="77777777" w:rsidR="00A1B2C3" w:rsidRDefault="00A1B2C3">
            <w:r w:rsidRPr="00C4D5E6">
              <w:rPr>
                <w:rFonts w:ascii="Times New Roman" w:hAnsi="Times New Roman" w:eastAsia="宋体"/>
                <w:sz w:val="24"/>
                <w:szCs w:val="24"/>
              </w:rPr>
              <w:t xml:space="preserve">Compared with BED10 &lt; 60 Gy, BED10 ≥ 60 Gy could further prolong the median OS (16months vs. 10 months).</w:t>
            </w:r>
          </w:p>
        </w:tc>
      </w:tr>
    </w:tbl>
    <w:p w14:paraId="1A2B3F58"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sEMR = salvage Endoscopic mucosal resection; OS = overall survival; sESD = salvage endoscopic submucosal dissection; CR = complete response; sPDT = salvage photodynamic therapy; sAPC = salvage Argon plasma coagulation; MST = median survival time; RT = radiotherapy; NRT = non-radiotherapy; BED = biological effective dose</w:t>
      </w:r>
    </w:p>
    <w:p w14:paraId="1A2B3F59" w14:textId="77777777" w:rsidR="00A1B2C3" w:rsidRDefault="00A1B2C3">
      <w:pPr>
        <w:spacing w:line="480" w:lineRule="auto"/>
        <w:ind w:firstLine="480"/>
        <w:jc w:val="both"/>
      </w:pPr>
      <w:r w:rsidRPr="00C4D5E6">
        <w:rPr>
          <w:rFonts w:ascii="Times New Roman" w:hAnsi="Times New Roman" w:eastAsia="宋体"/>
          <w:sz w:val="24"/>
          <w:szCs w:val="24"/>
        </w:rPr>
        <w:t xml:space="preserve">In summary, we were unable to confirm that the docetaxel plus cisplatin regimen performed better in OS than the fluorouracil plus cisplatin regimen in definitive CCRT for patients with ESCC. Based on these findings, our recommendation is to remain the standard role of the fluorouracil plus cisplatin regimen for definitive CCRT in patients with locally advanced ESCC. What’s more, comparing the adverse event (AE) profiles of the two regimens, it was found that the docetaxel plus cisplatin regimen resulted in severe leukocytopenia and neutropenia, and that the treatment had to be interrupted or terminated. As for late adverse effects, there was no significant difference between two groups. One possible reason is the difficulty in collecting late effects data.</w:t>
      </w:r>
    </w:p>
    <w:p w14:paraId="1A2B3F5A" w14:textId="77777777" w:rsidR="00A1B2C3" w:rsidRDefault="00A1B2C3">
      <w:pPr>
        <w:spacing w:line="480" w:lineRule="auto"/>
        <w:ind w:firstLine="480"/>
        <w:jc w:val="both"/>
      </w:pPr>
      <w:r w:rsidRPr="00C4D5E6">
        <w:rPr>
          <w:rFonts w:ascii="Times New Roman" w:hAnsi="Times New Roman" w:eastAsia="宋体"/>
          <w:sz w:val="24"/>
          <w:szCs w:val="24"/>
        </w:rPr>
        <w:t xml:space="preserve">In view of the biological characteristics of ESCC, chemotherapy has entered a bottleneck stage; however, it still plays an irreplaceable role in CCRT. Recent studies have indicated that, in combination with immunotherapy, chemoradiotherapy has shown immunomodulatory effects that may result in synergistic treatment responses. Some ongoing studies have explored the combination of chemoradiotherapy regimens with immunotherapies in EC, such as KEYNOTE-975 (study of pembrolizumab in combination with chemoradiotherapy in EC), ESOCORT-CRT (study of camrelizumab (SHR-1210) in combination with concurrent chemoradiotherapy in EC), and Rational-311 (study of Tislelizumab [BGB-A317] versus placebo in combination with chemoradiotherapy in EC), and we expect to hear good news from these studies in the near future.</w:t>
      </w:r>
    </w:p>
    <w:p w14:paraId="1A2B3F5B" w14:textId="77777777" w:rsidR="00A1B2C3" w:rsidRDefault="00A1B2C3">
      <w:pPr>
        <w:pStyle w:val="Heading2"/>
      </w:pPr>
      <w:r w:rsidRPr="00C4D5E6">
        <w:rPr>
          <w:rFonts w:ascii="Times New Roman" w:hAnsi="Times New Roman" w:eastAsia="宋体"/>
          <w:sz w:val="24"/>
          <w:szCs w:val="24"/>
        </w:rPr>
        <w:t xml:space="preserve">Conclusions</w:t>
      </w:r>
    </w:p>
    <w:p w14:paraId="1A2B3F5C" w14:textId="77777777" w:rsidR="00A1B2C3" w:rsidRDefault="00A1B2C3">
      <w:pPr>
        <w:spacing w:line="480" w:lineRule="auto"/>
        <w:ind w:firstLine="480"/>
        <w:jc w:val="both"/>
      </w:pPr>
      <w:r w:rsidRPr="00C4D5E6">
        <w:rPr>
          <w:rFonts w:ascii="Times New Roman" w:hAnsi="Times New Roman" w:eastAsia="宋体"/>
          <w:sz w:val="24"/>
          <w:szCs w:val="24"/>
        </w:rPr>
        <w:t xml:space="preserve">The 5-year follow-up confirmed that definitive CCRT with the DP regimen did not improve the treatment response, OS, or PFS in patients with ESCC compared to the PF regimen. The PF regimen remains the standard regimen for definitive CCRT for patients with locally advanced ESCC. Long-term follow-up also suggested that appropriate and active salvage treatment has a survival benefit for some patients, and late cardiopulmonary adverse event should be noticed during follow-up.</w:t>
      </w:r>
    </w:p>
    <w:p w14:paraId="1A2B3F5D" w14:textId="77777777" w:rsidR="00A1B2C3" w:rsidRDefault="00A1B2C3">
      <w:pPr>
        <w:pStyle w:val="Heading2"/>
      </w:pPr>
      <w:r w:rsidRPr="00C4D5E6">
        <w:rPr>
          <w:rFonts w:ascii="Times New Roman" w:hAnsi="Times New Roman" w:eastAsia="宋体"/>
          <w:sz w:val="24"/>
          <w:szCs w:val="24"/>
        </w:rPr>
        <w:t xml:space="preserve">References</w:t>
      </w:r>
    </w:p>
    <w:p w14:paraId="1A2B3F5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Erratum. Global cancer statistics 2018: GLOBOCAN estimates of incidence and mortality worldwide for 36 cancers in 185 countries. Cancer J Clin. 2020;70(4):313. doi:10.3322/caac.21609</w:t>
      </w:r>
    </w:p>
    <w:p w14:paraId="1A2B3F5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W, Zheng R, Baade PD, Zhang S, Zeng H, Bray F. Cancer statistics in China, 2015. Cancer J Clin. 2016;66(2):115-32. doi:10.3322/caac.21338</w:t>
      </w:r>
    </w:p>
    <w:p w14:paraId="1A2B3F6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Conroy T, Galais MP, Raoul JL, Bouché O, Gourgou-Bourgade S, Douillard JY. Definitive chemoradiotherapy with FOLFOX versus fluorouracil and cisplatin in patients with oesophageal cancer (PRODIGE5/ACCORD17): final results of a randomised, phase 2/3 trial. Lancet Oncol. 2014;15(3):305-14. doi:10.1016/S1470-2045(14)70028-2</w:t>
      </w:r>
    </w:p>
    <w:p w14:paraId="1A2B3F6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Ruppert BN, Watkins JM, Shirai K, Wahlquist AE, Garrett-Mayer E, Aguero EG. Cisplatin/Irinotecan versus carboplatin/paclitaxel as definitive chemoradiotherapy for locoregionally advanced esophageal cancer. Am J Clin Oncol. 2010;33(4):346-52. doi:10.1097/COC.0b013e3181aaca26</w:t>
      </w:r>
    </w:p>
    <w:p w14:paraId="1A2B3F6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Minsky BD, Pajak TF, Ginsberg RJ, Pisansky TM, Martenson J, Komaki R. INT 0123 (Radiation Therapy Oncology Group 94 – 05) phase III trial of combined-modality therapy for esophageal cancer: high-dose versus standard-dose radiation therapy. J Clin Oncology: Official J Am Soc Clin Oncol. 2002;20(5):1167-74. doi:10.1200/jco.2002.20.5.1167</w:t>
      </w:r>
    </w:p>
    <w:p w14:paraId="1A2B3F6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Cooper JS, Guo MD, Herskovic A, Macdonald JS, Martenson JA, Al-Sarraf M. Chemoradiotherapy of locally advanced esophageal cancer: long-term follow-up of a prospective randomized trial (RTOG 85 – 01). Radiation Therapy Oncology Group Jama. 1999;281(17):1623-7. doi:10.1001/jama.281.17.1623</w:t>
      </w:r>
    </w:p>
    <w:p w14:paraId="1A2B3F6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Herskovic A, Martz K, al-Sarraf M, Leichman L, Brindle J, Vaitkevicius V. Combined chemotherapy and radiotherapy compared with radiotherapy alone in patients with cancer of the esophagus. N Engl J Med. 1992;326(24):1593-8. doi:10.1056/nejm199206113262403</w:t>
      </w:r>
    </w:p>
    <w:p w14:paraId="1A2B3F6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al-Sarraf M, Martz K, Herskovic A, Leichman L, Brindle JS, Vaitkevicius VK. Progress report of combined chemoradiotherapy versus radiotherapy alone in patients with esophageal cancer: an intergroup study. J Clin Oncology: Official J Am Soc Clin Oncol. 1997;15(1):277-84. doi:10.1200/jco.1997.15.1.277</w:t>
      </w:r>
    </w:p>
    <w:p w14:paraId="1A2B3F6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Y, Ye J, Zhu Z, Zhao W, Zhou J, Wu C. Comparing Paclitaxel Plus Fluorouracil Versus Cisplatin Plus Fluorouracil in Chemoradiotherapy for locally advanced esophageal squamous cell Cancer: a Randomized, Multicenter, Phase III Clinical Trial. J Clin Oncology: Official J Am Soc Clin Oncol. 2019;37(20):1695-703. doi:10.1200/jco.18.02122</w:t>
      </w:r>
    </w:p>
    <w:p w14:paraId="1A2B3F6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Ai D, Ye J, Wei S, Li Y, Luo H, Cao J. Comparison of 3 paclitaxel-based chemoradiotherapy regimens for patients with locally advanced esophageal squamous cell Cancer: a Randomized Clinical Trial. JAMA Netw open. 2022;5(2):e220120. doi:10.1001/jamanetworkopen.2022.0120</w:t>
      </w:r>
    </w:p>
    <w:p w14:paraId="1A2B3F6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Tishler RB, Schiff PB, Geard CR, Hall EJ. Taxol: a novel radiation sensitizer. Int J Radiat Oncol Biol Phys. 1992;22(3):613-7. doi:10.1016/0360-3016(92)90888-o</w:t>
      </w:r>
    </w:p>
    <w:p w14:paraId="1A2B3F6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Ajani JA, Ilson DH, Daugherty K, Pazdur R, Lynch PM, Kelsen DP. Activity of taxol in patients with squamous cell carcinoma and adenocarcinoma of the esophagus. J Natl Cancer Inst. 1994;86(14):1086-91. doi:10.1093/jnci/86.14.1086</w:t>
      </w:r>
    </w:p>
    <w:p w14:paraId="1A2B3F6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Milas L, Milas MM, Mason KA. Combination of taxanes with radiation: preclinical studies. Semin Radiat Oncol. 1999;9(2 Suppl 1):12-26.</w:t>
      </w:r>
    </w:p>
    <w:p w14:paraId="1A2B3F6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Catimel G, Verweij J, Mattijssen V, Hanauske A, Piccart M, Wanders J. Docetaxel (Taxotere): an active drug for the treatment of patients with advanced squamous cell carcinoma of the head and neck. Annals of Oncology: Official Journal of the European Society for Medical Oncology. 1994;5(6):533-7. doi:10.1093/oxfordjournals.annonc.a058908</w:t>
      </w:r>
    </w:p>
    <w:p w14:paraId="1A2B3F6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Dreyfuss AI, Clark JR, Norris CM, Rossi RM, Lucarini JW, Busse PM. Docetaxel: an active drug for squamous cell carcinoma of the head and neck. J Clin Oncology: Official J Am Soc Clin Oncol. 1996;14(5):1672-8. doi:10.1200/jco.1996.14.5.1672</w:t>
      </w:r>
    </w:p>
    <w:p w14:paraId="1A2B3F6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doi:10.1007/s12032-012-0228-6</w:t>
      </w:r>
    </w:p>
    <w:p w14:paraId="1A2B3F6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QQ, Liu MZ, Hu YH, Liu H, He ZY, Lin HX. Definitive concomitant chemoradiotherapy with docetaxel and cisplatin in squamous esophageal carcinoma. Dis Esophagus: Official J Int Soc Dis Esophagus. 2010;23(3):253-9. doi:10.1111/j.1442-2050.2009.01003</w:t>
      </w:r>
    </w:p>
    <w:p w14:paraId="1A2B3F6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Zhu Y, Zhang W, Li Q, Li Q, Qiu B, Liu H. A phase II randomized controlled trial: definitive concurrent chemoradiotherapy with Docetaxel Plus Cisplatin versus 5-Fluorouracil plus cisplatin in patients with oesophageal squamous cell carcinoma. J Cancer. 2017;8(18):3657-66. doi:10.7150/jca.20053</w:t>
      </w:r>
    </w:p>
    <w:p w14:paraId="1A2B3F7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Herskovic A, Russell W, Liptay M, Fidler MJ, Al-Sarraf M. Esophageal carcinoma advances in treatment results for locally advanced disease: review. Annals of Oncology: Official Journal of the European Society for Medical Oncology. 2012;23(5):1095-103. doi:10.1093/annonc/mdr433</w:t>
      </w:r>
    </w:p>
    <w:p w14:paraId="1A2B3F7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Hulscher JB, van Sandick JW, de Boer AG, Wijnhoven BP, Tijssen JG, Fockens P. Extended transthoracic resection compared with limited transhiatal resection for adenocarcinoma of the esophagus. N Engl J Med. 2002;347(21):1662-9. doi:10.1056/NEJMoa022343</w:t>
      </w:r>
    </w:p>
    <w:p w14:paraId="1A2B3F7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Kelsen DP, Ginsberg R, Pajak TF, Sheahan DG, Gunderson L, Mortimer J. Chemotherapy followed by surgery compared with surgery alone for localized esophageal cancer. N Engl J Med. 1998;339(27):1979-84. doi:10.1056/nejm199812313392704</w:t>
      </w:r>
    </w:p>
    <w:p w14:paraId="1A2B3F7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Or without preoperative chemotherapy in oesophageal cancer: a randomised controlled trial. Lancet (London England). 2002;359(9319):1727-33. doi:10.1016/s0140-6736</w:t>
      </w:r>
    </w:p>
    <w:p w14:paraId="1A2B3F7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Sjoquist KM, Burmeister BH, Smithers BM, Zalcberg JR, Simes RJ, Barbour A. Survival after neoadjuvant chemotherapy or chemoradiotherapy for resectable oesophageal carcinoma: an updated meta-analysis. Lancet Oncol. 2011;12(7):681-92. doi:10.1016/S1470-2045(11)70142-5</w:t>
      </w:r>
    </w:p>
    <w:p w14:paraId="1A2B3F7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Shapiro J, van Lanschot JJB, Hulshof M, van Hagen P, van Berge Henegouwen MI, Wijnhoven BPL. Neoadjuvant chemoradiotherapy plus surgery versus surgery alone for oesophageal or junctional cancer (CROSS): long-term results of a randomised controlled trial. Lancet Oncol. 2015;16(9):1090-8. doi:10.1016/S1470-2045(15)00040-6</w:t>
      </w:r>
    </w:p>
    <w:p w14:paraId="1A2B3F7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Eyck BM, van Lanschot JJB, Hulshof M, van der Wilk BJ, Shapiro J, van Hagen P. Ten-year outcome of Neoadjuvant Chemoradiotherapy Plus surgery for esophageal Cancer: the Randomized Controlled CROSS Trial. J Clin Oncology: Official J Am Soc Clin Oncol. 2021;39(18):1995-2004. doi:10.1200/jco.20.03614</w:t>
      </w:r>
    </w:p>
    <w:p w14:paraId="1A2B3F7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Ando N, Kato H, Igaki H, Shinoda M, Ozawa S, Shimizu H. A randomized trial comparing postoperative adjuvant chemotherapy with cisplatin and 5-fluorouracil versus preoperative chemotherapy for localized advanced squamous cell carcinoma of the thoracic esophagus (JCOG9907). Ann Surg Oncol. 2012;19(1):68-74. doi:10.1245/s10434-011-2049-9</w:t>
      </w:r>
    </w:p>
    <w:p w14:paraId="1A2B3F7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Yang H, Liu H, Chen Y, Zhu C, Fang W, Yu Z. Neoadjuvant Chemoradiotherapy followed by surgery versus surgery alone for locally advanced squamous cell carcinoma of the Esophagus (NEOCRTEC5010): a phase III Multicenter, Randomized, open-label clinical trial. J Clin Oncology: Official J Am Soc Clin Oncol. 2018;36(27):2796-803. doi:10.1200/jco.2018.79.1483</w:t>
      </w:r>
    </w:p>
    <w:p w14:paraId="1A2B3F7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Yang H, Liu H, Chen Y, Zhu C, Fang W, Yu Z. Long-term efficacy of Neoadjuvant Chemoradiotherapy Plus surgery for the treatment of locally advanced esophageal squamous cell carcinoma: the NEOCRTEC5010 Randomized Clinical Trial. JAMA Surg. 2021;156(8):721-9. doi:10.1001/jamasurg.2021.2373</w:t>
      </w:r>
    </w:p>
    <w:p w14:paraId="1A2B3F7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doi:10.3978/j.issn.2305-5839.2014.06.12</w:t>
      </w:r>
    </w:p>
    <w:p w14:paraId="1A2B3F7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doi:10.1200/JCO.1996.14.1.149</w:t>
      </w:r>
    </w:p>
    <w:p w14:paraId="1A2B3F7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Minsky BD, Neuberg D, Kelsen DP, Pisansky TM, Ginsberg RJ, Pajak T. Final report of Intergroup Trial 0122 (ECOG PE-289, RTOG 90 – 12): phase II trial of neoadjuvant chemotherapy plus concurrent chemotherapy and high-dose radiation for squamous cell carcinoma of the esophagus. Int J Radiat Oncol Biol Phys. 1999;43(3):517-23. doi:10.1016/s0360-3016(98)00463-5</w:t>
      </w:r>
    </w:p>
    <w:p w14:paraId="1A2B3F7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Ohtsu A, Boku N, Muro K, Chin K, Muto M, Yoshida S. Definitive chemoradiotherapy for T4 and/or M1 lymph node squamous cell carcinoma of the esophagus. J Clin Oncology: Official J Am Soc Clin Oncol. 1999;17(9):2915-21. doi:10.1200/jco.1999.17.9.2915</w:t>
      </w:r>
    </w:p>
    <w:p w14:paraId="1A2B3F7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Ishida K, Ando N, Yamamoto S, Ide H, Shinoda M. Phase II study of cisplatin and 5-fluorouracil with concurrent radiotherapy in advanced squamous cell carcinoma of the esophagus: a Japan Esophageal Oncology Group (JEOG)/Japan Clinical Oncology Group trial (JCOG9516). Jpn J Clin Oncol. 2004;34(10):615-9. doi:10.1093/jjco/hyh107</w:t>
      </w:r>
    </w:p>
    <w:p w14:paraId="1A2B3F7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Ajani JA, Winter K, Komaki R, Kelsen DP, Minsky BD, Liao Z. Phase II randomized trial of two nonoperative regimens of induction chemotherapy followed by chemoradiation in patients with localized carcinoma of the esophagus: RTOG 0113. J Clin Oncology: Official J Am Soc Clin Oncol. 2008;26(28):4551-6. doi:10.1200/jco.2008.16.6918</w:t>
      </w:r>
    </w:p>
    <w:p w14:paraId="1A2B3F8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Kato K, Muro K, Minashi K, Ohtsu A, Ishikura S, Boku N. Phase II study of chemoradiotherapy with 5-fluorouracil and cisplatin for stage II-III esophageal squamous cell carcinoma: JCOG trial (JCOG 9906). Int J Radiat Oncol Biol Phys. 2011;81(3):684-90. doi:10.1016/j.ijrobp.2010.06.033</w:t>
      </w:r>
    </w:p>
    <w:p w14:paraId="1A2B3F8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Nishimura Y, Hiraoka M, Koike R, Nakamatsu K, Itasaka S, Kawamura M. Long-term follow-up of a randomized phase II study of cisplatin/5-FU concurrent chemoradiotherapy for esophageal cancer (KROSG0101/JROSG021). Jpn J Clin Oncol. 2012;42(9):807-12. doi:10.1093/jjco/hys112</w:t>
      </w:r>
    </w:p>
    <w:p w14:paraId="1A2B3F8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Zhang P, Xi M, Li QQ, Hu YH, Guo X, Zhao L. Concurrent cisplatin and 5-fluorouracil versus concurrent cisplatin and docetaxel with radiotherapy for esophageal squamous cell carcinoma: a propensity score-matched analysis. Oncotarget. 2016;7(28):44686-94. doi:10.18632/oncotarget.9301</w:t>
      </w:r>
    </w:p>
    <w:p w14:paraId="1A2B3F8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Gaspar LE, Qian C, Kocha WI, Coia LR, Herskovic A, Graham M. A phase I/II study of external beam radiation, brachytherapy and concurrent chemotherapy in localized cancer of the esophagus (RTOG 92 – 07): preliminary toxicity report. Int J Radiat Oncol Biol Phys. 1997;37(3):593-9. doi:10.1016/s0360-3016(96)00591-3</w:t>
      </w:r>
    </w:p>
    <w:p w14:paraId="1A2B3F8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Mason KA, Hunter NR, Milas M, Abbruzzese JL, Milas L. Docetaxel enhances tumor radioresponse in vivo. Clin cancer Research: Official J Am Association Cancer Res. 1997;3(12 Pt 1):2431-8.</w:t>
      </w:r>
    </w:p>
    <w:p w14:paraId="1A2B3F8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Hennequin C, Giocanti N, Favaudon V. Interaction of ionizing radiation with paclitaxel (taxol) and docetaxel (Taxotere) in HeLa and SQ20B cells. Cancer Res. 1996;56(8):1842-50.</w:t>
      </w:r>
    </w:p>
    <w:p w14:paraId="1A2B3F8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Hihara J, Yoshida K, Hamai Y, Emi M, Yamaguchi Y, Wadasaki K. Phase I study of docetaxel (TXT) and 5-fluorouracil (5-FU) with concurrent radiotherapy in patients with advanced esophageal cancer. Anticancer Res. 2007;27(4c):2597-603.</w:t>
      </w:r>
    </w:p>
    <w:p w14:paraId="1A2B3F8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Choy H. Combining taxanes with radiation for solid tumors. Int J Cancer. 2000;90(3):113-27. doi:10.1002/1097-0215(20000620)90:3&lt;113::AID-IJC1&gt;3.0.CO;2-C</w:t>
      </w:r>
    </w:p>
    <w:p w14:paraId="1A2B3F8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Mauer AM, Masters GA, Haraf DJ, Hoffman PC, Watson SM, Golomb HM. Phase I study of docetaxel with concomitant thoracic radiation therapy. J Clin Oncology: Official J Am Soc Clin Oncol. 1998;16(1):159-64. doi:10.1200/jco.1998.16.1.159</w:t>
      </w:r>
    </w:p>
    <w:p w14:paraId="1A2B3F8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Ilson DH, Bains M, Ginsberg RJ, Kelsen DP. Neoadjuvant therapy of esophageal cancer. Surg Oncol Clin N Am. 1997;6(4):723-40. doi:10.1016/S1055-3207(18)30300-4</w:t>
      </w:r>
    </w:p>
    <w:p w14:paraId="1A2B3F8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Siewert JR, Stein HJ, Feith M, Bruecher BL, Bartels H, Fink U. Histologic tumor type is an independent prognostic parameter in esophageal cancer: lessons from more than 1,000 consecutive resections at a single center in the western world. Ann Surg. 2001;234(3):360-7. doi:10.1097/00000658-200109000-00010</w:t>
      </w:r>
    </w:p>
    <w:p w14:paraId="1A2B3F8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Allemani C, Matsuda T, Di Carlo V, Harewood R, Matz M, Nikšić M. Global surveillance of trends in cancer survival 2000-14 (CONCORD-3): analysis of individual records for 37 513 025 patients diagnosed with one of 18 cancers from 322 population-based registries in 71 countries. Lancet (London England). 2018;391(10125):1023-75. doi:10.1016/s0140-6736(17)33326-3</w:t>
      </w:r>
    </w:p>
    <w:p w14:paraId="1A2B3F8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Deng J, Chen H, Zhou D, Zhang J, Chen Y, Liu Q. Comparative genomic analysis of esophageal squamous cell carcinoma between asian and caucasian patient populations. Nat Commun. 2017;8(1):1533. doi:10.1038/s41467-017-01730-x</w:t>
      </w:r>
    </w:p>
    <w:p w14:paraId="1A2B3F8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Makazu M, Kato K, Takisawa H, Yoshinaga S, Oda I, Saito Y. Feasibility of endoscopic mucosal resection as salvage treatment for patients with local failure after definitive chemoradiotherapy for stage IB, II, and III esophageal squamous cell cancer. Dis Esophagus: Official J Int Soc Dis Esophagus. 2014;27(1):42-9. doi:10.1111/dote.12037</w:t>
      </w:r>
    </w:p>
    <w:p w14:paraId="1A2B3F8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Yano T, Muto M, Hattori S, Minashi K, Onozawa M, Nihei K. Long-term results of salvage endoscopic mucosal resection in patients with local failure after definitive chemoradiotherapy for esophageal squamous cell carcinoma. Endoscopy. 2008;40(9):717-21. doi:10.1055/s-2008-1077480</w:t>
      </w:r>
    </w:p>
    <w:p w14:paraId="1A2B3F8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Takeuchi M, Kobayashi M, Hashimoto S, Mizuno K, Kawaguchi G, Sasamoto R. Salvage endoscopic submucosal dissection in patients with local failure after chemoradiotherapy for esophageal squamous cell carcinoma. Scand J Gastroenterol. 2013;48(9):1095-101. doi:10.3109/00365521.2013.822092</w:t>
      </w:r>
    </w:p>
    <w:p w14:paraId="1A2B3F9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doi:10.1016/j.gie.2015.11.016</w:t>
      </w:r>
    </w:p>
    <w:p w14:paraId="1A2B3F9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doi:10.1097/SLE.0000000000000454</w:t>
      </w:r>
    </w:p>
    <w:p w14:paraId="1A2B3F9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Yoo C, Park JH, Yoon DH, Park SI, Kim HR, Kim JH. Salvage esophagectomy for locoregional failure after chemoradiotherapy in patients with advanced esophageal cancer. Ann Thorac Surg. 2012;94(6):1862-8. doi:10.1016/j.athoracsur.2012.07.042</w:t>
      </w:r>
    </w:p>
    <w:p w14:paraId="1A2B3F9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Y, Lu Y, Wang Y, Yang H, Xia Y, Chen M. Comparison of salvage chemoradiation versus salvage surgery for recurrent esophageal squamous cell carcinoma after definitive radiochemotherapy or radiotherapy alone. Dis Esophagus: Official J Int Soc Dis Esophagus. 2014;27(2):134-40. doi:10.1111/j.1442-2050.2012.01440</w:t>
      </w:r>
    </w:p>
    <w:p w14:paraId="1A2B3F9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Zhou ZG, Zhen CJ, Bai WW, Zhang P, Qiao XY, Liang JL. Salvage radiotherapy in patients with local recurrent esophageal cancer after radical radiochemotherapy. Radiation oncology (London. England). 2015. doi:10.1186/s13014-015-0358-z</w:t>
      </w:r>
    </w:p>
    <w:p w14:paraId="1A2B3F9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J, Wen Y, Xiang Z, Du H, Geng L, Yang X. Radical radiotherapy for metachronous oligometastasis after initial treatment of esophageal cancer. Radiotherapy and Oncology: Journal of the European Society for Therapeutic Radiology and Oncology. 2021;154:201-6. doi:10.1016/j.radonc.2020.09.042</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