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上述结果与既往同类研究的报道基本一致；然而，本研究纳入人群以亚洲人群为主，将其结论外推至其他人种及地区人群时仍需审慎。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