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上述结果与既往同类研究的结论方向相符，提示达格列净的心血管获益在不同人群中具有一定的一致性；然而，本研究样本以亚洲人群为主，将上述结论推广至其他人种及地区人群时仍需审慎。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