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Pr>
          <w:rFonts w:ascii="Times New Roman" w:hAnsi="Times New Roman" w:eastAsia="宋体"/>
          <w:sz w:val="24"/>
          <w:szCs w:val="24"/>
        </w:rPr>
        <w:t xml:space="preserve">This was a prospective, single-center, randomized phase II trial conducted at the Sun Yat-sen University Cancer Center (SYSUCC; Guangzhou, China). Patients were enrolled between October 2010 and March 2015. The study design and procedures have been reported previously [[18]]. </w:t>
      </w:r>
      <w:commentRangeStart w:id="0"/>
      <w:r>
        <w:rPr>
          <w:rFonts w:ascii="Times New Roman" w:hAnsi="Times New Roman" w:eastAsia="宋体"/>
          <w:sz w:val="24"/>
          <w:szCs w:val="24"/>
        </w:rPr>
        <w:t xml:space="preserve">Patients were eligible if they were aged 18–70 years; had histologically confirmed, potentially curable ESCC; had locally advanced disease (clinical stage II–IVA according to the sixth edition of the American Joint Committee on Cancer [AJCC] staging system for esophageal cancer, including metastasis confined to the celiac or cervical lymph nodes); had a Karnofsky performance status (KPS) score ≥70; had adequate bone marrow, hepatic, and renal function; and had no history of other malignancies. </w:t>
      </w:r>
      <w:commentRangeEnd w:id="0"/>
      <w:r>
        <w:rPr>
          <w:rStyle w:val="CommentReference"/>
        </w:rPr>
        <w:commentReference w:id="0"/>
      </w:r>
      <w:r>
        <w:rPr>
          <w:rFonts w:ascii="Times New Roman" w:hAnsi="Times New Roman" w:eastAsia="宋体"/>
          <w:sz w:val="24"/>
          <w:szCs w:val="24"/>
        </w:rPr>
        <w:t xml:space="preserve">Patients were excluded if they had distant metastasis beyond the celiac or cervical lymph nodes before treatment, a history of hypersensitivity to cisplatin, 5-fluorouracil, or docetaxel, or were pregnant or breastfeeding. </w:t>
      </w:r>
      <w:commentRangeStart w:id="1"/>
      <w:r>
        <w:rPr>
          <w:rFonts w:ascii="Times New Roman" w:hAnsi="Times New Roman" w:eastAsia="宋体"/>
          <w:sz w:val="24"/>
          <w:szCs w:val="24"/>
        </w:rPr>
        <w:t xml:space="preserve">The study protocol was approved by the SYSUCC Ethics Committee, and all patients provided written informed consent before participation.</w:t>
      </w:r>
      <w:commentRangeEnd w:id="1"/>
      <w:r>
        <w:rPr>
          <w:rStyle w:val="CommentReference"/>
        </w:rPr>
        <w:commentReference w:id="1"/>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Dong Qian" w:date="2026-10-19T08:00:00Z" w:initials="QD">
    <w:p>
      <w:r>
        <w:t xml:space="preserve">请补充具体的入组 / 检索标准细节</w:t>
      </w:r>
    </w:p>
  </w:comment>
  <w:comment w:id="1" w:author="Dong Qian" w:date="2026-10-19T08:00:00Z" w:initials="QD">
    <w:p>
      <w:r>
        <w:t xml:space="preserve">此处描述请与研究方案核对</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Comments1" Type="http://schemas.openxmlformats.org/officeDocument/2006/relationships/comments" Target="comments.xml"/></Relationships>
</file>