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r>
              <w:rPr>
                <w:rFonts w:ascii="Times New Roman" w:hAnsi="Times New Roman" w:eastAsia="宋体"/>
                <w:sz w:val="24"/>
                <w:szCs w:val="24"/>
              </w:rPr>
              <w:t xml:space="preserve">BMI, median (IQR)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