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>
        <w:rPr>
          <w:rFonts w:ascii="Times New Roman" w:hAnsi="Times New Roman" w:eastAsia="宋体"/>
          <w:b/>
          <w:sz w:val="24"/>
          <w:szCs w:val="24"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 xml:space="preserve">在既往研究中显示出潜在获益。KEYNOTE-024 研究在 PD-L1 肿瘤比例评分（TPS）≥50%、无 EGFR/ALK 敏感突变的晚期非小细胞肺癌患者中显示，与含铂化疗相比，一线帕博利珠单抗单药显著延长无进展生存期（中位 10.3 个月 vs 6.0 个月；HR 0.50，95% CI 0.37–0.68，P&lt;0.001），客观缓解率为 44.8% vs 27.8%，6 个月总生存率为 80.2% vs 72.4%（HR 0.60，95% CI 0.41–0.89，P=0.005）</w:t>
      </w:r>
      <w:r>
        <w:rPr>
          <w:rFonts w:ascii="Times New Roman" w:hAnsi="Times New Roman" w:eastAsia="宋体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p>
      <w:pPr>
        <w:pStyle w:val="Heading1"/>
      </w:pPr>
      <w:r>
        <w:t>参考文献</w:t>
      </w:r>
    </w:p>
    <w:p>
      <w:pPr>
        <w:ind w:left="440" w:hanging="440"/>
      </w:pPr>
      <w:r>
        <w:t xml:space="preserve">[1] Reck M, Rodríguez-Abreu D, Robinson AG, et al. Pembrolizumab versus Chemotherapy for PD-L1–Positive Non–Small-Cell Lung Cancer. N Engl J Med. 2016;375(19):1823-1833. doi:10.1056/nejmoa1606774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