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容器类widget"/>
      <w:r>
        <w:t xml:space="preserve">容器类Widget</w:t>
      </w:r>
      <w:bookmarkEnd w:id="20"/>
    </w:p>
    <w:p>
      <w:pPr>
        <w:pStyle w:val="FirstParagraph"/>
      </w:pPr>
      <w:r>
        <w:t xml:space="preserve">容器类Widget和布局类Widget都作用于其子Widget，不同的是：</w:t>
      </w:r>
    </w:p>
    <w:p>
      <w:pPr>
        <w:pStyle w:val="Compact"/>
        <w:numPr>
          <w:numId w:val="1001"/>
          <w:ilvl w:val="0"/>
        </w:numPr>
      </w:pPr>
      <w:r>
        <w:t xml:space="preserve">布局类Widget一般都需要接收一个widget数组（children），他们直接或间接继承自（或包含）MultiChildRenderObjectWidget ；而容器类Widget一般只需要接收一个子Widget（child），他们直接或间接继承自（或包含）SingleChildRenderObjectWidget。</w:t>
      </w:r>
    </w:p>
    <w:p>
      <w:pPr>
        <w:pStyle w:val="Compact"/>
        <w:numPr>
          <w:numId w:val="1001"/>
          <w:ilvl w:val="0"/>
        </w:numPr>
      </w:pPr>
      <w:r>
        <w:t xml:space="preserve">布局类Widget是按照一定的排列方式来对其子Widget进行排列；而容器类Widget一般只是包装其子Widget，对其添加一些修饰（补白或背景色等）、变换(旋转或剪裁等)、或限制(大小等)。</w:t>
      </w:r>
    </w:p>
    <w:p>
      <w:pPr>
        <w:pStyle w:val="FirstParagraph"/>
      </w:pPr>
      <w:r>
        <w:t xml:space="preserve">注意，Flutter官方并没有对Widget进行官方分类，我们对其分类主要是为了方便讨论和对Widget功能区分的记忆。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Padding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布局限制类容器ConstrainedBox、SizeBox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装饰容器DecoratedBox</w:t>
        </w:r>
      </w:hyperlink>
      <w:r>
        <w:br/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变换Transform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Container容器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Scaffold、TabBar、底部导航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2019-08-06T09:12:41Z</dcterms:created>
  <dcterms:modified xsi:type="dcterms:W3CDTF">2019-08-06T09:12:41Z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