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任务详情</w:t>
      </w:r>
    </w:p>
    <w:p>
      <w:pPr>
        <w:spacing w:after="120"/>
      </w:pPr>
      <w:r>
        <w:rPr>
          <w:color w:val="666666"/>
          <w:sz w:val="18"/>
        </w:rPr>
        <w:t>用户端 / 任务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任务详情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【规则说明】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任务信息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任务名称 / 说明 / 有效期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本次奖励 / 剩余参与资格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步骤区域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步骤一：________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步骤二：________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步骤三：________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可参与 / 待完成 / 校验中 / 已领奖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【去完成任务】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【完成领奖】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【邀请好友做任务】（完成首个任务后显示）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【查看奖励记录】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【返回任务】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任务详情 · 任务邀请抽屉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邀请好友做任务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【关闭】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任务标题 / 邀请说明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当前任务邀请链接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【复制链接】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【分享】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任务详情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