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邀请统计</w:t>
      </w:r>
    </w:p>
    <w:p>
      <w:pPr>
        <w:spacing w:after="120"/>
      </w:pPr>
      <w:r>
        <w:rPr>
          <w:color w:val="666666"/>
          <w:sz w:val="18"/>
        </w:rPr>
        <w:t>用户端 / 邀请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邀请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【日期筛选】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统计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已绑定好友数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有效助力次数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助力积分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20% 分成积分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内容切换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【好友】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【收益明细】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好友列表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昵称 / 绑定时间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贡献摘要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好友条目……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收益明细列表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来源 / 时间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积分 / 状态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【选择任务邀请】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新用户改为：【去完成首个任务】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底部导航</w:t>
            </w:r>
          </w:p>
        </w:tc>
      </w:tr>
      <w:tr>
        <w:trPr>
          <w:cantSplit/>
        </w:trPr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【钱包】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【任务】</w:t>
            </w:r>
          </w:p>
        </w:tc>
        <w:tc>
          <w:tcPr>
            <w:tcW w:type="dxa" w:w="2930"/>
            <w:gridSpan w:val="2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【邀请】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邀请统计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