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钱包管理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钱包管理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内置钱包列表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钱包名称 / 网络 / 地址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当前钱包标记 / 备份状态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【设为当前】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【备份】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【管理】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外部钱包列表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钱包名称 / 已授权网络 / 地址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连接状态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【设为当前】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【断开连接】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【创建钱包】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【导入钱包】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【连接外部钱包】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钱包管理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