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创建与导入钱包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创建与导入钱包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路径选择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【创建新钱包】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【导入已有钱包】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创建步骤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钱包名称：________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本机解锁方式：________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助记词备份区域（创建时显示）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抽词确认区域（备份后显示）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导入步骤（选择导入时显示）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钱包名称：________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助记词输入区域：________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可恢复网络 / 账户列表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【下一步】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【验证并导入】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【完成】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【改用外部钱包】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创建与导入钱包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