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充值美元余额</w:t>
      </w:r>
    </w:p>
    <w:p>
      <w:pPr>
        <w:spacing w:after="120"/>
      </w:pPr>
      <w:r>
        <w:rPr>
          <w:color w:val="666666"/>
          <w:sz w:val="18"/>
        </w:rPr>
        <w:t>用户端 / 钱包　　【文字】表示按钮；其余为展示或输入区域。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顶部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充值美元余额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付款来源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当前钱包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【选择钱包 ▾】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网络 / 币种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【选择资产 ▾】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可用币量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输入金额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充值币量：________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【全部】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到账预览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汇率 / 报价有效期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【重新报价】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预计美元价值 / 代付网络费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预计净入账美元 / 最低金额提示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底部操作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【确认充值】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【查看充值记录】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提交后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授权 → 链上确认 → 美元入账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【返回钱包】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充值美元余额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