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3AF" w:rsidRPr="00544969" w:rsidRDefault="005473AF" w:rsidP="005473AF">
      <w:pPr>
        <w:pStyle w:val="Heading1"/>
        <w:keepLines/>
        <w:pageBreakBefore/>
        <w:shd w:val="clear" w:color="auto" w:fill="000080"/>
        <w:tabs>
          <w:tab w:val="num" w:pos="432"/>
          <w:tab w:val="left" w:pos="567"/>
        </w:tabs>
        <w:spacing w:before="0"/>
        <w:ind w:left="567" w:hanging="567"/>
        <w:jc w:val="left"/>
      </w:pPr>
      <w:bookmarkStart w:id="0" w:name="_Toc172013775"/>
      <w:r w:rsidRPr="00544969">
        <w:t>Organization of information security</w:t>
      </w:r>
      <w:bookmarkEnd w:id="0"/>
    </w:p>
    <w:p w:rsidR="005473AF" w:rsidRPr="00544969" w:rsidRDefault="005473AF" w:rsidP="005473AF">
      <w:pPr>
        <w:pStyle w:val="Heading2"/>
        <w:keepLines/>
        <w:numPr>
          <w:ilvl w:val="1"/>
          <w:numId w:val="0"/>
        </w:numPr>
        <w:tabs>
          <w:tab w:val="num" w:pos="964"/>
        </w:tabs>
        <w:spacing w:before="480"/>
        <w:ind w:left="964" w:hanging="964"/>
        <w:jc w:val="left"/>
      </w:pPr>
      <w:bookmarkStart w:id="1" w:name="_Toc172013776"/>
      <w:r w:rsidRPr="00544969">
        <w:t>Internal organization</w:t>
      </w:r>
      <w:bookmarkEnd w:id="1"/>
    </w:p>
    <w:p w:rsidR="005473AF" w:rsidRPr="00544969" w:rsidRDefault="005473AF" w:rsidP="005473AF">
      <w:pPr>
        <w:pStyle w:val="Objective"/>
      </w:pPr>
      <w:bookmarkStart w:id="2" w:name="_Toc171003899"/>
      <w:r w:rsidRPr="00544969">
        <w:rPr>
          <w:i/>
          <w:iCs/>
        </w:rPr>
        <w:t>Axiom:</w:t>
      </w:r>
      <w:r w:rsidRPr="00544969">
        <w:tab/>
        <w:t>A structured management framework direct</w:t>
      </w:r>
      <w:r w:rsidR="00836DAB">
        <w:t>s</w:t>
      </w:r>
      <w:r w:rsidRPr="00544969">
        <w:t>, monitor</w:t>
      </w:r>
      <w:r w:rsidR="00836DAB">
        <w:t>s</w:t>
      </w:r>
      <w:r w:rsidRPr="00544969">
        <w:t xml:space="preserve"> and control</w:t>
      </w:r>
      <w:r w:rsidR="00836DAB">
        <w:t>s</w:t>
      </w:r>
      <w:r w:rsidRPr="00544969">
        <w:t xml:space="preserve"> the implementation of information security as a whole within &lt;ORGANIZATION&gt;</w:t>
      </w:r>
      <w:bookmarkStart w:id="3" w:name="_Hlt72118922"/>
      <w:bookmarkEnd w:id="2"/>
      <w:bookmarkEnd w:id="3"/>
    </w:p>
    <w:p w:rsidR="005473AF" w:rsidRPr="00544969" w:rsidRDefault="005473AF" w:rsidP="005473AF"/>
    <w:p w:rsidR="005473AF" w:rsidRPr="00544969" w:rsidRDefault="00523B1E" w:rsidP="005473AF">
      <w:r>
        <w:rPr>
          <w:noProof/>
        </w:rPr>
        <w:drawing>
          <wp:inline distT="0" distB="0" distL="0" distR="0">
            <wp:extent cx="6172200" cy="5257800"/>
            <wp:effectExtent l="0" t="0" r="0" b="1905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473AF" w:rsidRPr="00544969" w:rsidRDefault="005473AF" w:rsidP="005473AF"/>
    <w:p w:rsidR="005473AF" w:rsidRPr="00544969" w:rsidRDefault="00523B1E" w:rsidP="005473AF">
      <w:r>
        <w:rPr>
          <w:noProof/>
        </w:rPr>
        <mc:AlternateContent>
          <mc:Choice Requires="wps">
            <w:drawing>
              <wp:anchor distT="0" distB="0" distL="114300" distR="114300" simplePos="0" relativeHeight="251658240" behindDoc="0" locked="0" layoutInCell="1" allowOverlap="1">
                <wp:simplePos x="0" y="0"/>
                <wp:positionH relativeFrom="page">
                  <wp:posOffset>737235</wp:posOffset>
                </wp:positionH>
                <wp:positionV relativeFrom="page">
                  <wp:posOffset>8464550</wp:posOffset>
                </wp:positionV>
                <wp:extent cx="6057900" cy="1179195"/>
                <wp:effectExtent l="13335" t="6350" r="5715" b="5080"/>
                <wp:wrapTight wrapText="bothSides">
                  <wp:wrapPolygon edited="0">
                    <wp:start x="-34" y="-174"/>
                    <wp:lineTo x="-34" y="21426"/>
                    <wp:lineTo x="21634" y="21426"/>
                    <wp:lineTo x="21634" y="-174"/>
                    <wp:lineTo x="-34" y="-174"/>
                  </wp:wrapPolygon>
                </wp:wrapTight>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179195"/>
                        </a:xfrm>
                        <a:prstGeom prst="rect">
                          <a:avLst/>
                        </a:prstGeom>
                        <a:solidFill>
                          <a:srgbClr val="FFFF99"/>
                        </a:solidFill>
                        <a:ln w="9525">
                          <a:solidFill>
                            <a:srgbClr val="000000"/>
                          </a:solidFill>
                          <a:miter lim="800000"/>
                          <a:headEnd/>
                          <a:tailEnd/>
                        </a:ln>
                      </wps:spPr>
                      <wps:txbx>
                        <w:txbxContent>
                          <w:p w:rsidR="005473AF" w:rsidRPr="004B7274" w:rsidRDefault="005473AF" w:rsidP="005473AF">
                            <w:pPr>
                              <w:rPr>
                                <w:b/>
                                <w:bCs/>
                                <w:i/>
                                <w:iCs/>
                                <w:sz w:val="30"/>
                                <w:szCs w:val="30"/>
                              </w:rPr>
                            </w:pPr>
                            <w:r w:rsidRPr="00FB5547">
                              <w:rPr>
                                <w:b/>
                                <w:bCs/>
                              </w:rPr>
                              <w:t xml:space="preserve">NOTE: This is a generic structure chart (organogram).  It should be replaced by one describing &lt;ORGANIZATION&gt;’s actual management structure for information security.  All major components must be described below.  The text that follows outlines a generic information security management structure based on ISO </w:t>
                            </w:r>
                            <w:r>
                              <w:rPr>
                                <w:b/>
                                <w:bCs/>
                              </w:rPr>
                              <w:t>27002</w:t>
                            </w:r>
                            <w:r w:rsidRPr="00FB5547">
                              <w:rPr>
                                <w:b/>
                                <w:bCs/>
                              </w:rPr>
                              <w:t xml:space="preserve"> but this should be customized to suit &lt;ORGANIZATION&gt;’s specific management hierarchy, rôles and responsibilities</w:t>
                            </w:r>
                            <w:r w:rsidRPr="004B7274">
                              <w:rPr>
                                <w:b/>
                                <w:bCs/>
                                <w:iCs/>
                                <w:sz w:val="30"/>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8.05pt;margin-top:666.5pt;width:477pt;height:92.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" fillcolor="#ff9">
                <v:textbox>
                  <w:txbxContent>
                    <w:p w:rsidR="005473AF" w:rsidRPr="004B7274" w:rsidRDefault="005473AF" w:rsidP="005473AF">
                      <w:pPr>
                        <w:rPr>
                          <w:b/>
                          <w:bCs/>
                          <w:i/>
                          <w:iCs/>
                          <w:sz w:val="30"/>
                          <w:szCs w:val="30"/>
                        </w:rPr>
                      </w:pPr>
                      <w:r w:rsidRPr="00FB5547">
                        <w:rPr>
                          <w:b/>
                          <w:bCs/>
                        </w:rPr>
                        <w:t xml:space="preserve">NOTE: This is a generic structure chart (organogram).  It should be replaced by one describing &lt;ORGANIZATION&gt;’s actual management structure for information security.  All major components must be described below.  The text that follows outlines a generic information security management structure based on ISO </w:t>
                      </w:r>
                      <w:r>
                        <w:rPr>
                          <w:b/>
                          <w:bCs/>
                        </w:rPr>
                        <w:t>27002</w:t>
                      </w:r>
                      <w:r w:rsidRPr="00FB5547">
                        <w:rPr>
                          <w:b/>
                          <w:bCs/>
                        </w:rPr>
                        <w:t xml:space="preserve"> but this should be customized to suit &lt;ORGANIZATION&gt;’s specific management hierarchy, rôles and responsibilities</w:t>
                      </w:r>
                      <w:r w:rsidRPr="004B7274">
                        <w:rPr>
                          <w:b/>
                          <w:bCs/>
                          <w:iCs/>
                          <w:sz w:val="30"/>
                          <w:szCs w:val="30"/>
                        </w:rPr>
                        <w:t>.</w:t>
                      </w:r>
                    </w:p>
                  </w:txbxContent>
                </v:textbox>
                <w10:wrap type="tight" anchorx="page" anchory="page"/>
              </v:shape>
            </w:pict>
          </mc:Fallback>
        </mc:AlternateContent>
      </w:r>
    </w:p>
    <w:p w:rsidR="005473AF" w:rsidRPr="00544969" w:rsidRDefault="005473AF" w:rsidP="005473AF">
      <w:pPr>
        <w:pStyle w:val="Heading3"/>
        <w:keepLines/>
        <w:numPr>
          <w:ilvl w:val="2"/>
          <w:numId w:val="0"/>
        </w:numPr>
        <w:tabs>
          <w:tab w:val="num" w:pos="964"/>
        </w:tabs>
        <w:spacing w:before="360" w:after="0"/>
        <w:ind w:left="964" w:hanging="964"/>
      </w:pPr>
      <w:bookmarkStart w:id="4" w:name="_Management_commitment_to_informatio"/>
      <w:bookmarkStart w:id="5" w:name="_Toc172013777"/>
      <w:bookmarkEnd w:id="4"/>
      <w:r w:rsidRPr="00544969">
        <w:br w:type="page"/>
      </w:r>
      <w:bookmarkStart w:id="6" w:name="_Toc172013778"/>
      <w:r w:rsidRPr="00544969">
        <w:lastRenderedPageBreak/>
        <w:t>Management commitment to information security</w:t>
      </w:r>
      <w:bookmarkEnd w:id="5"/>
      <w:bookmarkEnd w:id="6"/>
      <w:r w:rsidRPr="00544969">
        <w:t xml:space="preserve"> </w:t>
      </w:r>
    </w:p>
    <w:p w:rsidR="005473AF" w:rsidRPr="00544969" w:rsidRDefault="005473AF" w:rsidP="005473AF">
      <w:r w:rsidRPr="00544969">
        <w:t xml:space="preserve">The </w:t>
      </w:r>
      <w:r w:rsidRPr="00544969">
        <w:rPr>
          <w:b/>
          <w:bCs/>
        </w:rPr>
        <w:t>Board of Directors</w:t>
      </w:r>
      <w:r w:rsidRPr="00544969">
        <w:t xml:space="preserve"> </w:t>
      </w:r>
      <w:r w:rsidRPr="00544969">
        <w:rPr>
          <w:b/>
          <w:bCs/>
        </w:rPr>
        <w:t>(“the Board”)</w:t>
      </w:r>
      <w:r w:rsidRPr="00544969">
        <w:t xml:space="preserve"> is ultimately accountable for corporate governance as a whole.  The management and control of information security risks is an integral part of corporate governance.  In practice, however, the Board explicitly delegates executive responsibilities for most governance matters to the Executive Directors, led by the </w:t>
      </w:r>
      <w:r w:rsidRPr="00544969">
        <w:rPr>
          <w:b/>
          <w:bCs/>
        </w:rPr>
        <w:t>Chief Executive Officer (CEO)</w:t>
      </w:r>
      <w:r w:rsidRPr="00544969">
        <w:t>.</w:t>
      </w:r>
    </w:p>
    <w:p w:rsidR="005473AF" w:rsidRPr="00544969" w:rsidRDefault="005473AF" w:rsidP="005473AF">
      <w:r w:rsidRPr="00544969">
        <w:t xml:space="preserve">The </w:t>
      </w:r>
      <w:r w:rsidRPr="00544969">
        <w:rPr>
          <w:b/>
          <w:bCs/>
        </w:rPr>
        <w:t>Executive Directors</w:t>
      </w:r>
      <w:r w:rsidRPr="00544969">
        <w:t xml:space="preserve"> give overall strategic direction by approving and mandating the information security principles and axioms but delegate operational responsibilities for physical and information security to the </w:t>
      </w:r>
      <w:r w:rsidRPr="00544969">
        <w:rPr>
          <w:b/>
          <w:bCs/>
        </w:rPr>
        <w:t>Security Committee (SC)</w:t>
      </w:r>
      <w:r w:rsidRPr="00544969">
        <w:t xml:space="preserve"> chaired by the </w:t>
      </w:r>
      <w:r w:rsidRPr="00544969">
        <w:rPr>
          <w:b/>
          <w:bCs/>
        </w:rPr>
        <w:t>Chief Security Officer (CSO)</w:t>
      </w:r>
      <w:r w:rsidRPr="00544969">
        <w:t xml:space="preserve">.  </w:t>
      </w:r>
    </w:p>
    <w:p w:rsidR="005473AF" w:rsidRPr="00544969" w:rsidRDefault="005473AF" w:rsidP="005473AF">
      <w:r w:rsidRPr="00544969">
        <w:t>The Executive Directors depend heavily on the SC to coordinate activities throughout &lt;ORGANIZATION&gt;, ensuring that suitable policies are in place to support &lt;ORGANIZATION&gt;’s security principles and axioms.  The Executive Directors also rely on feedback from the SC, CSO, ISM, auditors, Risk Management, Compliance, Legal and other functions to ensure that the principles, axioms and policies are being complied-with in practice.</w:t>
      </w:r>
    </w:p>
    <w:p w:rsidR="005473AF" w:rsidRPr="00544969" w:rsidRDefault="005473AF" w:rsidP="005473AF">
      <w:r w:rsidRPr="00544969">
        <w:t>The Executive Directors demonstrate their commitment to information security by:</w:t>
      </w:r>
    </w:p>
    <w:p w:rsidR="005473AF" w:rsidRPr="00544969" w:rsidRDefault="005473AF" w:rsidP="005473AF">
      <w:pPr>
        <w:pStyle w:val="Bull"/>
      </w:pPr>
      <w:r w:rsidRPr="00544969">
        <w:t>A statement of support from the CEO;</w:t>
      </w:r>
    </w:p>
    <w:p w:rsidR="005473AF" w:rsidRPr="00544969" w:rsidRDefault="005473AF" w:rsidP="005473AF">
      <w:pPr>
        <w:pStyle w:val="Bull"/>
      </w:pPr>
      <w:r w:rsidRPr="00544969">
        <w:t>Reviewing and re-approving the principles and axioms every year;</w:t>
      </w:r>
    </w:p>
    <w:p w:rsidR="005473AF" w:rsidRPr="00544969" w:rsidRDefault="005473AF" w:rsidP="005473AF">
      <w:pPr>
        <w:pStyle w:val="Bull"/>
      </w:pPr>
      <w:r w:rsidRPr="00544969">
        <w:t>Approving the IT budget including a specific element set aside for information security;</w:t>
      </w:r>
    </w:p>
    <w:p w:rsidR="005473AF" w:rsidRPr="00544969" w:rsidRDefault="005473AF" w:rsidP="005473AF">
      <w:pPr>
        <w:pStyle w:val="Bull"/>
      </w:pPr>
      <w:r w:rsidRPr="00544969">
        <w:t xml:space="preserve">Receiving and acting appropriately on management reports concerning information security performance metrics, security incidents, investment requests </w:t>
      </w:r>
      <w:r w:rsidRPr="00544969">
        <w:rPr>
          <w:i/>
          <w:iCs/>
        </w:rPr>
        <w:t>etc</w:t>
      </w:r>
      <w:r w:rsidRPr="00544969">
        <w:t>.</w:t>
      </w:r>
    </w:p>
    <w:p w:rsidR="005473AF" w:rsidRPr="00544969" w:rsidRDefault="005473AF" w:rsidP="005473AF">
      <w:pPr>
        <w:pStyle w:val="Heading3"/>
        <w:keepLines/>
        <w:numPr>
          <w:ilvl w:val="2"/>
          <w:numId w:val="0"/>
        </w:numPr>
        <w:tabs>
          <w:tab w:val="num" w:pos="964"/>
        </w:tabs>
        <w:spacing w:before="360" w:after="0"/>
        <w:ind w:left="964" w:hanging="964"/>
      </w:pPr>
      <w:bookmarkStart w:id="7" w:name="_Information_security_co_ordination"/>
      <w:bookmarkStart w:id="8" w:name="_Toc172013779"/>
      <w:bookmarkEnd w:id="7"/>
      <w:r w:rsidRPr="00544969">
        <w:t>Information security co-ordination</w:t>
      </w:r>
      <w:bookmarkEnd w:id="8"/>
    </w:p>
    <w:p w:rsidR="005473AF" w:rsidRPr="00544969" w:rsidRDefault="005473AF" w:rsidP="005473AF">
      <w:bookmarkStart w:id="9" w:name="_Toc516285090"/>
      <w:bookmarkStart w:id="10" w:name="_Toc516285093"/>
      <w:r w:rsidRPr="00544969">
        <w:t xml:space="preserve">Information security activities should be </w:t>
      </w:r>
      <w:proofErr w:type="spellStart"/>
      <w:r w:rsidRPr="00544969">
        <w:t>co-ordinated</w:t>
      </w:r>
      <w:proofErr w:type="spellEnd"/>
      <w:r w:rsidRPr="00544969">
        <w:t xml:space="preserve"> throughout &lt;ORGANIZATION&gt; to ensure consistent application of the security principles, axioms and policy statements.    </w:t>
      </w:r>
    </w:p>
    <w:p w:rsidR="005473AF" w:rsidRPr="00544969" w:rsidRDefault="005473AF" w:rsidP="005473AF">
      <w:r w:rsidRPr="00544969">
        <w:t>The Executive Directors have charged the SC with the task of securing &lt;ORGANIZATION&gt;’s assets.  The SC is responsible for:</w:t>
      </w:r>
    </w:p>
    <w:p w:rsidR="005473AF" w:rsidRPr="00544969" w:rsidRDefault="005473AF" w:rsidP="005473AF">
      <w:pPr>
        <w:pStyle w:val="Bull"/>
      </w:pPr>
      <w:r w:rsidRPr="00544969">
        <w:t>Management oversight and direction for both physical and logical aspects of security, including information security;</w:t>
      </w:r>
    </w:p>
    <w:p w:rsidR="005473AF" w:rsidRPr="00544969" w:rsidRDefault="005473AF" w:rsidP="005473AF">
      <w:pPr>
        <w:pStyle w:val="Bull"/>
      </w:pPr>
      <w:r w:rsidRPr="00544969">
        <w:t xml:space="preserve">Coordinating and directing &lt;ORGANIZATION&gt;’s entire security framework, including the information security controls at all &lt;ORGANIZATION&gt; locations mediated through the Local Security Committees (see below) ; </w:t>
      </w:r>
    </w:p>
    <w:p w:rsidR="005473AF" w:rsidRPr="00544969" w:rsidRDefault="005473AF" w:rsidP="005473AF">
      <w:pPr>
        <w:pStyle w:val="Bull"/>
      </w:pPr>
      <w:r w:rsidRPr="00544969">
        <w:t>Commissioning or preparing information security policy statements, ensuring their compliance with the principles and axioms approved by the Executive Directors, and formally approving them for use throughout &lt;ORGANIZATION&gt;;</w:t>
      </w:r>
    </w:p>
    <w:p w:rsidR="005473AF" w:rsidRPr="00544969" w:rsidRDefault="005473AF" w:rsidP="005473AF">
      <w:pPr>
        <w:pStyle w:val="Bull"/>
      </w:pPr>
      <w:r w:rsidRPr="00544969">
        <w:t>Periodically reviewing the security policy statements to ensure the efficiency and effectiveness of the information security controls infrastructure as a whole, recommending improvements wherever necessary;</w:t>
      </w:r>
    </w:p>
    <w:p w:rsidR="005473AF" w:rsidRPr="00544969" w:rsidRDefault="005473AF" w:rsidP="005473AF">
      <w:pPr>
        <w:pStyle w:val="Bull"/>
      </w:pPr>
      <w:r w:rsidRPr="00544969">
        <w:t>Identifying significant trends and changes to &lt;ORGANIZATION&gt;’s  information security risks and, where appropriate, proposing changes to the controls framework and/or policies for example by sponsoring major strategic initiatives to enhance information security;</w:t>
      </w:r>
    </w:p>
    <w:p w:rsidR="005473AF" w:rsidRPr="00544969" w:rsidRDefault="005473AF" w:rsidP="005473AF">
      <w:pPr>
        <w:pStyle w:val="Bull"/>
      </w:pPr>
      <w:r w:rsidRPr="00544969">
        <w:t>Reviewing serious security incidents and, where appropriate, recommending strategic improvements to address any underlying root causes;</w:t>
      </w:r>
    </w:p>
    <w:p w:rsidR="005473AF" w:rsidRPr="00544969" w:rsidRDefault="005473AF" w:rsidP="005473AF">
      <w:pPr>
        <w:pStyle w:val="Bull"/>
      </w:pPr>
      <w:r w:rsidRPr="00544969">
        <w:t xml:space="preserve">Periodically reporting on the status of the security controls infrastructure to the Executive Directors, and liaising as necessary with the Risk Management and Audit Committees </w:t>
      </w:r>
      <w:r w:rsidRPr="00544969">
        <w:rPr>
          <w:i/>
          <w:iCs/>
        </w:rPr>
        <w:t>etc</w:t>
      </w:r>
      <w:r w:rsidRPr="00544969">
        <w:t>., using metrics and other information supplied by the CSO, Local Security Committees, the ISM, Internal Audit and others.</w:t>
      </w:r>
    </w:p>
    <w:p w:rsidR="005473AF" w:rsidRPr="00544969" w:rsidRDefault="005473AF" w:rsidP="005473AF">
      <w:r w:rsidRPr="00544969">
        <w:t>The SC delegates some of its responsibilities (for example to the ISM, the Information Security function and Local Security Committees) but remains accountable to the Executive Directors for the overall effectiveness of information security throughout &lt;ORGANIZATION&gt;.</w:t>
      </w:r>
    </w:p>
    <w:p w:rsidR="005473AF" w:rsidRPr="00544969" w:rsidRDefault="005473AF" w:rsidP="005473AF">
      <w:r w:rsidRPr="00544969">
        <w:t xml:space="preserve">Business units or locations within &lt;ORGANIZATION&gt; have </w:t>
      </w:r>
      <w:r w:rsidRPr="00544969">
        <w:rPr>
          <w:b/>
          <w:bCs/>
        </w:rPr>
        <w:t xml:space="preserve">Local Security Committees (LSCs) </w:t>
      </w:r>
      <w:r w:rsidRPr="00544969">
        <w:t xml:space="preserve">which report to the SC.  </w:t>
      </w:r>
      <w:bookmarkEnd w:id="9"/>
      <w:r w:rsidRPr="00544969">
        <w:t>LSCs are responsible for:</w:t>
      </w:r>
    </w:p>
    <w:p w:rsidR="005473AF" w:rsidRPr="00544969" w:rsidRDefault="005473AF" w:rsidP="005473AF">
      <w:pPr>
        <w:pStyle w:val="Bull"/>
      </w:pPr>
      <w:r w:rsidRPr="00544969">
        <w:t>Providing the strategic direction, support and resources necessary to manage all types of local security issues and thus ensure that &lt;ORGANIZATION&gt;’s information assets are appropriately and consistently protected;</w:t>
      </w:r>
    </w:p>
    <w:p w:rsidR="005473AF" w:rsidRPr="00544969" w:rsidRDefault="005473AF" w:rsidP="005473AF">
      <w:pPr>
        <w:pStyle w:val="Bull"/>
      </w:pPr>
      <w:r w:rsidRPr="00544969">
        <w:t>Co</w:t>
      </w:r>
      <w:r w:rsidRPr="00544969">
        <w:noBreakHyphen/>
      </w:r>
      <w:proofErr w:type="spellStart"/>
      <w:r w:rsidRPr="00544969">
        <w:t>ordinating</w:t>
      </w:r>
      <w:proofErr w:type="spellEnd"/>
      <w:r w:rsidRPr="00544969">
        <w:t xml:space="preserve"> and sharing information with each other to ens</w:t>
      </w:r>
      <w:r w:rsidR="00836DAB">
        <w:t>ure consistent execution of the</w:t>
      </w:r>
      <w:r w:rsidRPr="00544969">
        <w:t xml:space="preserve"> </w:t>
      </w:r>
      <w:r w:rsidR="00836DAB">
        <w:t xml:space="preserve">information security </w:t>
      </w:r>
      <w:r w:rsidRPr="00544969">
        <w:t>policy manual across all &lt;ORGANIZATION&gt; locations;</w:t>
      </w:r>
    </w:p>
    <w:p w:rsidR="005473AF" w:rsidRPr="00544969" w:rsidRDefault="005473AF" w:rsidP="005473AF">
      <w:pPr>
        <w:pStyle w:val="Bull"/>
      </w:pPr>
      <w:r w:rsidRPr="00544969">
        <w:t xml:space="preserve">Identifying specific </w:t>
      </w:r>
      <w:r w:rsidRPr="00544969">
        <w:rPr>
          <w:b/>
          <w:bCs/>
        </w:rPr>
        <w:t>Significant Information Assets</w:t>
      </w:r>
      <w:r w:rsidRPr="00544969">
        <w:t xml:space="preserve">, classifying them and nominating suitable </w:t>
      </w:r>
      <w:r w:rsidRPr="00544969">
        <w:rPr>
          <w:b/>
          <w:bCs/>
        </w:rPr>
        <w:t>Information Asset Owners</w:t>
      </w:r>
      <w:r w:rsidRPr="00544969">
        <w:t xml:space="preserve"> (IAOs) for them; </w:t>
      </w:r>
    </w:p>
    <w:p w:rsidR="005473AF" w:rsidRPr="00544969" w:rsidRDefault="005473AF" w:rsidP="005473AF">
      <w:pPr>
        <w:pStyle w:val="Bull"/>
      </w:pPr>
      <w:r w:rsidRPr="00544969">
        <w:t>Gathering metrics and other information on the overall effectiveness of information security controls in their remit, and reporting this to the SC.</w:t>
      </w:r>
    </w:p>
    <w:p w:rsidR="005473AF" w:rsidRPr="00544969" w:rsidRDefault="005473AF" w:rsidP="005473AF">
      <w:pPr>
        <w:pStyle w:val="Heading3"/>
        <w:keepLines/>
        <w:numPr>
          <w:ilvl w:val="2"/>
          <w:numId w:val="0"/>
        </w:numPr>
        <w:tabs>
          <w:tab w:val="num" w:pos="964"/>
        </w:tabs>
        <w:spacing w:before="360" w:after="0"/>
        <w:ind w:left="964" w:hanging="964"/>
      </w:pPr>
      <w:bookmarkStart w:id="11" w:name="_Allocation_of_information_security_"/>
      <w:bookmarkStart w:id="12" w:name="_Allocation_of_information"/>
      <w:bookmarkStart w:id="13" w:name="_Toc172013780"/>
      <w:bookmarkEnd w:id="10"/>
      <w:bookmarkEnd w:id="11"/>
      <w:bookmarkEnd w:id="12"/>
      <w:r w:rsidRPr="00544969">
        <w:t>Allocation of information security responsibilities</w:t>
      </w:r>
      <w:bookmarkEnd w:id="13"/>
    </w:p>
    <w:p w:rsidR="005473AF" w:rsidRPr="00544969" w:rsidRDefault="005473AF" w:rsidP="005473AF">
      <w:r w:rsidRPr="00544969">
        <w:t xml:space="preserve">The Executive Directors have appointed a </w:t>
      </w:r>
      <w:r w:rsidRPr="00544969">
        <w:rPr>
          <w:b/>
          <w:bCs/>
        </w:rPr>
        <w:t>Chief Security Officer (CSO)</w:t>
      </w:r>
      <w:r w:rsidRPr="00544969">
        <w:t xml:space="preserve">.   The </w:t>
      </w:r>
      <w:r w:rsidRPr="00544969">
        <w:rPr>
          <w:b/>
          <w:bCs/>
        </w:rPr>
        <w:t>CSO</w:t>
      </w:r>
      <w:r w:rsidRPr="00544969">
        <w:t xml:space="preserve"> is responsible for:</w:t>
      </w:r>
    </w:p>
    <w:p w:rsidR="005473AF" w:rsidRPr="00544969" w:rsidRDefault="005473AF" w:rsidP="005473AF">
      <w:pPr>
        <w:pStyle w:val="Bull"/>
      </w:pPr>
      <w:r w:rsidRPr="00544969">
        <w:t>Chairing the SC;</w:t>
      </w:r>
    </w:p>
    <w:p w:rsidR="005473AF" w:rsidRPr="00544969" w:rsidRDefault="005473AF" w:rsidP="005473AF">
      <w:pPr>
        <w:pStyle w:val="Bull"/>
      </w:pPr>
      <w:r w:rsidRPr="00544969">
        <w:t>Taking the lead on information governance as a whole for example by issuing th</w:t>
      </w:r>
      <w:r w:rsidR="00836DAB">
        <w:t>e policy</w:t>
      </w:r>
      <w:r w:rsidRPr="00544969">
        <w:t xml:space="preserve"> manual and by providing the overall strategic direction, support and review necessary to ensure that information assets are identified and suitably protected throughout &lt;ORGANIZATION&gt;;</w:t>
      </w:r>
    </w:p>
    <w:p w:rsidR="005473AF" w:rsidRPr="00544969" w:rsidRDefault="005473AF" w:rsidP="005473AF">
      <w:pPr>
        <w:pStyle w:val="Bull"/>
      </w:pPr>
      <w:r w:rsidRPr="00544969">
        <w:t>Appointing and managing the ISM and Information Security Management team.</w:t>
      </w:r>
    </w:p>
    <w:p w:rsidR="005473AF" w:rsidRPr="00544969" w:rsidRDefault="005473AF" w:rsidP="005473AF">
      <w:pPr>
        <w:pStyle w:val="Heading4"/>
        <w:keepNext/>
        <w:numPr>
          <w:ilvl w:val="3"/>
          <w:numId w:val="0"/>
        </w:numPr>
        <w:tabs>
          <w:tab w:val="num" w:pos="964"/>
        </w:tabs>
        <w:ind w:left="964" w:hanging="964"/>
        <w:rPr>
          <w:lang w:val="en-US"/>
        </w:rPr>
      </w:pPr>
      <w:r w:rsidRPr="00544969">
        <w:rPr>
          <w:lang w:val="en-US"/>
        </w:rPr>
        <w:t>The</w:t>
      </w:r>
      <w:r w:rsidRPr="00544969">
        <w:rPr>
          <w:b/>
          <w:bCs/>
          <w:lang w:val="en-US"/>
        </w:rPr>
        <w:t xml:space="preserve"> ISM </w:t>
      </w:r>
      <w:r w:rsidRPr="00544969">
        <w:rPr>
          <w:lang w:val="en-US"/>
        </w:rPr>
        <w:t>and</w:t>
      </w:r>
      <w:r w:rsidRPr="00544969">
        <w:rPr>
          <w:b/>
          <w:bCs/>
          <w:lang w:val="en-US"/>
        </w:rPr>
        <w:t xml:space="preserve"> Information Security Management</w:t>
      </w:r>
      <w:r w:rsidRPr="00544969">
        <w:rPr>
          <w:lang w:val="en-US"/>
        </w:rPr>
        <w:t xml:space="preserve"> are responsible for: </w:t>
      </w:r>
    </w:p>
    <w:p w:rsidR="005473AF" w:rsidRPr="00544969" w:rsidRDefault="005473AF" w:rsidP="005473AF">
      <w:pPr>
        <w:pStyle w:val="Bull"/>
      </w:pPr>
      <w:r w:rsidRPr="00544969">
        <w:t>Defining technical and non-technical information security standards, procedures and guidelines;</w:t>
      </w:r>
    </w:p>
    <w:p w:rsidR="005473AF" w:rsidRPr="00544969" w:rsidRDefault="005473AF" w:rsidP="005473AF">
      <w:pPr>
        <w:pStyle w:val="Bull"/>
      </w:pPr>
      <w:r w:rsidRPr="00544969">
        <w:t>Supporting IAOs and managers in the definition and implementation of controls, processes and supporting tools to comply with the policy manual and manage information security risks;</w:t>
      </w:r>
    </w:p>
    <w:p w:rsidR="005473AF" w:rsidRPr="00544969" w:rsidRDefault="005473AF" w:rsidP="005473AF">
      <w:pPr>
        <w:pStyle w:val="Bull"/>
      </w:pPr>
      <w:r w:rsidRPr="00544969">
        <w:t xml:space="preserve">Reviewing and monitoring compliance with the policy statements and contributing to Internal Audit and Control </w:t>
      </w:r>
      <w:proofErr w:type="spellStart"/>
      <w:r w:rsidRPr="00544969">
        <w:t>Self Assessment</w:t>
      </w:r>
      <w:proofErr w:type="spellEnd"/>
      <w:r w:rsidRPr="00544969">
        <w:t xml:space="preserve"> (CSA) processes;</w:t>
      </w:r>
    </w:p>
    <w:p w:rsidR="005473AF" w:rsidRPr="00544969" w:rsidRDefault="005473AF" w:rsidP="005473AF">
      <w:pPr>
        <w:pStyle w:val="Bull"/>
      </w:pPr>
      <w:r w:rsidRPr="00544969">
        <w:t xml:space="preserve">Collecting, analyzing and commenting on information security metrics and incidents; </w:t>
      </w:r>
    </w:p>
    <w:p w:rsidR="005473AF" w:rsidRPr="00544969" w:rsidRDefault="005473AF" w:rsidP="005473AF">
      <w:pPr>
        <w:pStyle w:val="Bull"/>
      </w:pPr>
      <w:r w:rsidRPr="00544969">
        <w:t>Supporting IAOs in the investigation and remediation of information security incidents or other policy violations;</w:t>
      </w:r>
    </w:p>
    <w:p w:rsidR="005473AF" w:rsidRPr="00544969" w:rsidRDefault="005473AF" w:rsidP="005473AF">
      <w:pPr>
        <w:pStyle w:val="Bull"/>
      </w:pPr>
      <w:r w:rsidRPr="00544969">
        <w:t xml:space="preserve">Liaising as necessary with related internal functions such as IT Operations, Risk Management, Compliance and Internal Audit, as well as the CSO, LSCs, SC and external functions such as the Police when appropriate; </w:t>
      </w:r>
    </w:p>
    <w:p w:rsidR="005473AF" w:rsidRPr="00544969" w:rsidRDefault="005473AF" w:rsidP="005473AF">
      <w:pPr>
        <w:pStyle w:val="Bull"/>
      </w:pPr>
      <w:r w:rsidRPr="00544969">
        <w:t xml:space="preserve">Organizing a security awareness campaign for personnel to enhance the security culture and develop a broad understanding of the requirements of </w:t>
      </w:r>
      <w:r>
        <w:t>ISO/IEC</w:t>
      </w:r>
      <w:r w:rsidRPr="00544969">
        <w:t xml:space="preserve"> 27002.</w:t>
      </w:r>
    </w:p>
    <w:p w:rsidR="005473AF" w:rsidRPr="00544969" w:rsidRDefault="005473AF" w:rsidP="005473AF">
      <w:pPr>
        <w:pStyle w:val="Heading4"/>
        <w:keepNext/>
        <w:numPr>
          <w:ilvl w:val="3"/>
          <w:numId w:val="0"/>
        </w:numPr>
        <w:tabs>
          <w:tab w:val="num" w:pos="964"/>
        </w:tabs>
        <w:ind w:left="964" w:hanging="964"/>
        <w:rPr>
          <w:lang w:val="en-US"/>
        </w:rPr>
      </w:pPr>
      <w:r w:rsidRPr="00544969">
        <w:rPr>
          <w:b/>
          <w:bCs/>
          <w:lang w:val="en-US"/>
        </w:rPr>
        <w:t>Managers</w:t>
      </w:r>
      <w:r w:rsidRPr="00544969">
        <w:rPr>
          <w:lang w:val="en-US"/>
        </w:rPr>
        <w:t xml:space="preserve"> throughout &lt;ORGANIZATION&gt; are responsible for:</w:t>
      </w:r>
    </w:p>
    <w:p w:rsidR="005473AF" w:rsidRPr="00544969" w:rsidRDefault="005473AF" w:rsidP="005473AF">
      <w:pPr>
        <w:pStyle w:val="Bull"/>
        <w:keepNext/>
      </w:pPr>
      <w:r w:rsidRPr="00544969">
        <w:t>Day-to-day implementation of th</w:t>
      </w:r>
      <w:r w:rsidR="00836DAB">
        <w:t>e information security policy</w:t>
      </w:r>
      <w:r w:rsidRPr="00544969">
        <w:t xml:space="preserve"> manual;</w:t>
      </w:r>
    </w:p>
    <w:p w:rsidR="005473AF" w:rsidRPr="00544969" w:rsidRDefault="005473AF" w:rsidP="005473AF">
      <w:pPr>
        <w:pStyle w:val="Bull"/>
        <w:keepNext/>
      </w:pPr>
      <w:r w:rsidRPr="00544969">
        <w:t xml:space="preserve">Ensuring that suitable technical, physical and procedural controls are </w:t>
      </w:r>
      <w:r w:rsidR="00836DAB">
        <w:t>in place in accordance with the</w:t>
      </w:r>
      <w:r w:rsidRPr="00544969">
        <w:t xml:space="preserve"> manual, and are properly applied and used by all workers.  In particular, they should take measures to ensure that workers:</w:t>
      </w:r>
    </w:p>
    <w:p w:rsidR="005473AF" w:rsidRPr="00544969" w:rsidRDefault="005473AF" w:rsidP="005473AF">
      <w:pPr>
        <w:pStyle w:val="Bullin"/>
      </w:pPr>
      <w:r w:rsidRPr="00544969">
        <w:t xml:space="preserve">Are </w:t>
      </w:r>
      <w:r w:rsidRPr="005473AF">
        <w:t>informed</w:t>
      </w:r>
      <w:r w:rsidRPr="00544969">
        <w:t xml:space="preserve"> of their obligations to fulfill relevant corporate policy statements by means of appropriate awareness, training and education activities;</w:t>
      </w:r>
    </w:p>
    <w:p w:rsidR="005473AF" w:rsidRPr="00544969" w:rsidRDefault="005473AF" w:rsidP="005473AF">
      <w:pPr>
        <w:pStyle w:val="Bullin"/>
      </w:pPr>
      <w:r w:rsidRPr="00544969">
        <w:t>Comply with the policy statements and actively support the associated controls; and</w:t>
      </w:r>
    </w:p>
    <w:p w:rsidR="005473AF" w:rsidRPr="00544969" w:rsidRDefault="005473AF" w:rsidP="005473AF">
      <w:pPr>
        <w:pStyle w:val="Bullin"/>
      </w:pPr>
      <w:r w:rsidRPr="00544969">
        <w:t>Are monitored to assess their compliance with the policy statements and the correct operation of the associated controls, and reminded of their obligations as appropriate;</w:t>
      </w:r>
    </w:p>
    <w:p w:rsidR="005473AF" w:rsidRPr="00544969" w:rsidRDefault="005473AF" w:rsidP="005473AF">
      <w:pPr>
        <w:pStyle w:val="Bull"/>
      </w:pPr>
      <w:r w:rsidRPr="00544969">
        <w:t>Providing the direction, resources, support, and review necessary to ensure that information assets are appropriately protected within their area of responsibility;</w:t>
      </w:r>
    </w:p>
    <w:p w:rsidR="005473AF" w:rsidRPr="00544969" w:rsidRDefault="005473AF" w:rsidP="005473AF">
      <w:pPr>
        <w:pStyle w:val="Bull"/>
      </w:pPr>
      <w:r w:rsidRPr="00544969">
        <w:t>Informing Information Security Management and/or IAOs of actual or suspected policy violations (information security incidents) affecting their assets; and</w:t>
      </w:r>
    </w:p>
    <w:p w:rsidR="005473AF" w:rsidRPr="00544969" w:rsidRDefault="005473AF" w:rsidP="005473AF">
      <w:pPr>
        <w:pStyle w:val="Bull"/>
      </w:pPr>
      <w:r w:rsidRPr="00544969">
        <w:t xml:space="preserve">Evaluating compliance with the policy axioms through the regular CSA process and occasional Internal Audits. </w:t>
      </w:r>
    </w:p>
    <w:p w:rsidR="005473AF" w:rsidRPr="00544969" w:rsidRDefault="005473AF" w:rsidP="005473AF">
      <w:r w:rsidRPr="00544969">
        <w:rPr>
          <w:b/>
          <w:bCs/>
        </w:rPr>
        <w:t>Information Asset Owners</w:t>
      </w:r>
      <w:r w:rsidRPr="00544969">
        <w:t xml:space="preserve"> (IAOs) are managers held accountable for the protection of particular Significant Information Assets by their LSC or the SC.  IAOs may delegate information security tasks to managers or other individuals but remain accountable for proper implementation of the tasks.  IAOs are responsible for:</w:t>
      </w:r>
    </w:p>
    <w:p w:rsidR="005473AF" w:rsidRPr="00544969" w:rsidRDefault="005473AF" w:rsidP="005473AF">
      <w:pPr>
        <w:pStyle w:val="Bull"/>
      </w:pPr>
      <w:r w:rsidRPr="00544969">
        <w:t>Appropriate classification and protection of the information assets;</w:t>
      </w:r>
    </w:p>
    <w:p w:rsidR="005473AF" w:rsidRPr="00544969" w:rsidRDefault="005473AF" w:rsidP="005473AF">
      <w:pPr>
        <w:pStyle w:val="Bull"/>
      </w:pPr>
      <w:r w:rsidRPr="00544969">
        <w:t>Specifying and funding suitable protective controls;</w:t>
      </w:r>
    </w:p>
    <w:p w:rsidR="005473AF" w:rsidRPr="00544969" w:rsidRDefault="005473AF" w:rsidP="005473AF">
      <w:pPr>
        <w:pStyle w:val="Bull"/>
      </w:pPr>
      <w:r w:rsidRPr="00544969">
        <w:t>Authorizing access to information assets in accordance with the classification and business needs;</w:t>
      </w:r>
    </w:p>
    <w:p w:rsidR="005473AF" w:rsidRPr="00544969" w:rsidRDefault="005473AF" w:rsidP="005473AF">
      <w:pPr>
        <w:pStyle w:val="Bull"/>
      </w:pPr>
      <w:r w:rsidRPr="00544969">
        <w:t>[For new application system developments] Undertaking or commissioning information security risk assessments to ensure that the information security requirements are properly defined and documented during the early stages of development;</w:t>
      </w:r>
    </w:p>
    <w:p w:rsidR="005473AF" w:rsidRPr="00544969" w:rsidRDefault="005473AF" w:rsidP="005473AF">
      <w:pPr>
        <w:pStyle w:val="Bull"/>
      </w:pPr>
      <w:r w:rsidRPr="00544969">
        <w:t>Ensuring timely completion of regular system/data access reviews; and</w:t>
      </w:r>
    </w:p>
    <w:p w:rsidR="005473AF" w:rsidRPr="00544969" w:rsidRDefault="005473AF" w:rsidP="005473AF">
      <w:pPr>
        <w:pStyle w:val="Bull"/>
      </w:pPr>
      <w:r w:rsidRPr="00544969">
        <w:t>Monitoring compliance with protection requirements affecting their assets.</w:t>
      </w:r>
    </w:p>
    <w:p w:rsidR="005473AF" w:rsidRPr="00544969" w:rsidRDefault="005473AF" w:rsidP="005473AF">
      <w:pPr>
        <w:rPr>
          <w:snapToGrid w:val="0"/>
        </w:rPr>
      </w:pPr>
      <w:bookmarkStart w:id="14" w:name="_Toc516285092"/>
      <w:r w:rsidRPr="00544969">
        <w:rPr>
          <w:b/>
          <w:bCs/>
        </w:rPr>
        <w:t>All &lt;ORGANIZATION&gt; workers</w:t>
      </w:r>
      <w:bookmarkEnd w:id="14"/>
      <w:r w:rsidRPr="00544969">
        <w:rPr>
          <w:b/>
          <w:bCs/>
        </w:rPr>
        <w:t xml:space="preserve"> </w:t>
      </w:r>
      <w:r w:rsidRPr="00544969">
        <w:t>(</w:t>
      </w:r>
      <w:r w:rsidRPr="00544969">
        <w:rPr>
          <w:i/>
          <w:iCs/>
        </w:rPr>
        <w:t>i.e.</w:t>
      </w:r>
      <w:r w:rsidRPr="00544969">
        <w:t xml:space="preserve"> employees on the payroll and others acting in a similar capacity, such as contractors, consultants, student placements </w:t>
      </w:r>
      <w:r w:rsidRPr="00544969">
        <w:rPr>
          <w:i/>
          <w:iCs/>
        </w:rPr>
        <w:t>etc</w:t>
      </w:r>
      <w:r w:rsidRPr="00544969">
        <w:t xml:space="preserve">.) are responsible for complying with the principles, axioms and policies </w:t>
      </w:r>
      <w:r w:rsidR="00836DAB">
        <w:t xml:space="preserve">in the information security policy </w:t>
      </w:r>
      <w:r w:rsidRPr="00544969">
        <w:t xml:space="preserve">manual where relevant to their jobs.  They are responsible for maintaining the security of all information entrusted to them.  Upon hire, as a condition of employment, each worker undertakes to comply with &lt;ORGANIZATION&gt;’s information security policies.  </w:t>
      </w:r>
      <w:r w:rsidRPr="00544969">
        <w:rPr>
          <w:snapToGrid w:val="0"/>
        </w:rPr>
        <w:t xml:space="preserve">Any worker failing to comply with the security policies could be subject to disciplinary action, </w:t>
      </w:r>
      <w:r w:rsidRPr="00544969">
        <w:t xml:space="preserve">potentially </w:t>
      </w:r>
      <w:r w:rsidRPr="00544969">
        <w:rPr>
          <w:snapToGrid w:val="0"/>
        </w:rPr>
        <w:t>including termination of employment or contract</w:t>
      </w:r>
      <w:r w:rsidRPr="00544969">
        <w:t xml:space="preserve"> and/or prosecution</w:t>
      </w:r>
      <w:r w:rsidRPr="00544969">
        <w:rPr>
          <w:snapToGrid w:val="0"/>
        </w:rPr>
        <w:t>.</w:t>
      </w:r>
    </w:p>
    <w:p w:rsidR="005473AF" w:rsidRPr="00544969" w:rsidRDefault="005473AF" w:rsidP="005473AF">
      <w:r w:rsidRPr="00544969">
        <w:rPr>
          <w:b/>
          <w:bCs/>
        </w:rPr>
        <w:t>Exemptions process:</w:t>
      </w:r>
      <w:r w:rsidRPr="00544969">
        <w:t xml:space="preserve"> an IAO may propose exemptions</w:t>
      </w:r>
      <w:r w:rsidRPr="00544969">
        <w:rPr>
          <w:b/>
          <w:bCs/>
        </w:rPr>
        <w:t xml:space="preserve"> </w:t>
      </w:r>
      <w:r w:rsidRPr="00544969">
        <w:t>to principles, axioms or policy statements</w:t>
      </w:r>
      <w:r w:rsidR="00836DAB">
        <w:t xml:space="preserve"> identified in the policy</w:t>
      </w:r>
      <w:r w:rsidRPr="00544969">
        <w:t xml:space="preserve"> manual for an information asset under their remit.  The ISM is responsible for analyzing risks arising from the proposed exemptions and, in most cases, specifying mitigating controls to minimize those risks.  Proposed exemptions which the ISM considers could significantly impact &lt;ORGANIZATION&gt;’s information security risks may be referred up through the LSC, SC, CSO and/or the Executive Directors for approval, depending on the significance of the perceived risk.  A </w:t>
      </w:r>
      <w:proofErr w:type="spellStart"/>
      <w:r w:rsidRPr="00544969">
        <w:t>programme</w:t>
      </w:r>
      <w:proofErr w:type="spellEnd"/>
      <w:r w:rsidRPr="00544969">
        <w:t xml:space="preserve"> (action plan) is normally required to ensure full compliance with the within a specified time frame, in other words exemptions are not indefinite.  The IAO will be held accountable for the mitigating controls and the action plan, and must personally assume any additional risk relating to the policy exemption and the mitigating controls until the exemption is resolved.</w:t>
      </w:r>
    </w:p>
    <w:p w:rsidR="00CF5F1D" w:rsidRDefault="005473AF">
      <w:r w:rsidRPr="00544969">
        <w:t>Current exemptions must be reviewed at least annually by the SC, LSCs, CSO and ISM.  In an annual status report to the Executive Directors, authorized exemptions must be listed, the reasons why policy exemptions exist must be clarified and plans to resolve the non-compliance with policy (typically by means of strategic investment to achieve compliance, or by modifyin</w:t>
      </w:r>
      <w:r>
        <w:t>g the policy) must be explained.</w:t>
      </w:r>
    </w:p>
    <w:p w:rsidR="00836DAB" w:rsidRDefault="00836DAB"/>
    <w:p w:rsidR="00836DAB" w:rsidRDefault="00836DAB"/>
    <w:p w:rsidR="00836DAB" w:rsidRDefault="00836DAB"/>
    <w:p w:rsidR="00836DAB" w:rsidRDefault="00523B1E">
      <w:bookmarkStart w:id="15" w:name="_GoBack"/>
      <w:bookmarkEnd w:id="15"/>
      <w:r>
        <w:rPr>
          <w:noProof/>
        </w:rPr>
        <mc:AlternateContent>
          <mc:Choice Requires="wps">
            <w:drawing>
              <wp:anchor distT="0" distB="0" distL="114300" distR="114300" simplePos="0" relativeHeight="251659264" behindDoc="0" locked="0" layoutInCell="1" allowOverlap="0">
                <wp:simplePos x="0" y="0"/>
                <wp:positionH relativeFrom="column">
                  <wp:posOffset>165100</wp:posOffset>
                </wp:positionH>
                <wp:positionV relativeFrom="page">
                  <wp:posOffset>3368675</wp:posOffset>
                </wp:positionV>
                <wp:extent cx="6191250" cy="3616960"/>
                <wp:effectExtent l="12700" t="6350" r="6350" b="5715"/>
                <wp:wrapSquare wrapText="bothSides"/>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3616960"/>
                        </a:xfrm>
                        <a:prstGeom prst="rect">
                          <a:avLst/>
                        </a:prstGeom>
                        <a:solidFill>
                          <a:srgbClr val="FFFF99"/>
                        </a:solidFill>
                        <a:ln w="9525">
                          <a:solidFill>
                            <a:srgbClr val="000000"/>
                          </a:solidFill>
                          <a:miter lim="800000"/>
                          <a:headEnd/>
                          <a:tailEnd/>
                        </a:ln>
                      </wps:spPr>
                      <wps:txbx>
                        <w:txbxContent>
                          <w:p w:rsidR="00836DAB" w:rsidRPr="009C1D27" w:rsidRDefault="00836DAB" w:rsidP="00836DAB">
                            <w:pPr>
                              <w:pStyle w:val="Heading2"/>
                              <w:spacing w:before="0"/>
                              <w:jc w:val="center"/>
                              <w:rPr>
                                <w:sz w:val="28"/>
                              </w:rPr>
                            </w:pPr>
                            <w:proofErr w:type="gramStart"/>
                            <w:r w:rsidRPr="009C1D27">
                              <w:rPr>
                                <w:sz w:val="28"/>
                              </w:rPr>
                              <w:t>Important note from IsecT Ltd.</w:t>
                            </w:r>
                            <w:proofErr w:type="gramEnd"/>
                          </w:p>
                          <w:p w:rsidR="00836DAB" w:rsidRPr="009F1316" w:rsidRDefault="00523B1E" w:rsidP="00836DAB">
                            <w:r>
                              <w:rPr>
                                <w:noProof/>
                              </w:rPr>
                              <w:drawing>
                                <wp:inline distT="0" distB="0" distL="0" distR="0">
                                  <wp:extent cx="952500"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828675"/>
                                          </a:xfrm>
                                          <a:prstGeom prst="rect">
                                            <a:avLst/>
                                          </a:prstGeom>
                                          <a:noFill/>
                                          <a:ln>
                                            <a:noFill/>
                                          </a:ln>
                                        </pic:spPr>
                                      </pic:pic>
                                    </a:graphicData>
                                  </a:graphic>
                                </wp:inline>
                              </w:drawing>
                            </w:r>
                            <w:r w:rsidR="00836DAB">
                              <w:t xml:space="preserve"> </w:t>
                            </w:r>
                            <w:r w:rsidR="00836DAB" w:rsidRPr="009F1316">
                              <w:t>We</w:t>
                            </w:r>
                            <w:r w:rsidR="00836DAB">
                              <w:t xml:space="preserve"> have donated this </w:t>
                            </w:r>
                            <w:r w:rsidR="004960E7">
                              <w:t xml:space="preserve">short </w:t>
                            </w:r>
                            <w:r w:rsidR="00836DAB">
                              <w:t xml:space="preserve">extract from our </w:t>
                            </w:r>
                            <w:r w:rsidR="004960E7">
                              <w:t xml:space="preserve">information security </w:t>
                            </w:r>
                            <w:r w:rsidR="00836DAB">
                              <w:t xml:space="preserve">policy manual to </w:t>
                            </w:r>
                            <w:hyperlink r:id="rId12" w:history="1">
                              <w:r w:rsidR="00836DAB" w:rsidRPr="00EC1357">
                                <w:rPr>
                                  <w:rStyle w:val="Hyperlink"/>
                                </w:rPr>
                                <w:t>www.ISO27001security.com</w:t>
                              </w:r>
                            </w:hyperlink>
                            <w:r w:rsidR="00836DAB">
                              <w:t xml:space="preserve"> as a generic example ISMS document.  </w:t>
                            </w:r>
                          </w:p>
                          <w:p w:rsidR="00836DAB" w:rsidRDefault="00836DAB" w:rsidP="00836DAB">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836DAB" w:rsidRPr="009F1316" w:rsidRDefault="00523B1E" w:rsidP="00836DAB">
                            <w:r>
                              <w:rPr>
                                <w:noProof/>
                              </w:rPr>
                              <w:drawing>
                                <wp:inline distT="0" distB="0" distL="0" distR="0">
                                  <wp:extent cx="838200" cy="295275"/>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836DAB">
                              <w:t xml:space="preserve"> </w:t>
                            </w:r>
                            <w:r w:rsidR="00836DAB" w:rsidRPr="009F1316">
                              <w:t xml:space="preserve">This work is copyright © 2007, </w:t>
                            </w:r>
                            <w:hyperlink r:id="rId15" w:history="1">
                              <w:r w:rsidR="00836DAB" w:rsidRPr="00A41973">
                                <w:rPr>
                                  <w:rStyle w:val="Hyperlink"/>
                                </w:rPr>
                                <w:t xml:space="preserve">ISO27k </w:t>
                              </w:r>
                              <w:r>
                                <w:rPr>
                                  <w:rStyle w:val="Hyperlink"/>
                                </w:rPr>
                                <w:t>F</w:t>
                              </w:r>
                              <w:r w:rsidR="00836DAB" w:rsidRPr="00A41973">
                                <w:rPr>
                                  <w:rStyle w:val="Hyperlink"/>
                                </w:rPr>
                                <w:t>orum</w:t>
                              </w:r>
                            </w:hyperlink>
                            <w:r w:rsidR="00836DAB" w:rsidRPr="009F1316">
                              <w:t xml:space="preserve">, some rights reserved.  It is licensed under the </w:t>
                            </w:r>
                            <w:hyperlink r:id="rId16" w:history="1">
                              <w:r w:rsidR="00836DAB" w:rsidRPr="00A41973">
                                <w:rPr>
                                  <w:rStyle w:val="Hyperlink"/>
                                </w:rPr>
                                <w:t>Creative Commons Attribution-Noncommercial-Share Alike 3.0 License</w:t>
                              </w:r>
                            </w:hyperlink>
                            <w:r w:rsidR="00836DAB" w:rsidRPr="009F1316">
                              <w:t xml:space="preserve">.  You are welcome to reproduce, circulate, use and create derivative works from this provided that (a) it is not sold or incorporated into a commercial product, (b) it is properly attributed to the </w:t>
                            </w:r>
                            <w:hyperlink w:history="1">
                              <w:r w:rsidRPr="008A02DA">
                                <w:rPr>
                                  <w:rStyle w:val="Hyperlink"/>
                                </w:rPr>
                                <w:t>ISO27k Forum</w:t>
                              </w:r>
                            </w:hyperlink>
                            <w:r w:rsidR="00836DAB" w:rsidRPr="009F1316">
                              <w:t xml:space="preserve"> </w:t>
                            </w:r>
                            <w:r w:rsidR="00836DAB">
                              <w:t xml:space="preserve">at </w:t>
                            </w:r>
                            <w:hyperlink r:id="rId17" w:history="1">
                              <w:r w:rsidR="00836DAB" w:rsidRPr="00EC1357">
                                <w:rPr>
                                  <w:rStyle w:val="Hyperlink"/>
                                </w:rPr>
                                <w:t>www.ISO27001security.com</w:t>
                              </w:r>
                            </w:hyperlink>
                            <w:r w:rsidR="00836DAB" w:rsidRPr="009F1316">
                              <w:t xml:space="preserve">, and (c) </w:t>
                            </w:r>
                            <w:r>
                              <w:t xml:space="preserve">if shared, </w:t>
                            </w:r>
                            <w:r w:rsidR="00836DAB" w:rsidRPr="009F1316">
                              <w:t>derivative works are shared under the same terms as this.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left:0;text-align:left;margin-left:13pt;margin-top:265.25pt;width:487.5pt;height:28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" o:allowoverlap="f" fillcolor="#ff9">
                <v:textbox>
                  <w:txbxContent>
                    <w:p w:rsidR="00836DAB" w:rsidRPr="009C1D27" w:rsidRDefault="00836DAB" w:rsidP="00836DAB">
                      <w:pPr>
                        <w:pStyle w:val="Heading2"/>
                        <w:spacing w:before="0"/>
                        <w:jc w:val="center"/>
                        <w:rPr>
                          <w:sz w:val="28"/>
                        </w:rPr>
                      </w:pPr>
                      <w:proofErr w:type="gramStart"/>
                      <w:r w:rsidRPr="009C1D27">
                        <w:rPr>
                          <w:sz w:val="28"/>
                        </w:rPr>
                        <w:t>Important note from IsecT Ltd.</w:t>
                      </w:r>
                      <w:proofErr w:type="gramEnd"/>
                    </w:p>
                    <w:p w:rsidR="00836DAB" w:rsidRPr="009F1316" w:rsidRDefault="00523B1E" w:rsidP="00836DAB">
                      <w:r>
                        <w:rPr>
                          <w:noProof/>
                        </w:rPr>
                        <w:drawing>
                          <wp:inline distT="0" distB="0" distL="0" distR="0">
                            <wp:extent cx="952500" cy="828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52500" cy="828675"/>
                                    </a:xfrm>
                                    <a:prstGeom prst="rect">
                                      <a:avLst/>
                                    </a:prstGeom>
                                    <a:noFill/>
                                    <a:ln>
                                      <a:noFill/>
                                    </a:ln>
                                  </pic:spPr>
                                </pic:pic>
                              </a:graphicData>
                            </a:graphic>
                          </wp:inline>
                        </w:drawing>
                      </w:r>
                      <w:r w:rsidR="00836DAB">
                        <w:t xml:space="preserve"> </w:t>
                      </w:r>
                      <w:r w:rsidR="00836DAB" w:rsidRPr="009F1316">
                        <w:t>We</w:t>
                      </w:r>
                      <w:r w:rsidR="00836DAB">
                        <w:t xml:space="preserve"> have donated this </w:t>
                      </w:r>
                      <w:r w:rsidR="004960E7">
                        <w:t xml:space="preserve">short </w:t>
                      </w:r>
                      <w:r w:rsidR="00836DAB">
                        <w:t xml:space="preserve">extract from our </w:t>
                      </w:r>
                      <w:r w:rsidR="004960E7">
                        <w:t xml:space="preserve">information security </w:t>
                      </w:r>
                      <w:r w:rsidR="00836DAB">
                        <w:t xml:space="preserve">policy manual to </w:t>
                      </w:r>
                      <w:hyperlink r:id="rId18" w:history="1">
                        <w:r w:rsidR="00836DAB" w:rsidRPr="00EC1357">
                          <w:rPr>
                            <w:rStyle w:val="Hyperlink"/>
                          </w:rPr>
                          <w:t>www.ISO27001security.com</w:t>
                        </w:r>
                      </w:hyperlink>
                      <w:r w:rsidR="00836DAB">
                        <w:t xml:space="preserve"> as a generic example ISMS document.  </w:t>
                      </w:r>
                    </w:p>
                    <w:p w:rsidR="00836DAB" w:rsidRDefault="00836DAB" w:rsidP="00836DAB">
                      <w:r w:rsidRPr="009C1D27">
                        <w:rPr>
                          <w:b/>
                        </w:rPr>
                        <w:t>Th</w:t>
                      </w:r>
                      <w:r>
                        <w:rPr>
                          <w:b/>
                        </w:rPr>
                        <w:t>is</w:t>
                      </w:r>
                      <w:r w:rsidRPr="009C1D27">
                        <w:rPr>
                          <w:b/>
                        </w:rPr>
                        <w:t xml:space="preserve"> policy is unlikely to be </w:t>
                      </w:r>
                      <w:r>
                        <w:rPr>
                          <w:b/>
                        </w:rPr>
                        <w:t xml:space="preserve">entirely </w:t>
                      </w:r>
                      <w:r w:rsidRPr="009C1D27">
                        <w:rPr>
                          <w:b/>
                        </w:rPr>
                        <w:t xml:space="preserve">sufficient </w:t>
                      </w:r>
                      <w:r>
                        <w:rPr>
                          <w:b/>
                        </w:rPr>
                        <w:t xml:space="preserve">or suitable </w:t>
                      </w:r>
                      <w:r w:rsidRPr="009C1D27">
                        <w:rPr>
                          <w:b/>
                        </w:rPr>
                        <w:t xml:space="preserve">for you </w:t>
                      </w:r>
                      <w:r>
                        <w:rPr>
                          <w:b/>
                        </w:rPr>
                        <w:t>without customization</w:t>
                      </w:r>
                      <w:r>
                        <w:t>.  This is a generic or model policy incorporating a selection of commonplace controls in this area.  Because it is generic, it cannot fully reflect every user’s requirements.  We are not familiar with your specific circumstances and cannot offer tailored guidance to suit your particular needs.  It is not legal advice.</w:t>
                      </w:r>
                    </w:p>
                    <w:p w:rsidR="00836DAB" w:rsidRPr="009F1316" w:rsidRDefault="00523B1E" w:rsidP="00836DAB">
                      <w:r>
                        <w:rPr>
                          <w:noProof/>
                        </w:rPr>
                        <w:drawing>
                          <wp:inline distT="0" distB="0" distL="0" distR="0">
                            <wp:extent cx="838200" cy="295275"/>
                            <wp:effectExtent l="0" t="0" r="0" b="0"/>
                            <wp:docPr id="5" name="Picture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836DAB">
                        <w:t xml:space="preserve"> </w:t>
                      </w:r>
                      <w:r w:rsidR="00836DAB" w:rsidRPr="009F1316">
                        <w:t xml:space="preserve">This work is copyright © 2007, </w:t>
                      </w:r>
                      <w:hyperlink r:id="rId19" w:history="1">
                        <w:r w:rsidR="00836DAB" w:rsidRPr="00A41973">
                          <w:rPr>
                            <w:rStyle w:val="Hyperlink"/>
                          </w:rPr>
                          <w:t xml:space="preserve">ISO27k </w:t>
                        </w:r>
                        <w:r>
                          <w:rPr>
                            <w:rStyle w:val="Hyperlink"/>
                          </w:rPr>
                          <w:t>F</w:t>
                        </w:r>
                        <w:r w:rsidR="00836DAB" w:rsidRPr="00A41973">
                          <w:rPr>
                            <w:rStyle w:val="Hyperlink"/>
                          </w:rPr>
                          <w:t>orum</w:t>
                        </w:r>
                      </w:hyperlink>
                      <w:r w:rsidR="00836DAB" w:rsidRPr="009F1316">
                        <w:t xml:space="preserve">, some rights reserved.  It is licensed under the </w:t>
                      </w:r>
                      <w:hyperlink r:id="rId20" w:history="1">
                        <w:r w:rsidR="00836DAB" w:rsidRPr="00A41973">
                          <w:rPr>
                            <w:rStyle w:val="Hyperlink"/>
                          </w:rPr>
                          <w:t>Creative Commons Attribution-Noncommercial-Share Alike 3.0 License</w:t>
                        </w:r>
                      </w:hyperlink>
                      <w:r w:rsidR="00836DAB" w:rsidRPr="009F1316">
                        <w:t xml:space="preserve">.  You are welcome to reproduce, circulate, use and create derivative works from this provided that (a) it is not sold or incorporated into a commercial product, (b) it is properly attributed to the </w:t>
                      </w:r>
                      <w:hyperlink w:history="1">
                        <w:r w:rsidRPr="008A02DA">
                          <w:rPr>
                            <w:rStyle w:val="Hyperlink"/>
                          </w:rPr>
                          <w:t>ISO27k Forum</w:t>
                        </w:r>
                      </w:hyperlink>
                      <w:r w:rsidR="00836DAB" w:rsidRPr="009F1316">
                        <w:t xml:space="preserve"> </w:t>
                      </w:r>
                      <w:r w:rsidR="00836DAB">
                        <w:t xml:space="preserve">at </w:t>
                      </w:r>
                      <w:hyperlink r:id="rId21" w:history="1">
                        <w:r w:rsidR="00836DAB" w:rsidRPr="00EC1357">
                          <w:rPr>
                            <w:rStyle w:val="Hyperlink"/>
                          </w:rPr>
                          <w:t>www.ISO27001security.com</w:t>
                        </w:r>
                      </w:hyperlink>
                      <w:r w:rsidR="00836DAB" w:rsidRPr="009F1316">
                        <w:t xml:space="preserve">, and (c) </w:t>
                      </w:r>
                      <w:r>
                        <w:t xml:space="preserve">if shared, </w:t>
                      </w:r>
                      <w:r w:rsidR="00836DAB" w:rsidRPr="009F1316">
                        <w:t>derivative works are shared under the same terms as this.</w:t>
                      </w:r>
                    </w:p>
                  </w:txbxContent>
                </v:textbox>
                <w10:wrap type="square" anchory="page"/>
              </v:shape>
            </w:pict>
          </mc:Fallback>
        </mc:AlternateContent>
      </w:r>
    </w:p>
    <w:sectPr w:rsidR="00836DAB" w:rsidSect="00FA3A84">
      <w:pgSz w:w="12240" w:h="15840"/>
      <w:pgMar w:top="1134" w:right="1134" w:bottom="1134" w:left="1134"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Haettenschweiler"/>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Donald">
    <w:altName w:val="Courier New"/>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55F7D"/>
    <w:multiLevelType w:val="singleLevel"/>
    <w:tmpl w:val="FB2C75B0"/>
    <w:lvl w:ilvl="0">
      <w:start w:val="1"/>
      <w:numFmt w:val="bullet"/>
      <w:pStyle w:val="Bull"/>
      <w:lvlText w:val=""/>
      <w:lvlJc w:val="left"/>
      <w:pPr>
        <w:tabs>
          <w:tab w:val="num" w:pos="360"/>
        </w:tabs>
        <w:ind w:left="360" w:hanging="360"/>
      </w:pPr>
      <w:rPr>
        <w:rFonts w:ascii="Symbol" w:hAnsi="Symbol" w:hint="default"/>
      </w:rPr>
    </w:lvl>
  </w:abstractNum>
  <w:abstractNum w:abstractNumId="1">
    <w:nsid w:val="6BDC22E3"/>
    <w:multiLevelType w:val="singleLevel"/>
    <w:tmpl w:val="182EF11C"/>
    <w:lvl w:ilvl="0">
      <w:start w:val="1"/>
      <w:numFmt w:val="bullet"/>
      <w:pStyle w:val="Bullin"/>
      <w:lvlText w:val=""/>
      <w:lvlJc w:val="left"/>
      <w:pPr>
        <w:tabs>
          <w:tab w:val="num" w:pos="360"/>
        </w:tabs>
        <w:ind w:left="360" w:hanging="360"/>
      </w:pPr>
      <w:rPr>
        <w:rFonts w:ascii="Symbol" w:hAnsi="Symbol" w:hint="default"/>
      </w:rPr>
    </w:lvl>
  </w:abstractNum>
  <w:abstractNum w:abstractNumId="2">
    <w:nsid w:val="7F066FD7"/>
    <w:multiLevelType w:val="hybridMultilevel"/>
    <w:tmpl w:val="41523C5A"/>
    <w:lvl w:ilvl="0" w:tplc="FFFFFFFF">
      <w:start w:val="1"/>
      <w:numFmt w:val="decimal"/>
      <w:pStyle w:val="Heading3firstyello"/>
      <w:lvlText w:val="%1."/>
      <w:lvlJc w:val="left"/>
      <w:pPr>
        <w:tabs>
          <w:tab w:val="num" w:pos="720"/>
        </w:tabs>
        <w:ind w:left="720" w:hanging="360"/>
      </w:pPr>
      <w:rPr>
        <w:rFonts w:cs="Times New Roman"/>
      </w:rPr>
    </w:lvl>
    <w:lvl w:ilvl="1" w:tplc="FFFFFFFF">
      <w:start w:val="1"/>
      <w:numFmt w:val="bullet"/>
      <w:lvlText w:val="o"/>
      <w:lvlJc w:val="left"/>
      <w:pPr>
        <w:tabs>
          <w:tab w:val="num" w:pos="1440"/>
        </w:tabs>
        <w:ind w:left="1440" w:hanging="360"/>
      </w:pPr>
      <w:rPr>
        <w:rFonts w:ascii="Courier New" w:hAnsi="Courier New" w:hint="default"/>
        <w:sz w:val="20"/>
      </w:rPr>
    </w:lvl>
    <w:lvl w:ilvl="2" w:tplc="FFFFFFFF">
      <w:start w:val="1"/>
      <w:numFmt w:val="bullet"/>
      <w:lvlText w:val=""/>
      <w:lvlJc w:val="left"/>
      <w:pPr>
        <w:tabs>
          <w:tab w:val="num" w:pos="2160"/>
        </w:tabs>
        <w:ind w:left="2160" w:hanging="360"/>
      </w:pPr>
      <w:rPr>
        <w:rFonts w:ascii="Wingdings" w:hAnsi="Wingdings" w:hint="default"/>
        <w:sz w:val="20"/>
      </w:rPr>
    </w:lvl>
    <w:lvl w:ilvl="3" w:tplc="FFFFFFFF">
      <w:start w:val="1"/>
      <w:numFmt w:val="bullet"/>
      <w:lvlText w:val=""/>
      <w:lvlJc w:val="left"/>
      <w:pPr>
        <w:tabs>
          <w:tab w:val="num" w:pos="2880"/>
        </w:tabs>
        <w:ind w:left="2880" w:hanging="360"/>
      </w:pPr>
      <w:rPr>
        <w:rFonts w:ascii="Wingdings" w:hAnsi="Wingdings" w:hint="default"/>
        <w:sz w:val="20"/>
      </w:rPr>
    </w:lvl>
    <w:lvl w:ilvl="4" w:tplc="FFFFFFFF">
      <w:start w:val="1"/>
      <w:numFmt w:val="bullet"/>
      <w:lvlText w:val=""/>
      <w:lvlJc w:val="left"/>
      <w:pPr>
        <w:tabs>
          <w:tab w:val="num" w:pos="3600"/>
        </w:tabs>
        <w:ind w:left="3600" w:hanging="360"/>
      </w:pPr>
      <w:rPr>
        <w:rFonts w:ascii="Wingdings" w:hAnsi="Wingdings" w:hint="default"/>
        <w:sz w:val="20"/>
      </w:rPr>
    </w:lvl>
    <w:lvl w:ilvl="5" w:tplc="FFFFFFFF">
      <w:start w:val="1"/>
      <w:numFmt w:val="bullet"/>
      <w:lvlText w:val=""/>
      <w:lvlJc w:val="left"/>
      <w:pPr>
        <w:tabs>
          <w:tab w:val="num" w:pos="4320"/>
        </w:tabs>
        <w:ind w:left="4320" w:hanging="360"/>
      </w:pPr>
      <w:rPr>
        <w:rFonts w:ascii="Wingdings" w:hAnsi="Wingdings" w:hint="default"/>
        <w:sz w:val="20"/>
      </w:rPr>
    </w:lvl>
    <w:lvl w:ilvl="6" w:tplc="FFFFFFFF">
      <w:start w:val="1"/>
      <w:numFmt w:val="bullet"/>
      <w:lvlText w:val=""/>
      <w:lvlJc w:val="left"/>
      <w:pPr>
        <w:tabs>
          <w:tab w:val="num" w:pos="5040"/>
        </w:tabs>
        <w:ind w:left="5040" w:hanging="360"/>
      </w:pPr>
      <w:rPr>
        <w:rFonts w:ascii="Wingdings" w:hAnsi="Wingdings" w:hint="default"/>
        <w:sz w:val="20"/>
      </w:rPr>
    </w:lvl>
    <w:lvl w:ilvl="7" w:tplc="FFFFFFFF">
      <w:start w:val="1"/>
      <w:numFmt w:val="bullet"/>
      <w:lvlText w:val=""/>
      <w:lvlJc w:val="left"/>
      <w:pPr>
        <w:tabs>
          <w:tab w:val="num" w:pos="5760"/>
        </w:tabs>
        <w:ind w:left="5760" w:hanging="360"/>
      </w:pPr>
      <w:rPr>
        <w:rFonts w:ascii="Wingdings" w:hAnsi="Wingdings" w:hint="default"/>
        <w:sz w:val="20"/>
      </w:rPr>
    </w:lvl>
    <w:lvl w:ilvl="8" w:tplc="FFFFFFFF">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3AF"/>
    <w:rsid w:val="000034FC"/>
    <w:rsid w:val="00011E62"/>
    <w:rsid w:val="00086CA6"/>
    <w:rsid w:val="000F6C05"/>
    <w:rsid w:val="001311D1"/>
    <w:rsid w:val="0015032C"/>
    <w:rsid w:val="001748CE"/>
    <w:rsid w:val="00191076"/>
    <w:rsid w:val="001B62D6"/>
    <w:rsid w:val="0020495A"/>
    <w:rsid w:val="00285E00"/>
    <w:rsid w:val="0037224F"/>
    <w:rsid w:val="00384D44"/>
    <w:rsid w:val="003A2E63"/>
    <w:rsid w:val="003A4C71"/>
    <w:rsid w:val="003B4DC8"/>
    <w:rsid w:val="003B69F4"/>
    <w:rsid w:val="003F0FC0"/>
    <w:rsid w:val="00412D1C"/>
    <w:rsid w:val="004612E1"/>
    <w:rsid w:val="00466173"/>
    <w:rsid w:val="004960E7"/>
    <w:rsid w:val="004B413E"/>
    <w:rsid w:val="004B7274"/>
    <w:rsid w:val="004E439C"/>
    <w:rsid w:val="004F5323"/>
    <w:rsid w:val="00523B1E"/>
    <w:rsid w:val="00541974"/>
    <w:rsid w:val="00544969"/>
    <w:rsid w:val="005473AF"/>
    <w:rsid w:val="00553D2D"/>
    <w:rsid w:val="005D31C5"/>
    <w:rsid w:val="006071AF"/>
    <w:rsid w:val="00626997"/>
    <w:rsid w:val="00645F07"/>
    <w:rsid w:val="00671A7F"/>
    <w:rsid w:val="00713A6B"/>
    <w:rsid w:val="007457B7"/>
    <w:rsid w:val="007E594A"/>
    <w:rsid w:val="00823E6F"/>
    <w:rsid w:val="00836DAB"/>
    <w:rsid w:val="00877C31"/>
    <w:rsid w:val="00883418"/>
    <w:rsid w:val="00952138"/>
    <w:rsid w:val="009C1D27"/>
    <w:rsid w:val="009E7D71"/>
    <w:rsid w:val="009F1316"/>
    <w:rsid w:val="00A30B5B"/>
    <w:rsid w:val="00A41973"/>
    <w:rsid w:val="00A6431B"/>
    <w:rsid w:val="00A85BFE"/>
    <w:rsid w:val="00A9728A"/>
    <w:rsid w:val="00AB03E6"/>
    <w:rsid w:val="00B44F66"/>
    <w:rsid w:val="00BD590E"/>
    <w:rsid w:val="00C4709C"/>
    <w:rsid w:val="00C53534"/>
    <w:rsid w:val="00CD429E"/>
    <w:rsid w:val="00CF5F1D"/>
    <w:rsid w:val="00D300FB"/>
    <w:rsid w:val="00D513B5"/>
    <w:rsid w:val="00DA1D8A"/>
    <w:rsid w:val="00E33382"/>
    <w:rsid w:val="00E765C0"/>
    <w:rsid w:val="00EC1357"/>
    <w:rsid w:val="00F8207E"/>
    <w:rsid w:val="00F82906"/>
    <w:rsid w:val="00FA3A84"/>
    <w:rsid w:val="00FB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3AF"/>
    <w:pPr>
      <w:spacing w:before="120" w:after="0" w:line="240" w:lineRule="auto"/>
      <w:jc w:val="both"/>
    </w:pPr>
    <w:rPr>
      <w:rFonts w:ascii="Arial" w:hAnsi="Arial" w:cs="Arial"/>
    </w:rPr>
  </w:style>
  <w:style w:type="paragraph" w:styleId="Heading1">
    <w:name w:val="heading 1"/>
    <w:basedOn w:val="Normal"/>
    <w:next w:val="Normal"/>
    <w:link w:val="Heading1Char"/>
    <w:uiPriority w:val="99"/>
    <w:qFormat/>
    <w:rsid w:val="000F6C05"/>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1311D1"/>
    <w:pPr>
      <w:keepNext/>
      <w:spacing w:before="360"/>
      <w:outlineLvl w:val="1"/>
    </w:pPr>
    <w:rPr>
      <w:b/>
      <w:bCs/>
      <w:i/>
      <w:iCs/>
      <w:sz w:val="24"/>
      <w:szCs w:val="28"/>
    </w:rPr>
  </w:style>
  <w:style w:type="paragraph" w:styleId="Heading3">
    <w:name w:val="heading 3"/>
    <w:basedOn w:val="Normal"/>
    <w:next w:val="Normal"/>
    <w:link w:val="Heading3Char"/>
    <w:uiPriority w:val="99"/>
    <w:qFormat/>
    <w:rsid w:val="000F6C05"/>
    <w:pPr>
      <w:keepNext/>
      <w:spacing w:before="240" w:after="60"/>
      <w:outlineLvl w:val="2"/>
    </w:pPr>
    <w:rPr>
      <w:b/>
      <w:bCs/>
      <w:sz w:val="26"/>
      <w:szCs w:val="26"/>
    </w:rPr>
  </w:style>
  <w:style w:type="paragraph" w:styleId="Heading4">
    <w:name w:val="heading 4"/>
    <w:basedOn w:val="Normal"/>
    <w:link w:val="Heading4Char"/>
    <w:uiPriority w:val="99"/>
    <w:qFormat/>
    <w:rsid w:val="005473AF"/>
    <w:pPr>
      <w:keepLines/>
      <w:tabs>
        <w:tab w:val="num" w:pos="964"/>
      </w:tabs>
      <w:ind w:left="964" w:hanging="964"/>
      <w:outlineLvl w:val="3"/>
    </w:pPr>
    <w:rPr>
      <w:lang w:val="en-GB"/>
    </w:rPr>
  </w:style>
  <w:style w:type="paragraph" w:styleId="Heading6">
    <w:name w:val="heading 6"/>
    <w:basedOn w:val="Normal"/>
    <w:next w:val="Normal"/>
    <w:link w:val="Heading6Char"/>
    <w:uiPriority w:val="99"/>
    <w:qFormat/>
    <w:rsid w:val="005473AF"/>
    <w:pPr>
      <w:tabs>
        <w:tab w:val="num" w:pos="1152"/>
      </w:tabs>
      <w:spacing w:before="240" w:after="60"/>
      <w:ind w:left="1152" w:hanging="1152"/>
      <w:jc w:val="left"/>
      <w:outlineLvl w:val="5"/>
    </w:pPr>
    <w:rPr>
      <w:i/>
      <w:iCs/>
      <w:lang w:val="en-GB"/>
    </w:rPr>
  </w:style>
  <w:style w:type="paragraph" w:styleId="Heading7">
    <w:name w:val="heading 7"/>
    <w:basedOn w:val="Normal"/>
    <w:next w:val="Normal"/>
    <w:link w:val="Heading7Char"/>
    <w:uiPriority w:val="99"/>
    <w:qFormat/>
    <w:rsid w:val="005473AF"/>
    <w:pPr>
      <w:tabs>
        <w:tab w:val="num" w:pos="1296"/>
      </w:tabs>
      <w:spacing w:before="240" w:after="60"/>
      <w:ind w:left="1296" w:hanging="1296"/>
      <w:jc w:val="left"/>
      <w:outlineLvl w:val="6"/>
    </w:pPr>
    <w:rPr>
      <w:sz w:val="20"/>
      <w:szCs w:val="20"/>
      <w:lang w:val="en-GB"/>
    </w:rPr>
  </w:style>
  <w:style w:type="paragraph" w:styleId="Heading8">
    <w:name w:val="heading 8"/>
    <w:basedOn w:val="Normal"/>
    <w:next w:val="Normal"/>
    <w:link w:val="Heading8Char"/>
    <w:uiPriority w:val="99"/>
    <w:qFormat/>
    <w:rsid w:val="005473AF"/>
    <w:pPr>
      <w:tabs>
        <w:tab w:val="num" w:pos="1440"/>
      </w:tabs>
      <w:spacing w:before="240" w:after="60"/>
      <w:ind w:left="1440" w:hanging="1440"/>
      <w:jc w:val="left"/>
      <w:outlineLvl w:val="7"/>
    </w:pPr>
    <w:rPr>
      <w:i/>
      <w:iCs/>
      <w:sz w:val="20"/>
      <w:szCs w:val="20"/>
      <w:lang w:val="en-GB"/>
    </w:rPr>
  </w:style>
  <w:style w:type="paragraph" w:styleId="Heading9">
    <w:name w:val="heading 9"/>
    <w:basedOn w:val="Normal"/>
    <w:next w:val="Normal"/>
    <w:link w:val="Heading9Char"/>
    <w:uiPriority w:val="99"/>
    <w:qFormat/>
    <w:rsid w:val="005473AF"/>
    <w:pPr>
      <w:tabs>
        <w:tab w:val="num" w:pos="1584"/>
      </w:tabs>
      <w:spacing w:before="240" w:after="60"/>
      <w:ind w:left="1584" w:hanging="1584"/>
      <w:jc w:val="left"/>
      <w:outlineLvl w:val="8"/>
    </w:pPr>
    <w:rPr>
      <w:i/>
      <w:iCs/>
      <w:sz w:val="18"/>
      <w:szCs w:val="18"/>
      <w:lang w:val="en-GB"/>
    </w:rPr>
  </w:style>
  <w:style w:type="character" w:default="1" w:styleId="DefaultParagraphFont">
    <w:name w:val="Default Paragraph Font"/>
    <w:uiPriority w:val="99"/>
    <w:semiHidden/>
    <w:rsid w:val="000F6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73AF"/>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locked/>
    <w:rsid w:val="005473AF"/>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locked/>
    <w:rsid w:val="005473AF"/>
    <w:rPr>
      <w:rFonts w:ascii="Arial" w:hAnsi="Arial" w:cs="Arial"/>
      <w:sz w:val="22"/>
      <w:szCs w:val="22"/>
      <w:lang w:val="en-GB" w:eastAsia="en-US" w:bidi="ar-SA"/>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Bull">
    <w:name w:val="Bull"/>
    <w:basedOn w:val="Normal"/>
    <w:uiPriority w:val="99"/>
    <w:rsid w:val="005473AF"/>
    <w:pPr>
      <w:numPr>
        <w:numId w:val="4"/>
      </w:numPr>
      <w:spacing w:before="60"/>
      <w:ind w:hanging="250"/>
    </w:pPr>
  </w:style>
  <w:style w:type="paragraph" w:customStyle="1" w:styleId="Bullast">
    <w:name w:val="Bullast"/>
    <w:basedOn w:val="Bull"/>
    <w:uiPriority w:val="99"/>
    <w:rsid w:val="000F6C05"/>
    <w:pPr>
      <w:keepLines/>
      <w:numPr>
        <w:numId w:val="0"/>
      </w:numPr>
    </w:pPr>
    <w:rPr>
      <w:lang w:val="en-AU"/>
    </w:rPr>
  </w:style>
  <w:style w:type="paragraph" w:customStyle="1" w:styleId="Bullin">
    <w:name w:val="Bullin"/>
    <w:basedOn w:val="Normal"/>
    <w:uiPriority w:val="99"/>
    <w:rsid w:val="005473AF"/>
    <w:pPr>
      <w:keepNext/>
      <w:keepLines/>
      <w:numPr>
        <w:numId w:val="2"/>
      </w:numPr>
      <w:tabs>
        <w:tab w:val="clear" w:pos="360"/>
        <w:tab w:val="num" w:pos="1210"/>
      </w:tabs>
      <w:spacing w:before="80"/>
      <w:ind w:left="1210" w:hanging="440"/>
    </w:pPr>
    <w:rPr>
      <w:color w:val="000000"/>
    </w:rPr>
  </w:style>
  <w:style w:type="paragraph" w:customStyle="1" w:styleId="Byline-Professional">
    <w:name w:val="Byline - Professional"/>
    <w:basedOn w:val="Normal"/>
    <w:uiPriority w:val="99"/>
    <w:rsid w:val="000F6C05"/>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0F6C05"/>
    <w:pPr>
      <w:numPr>
        <w:numId w:val="3"/>
      </w:numPr>
      <w:shd w:val="clear" w:color="auto" w:fill="FFFF99"/>
      <w:spacing w:before="180" w:after="0"/>
    </w:pPr>
    <w:rPr>
      <w:color w:val="000080"/>
      <w:sz w:val="20"/>
      <w:szCs w:val="20"/>
    </w:rPr>
  </w:style>
  <w:style w:type="paragraph" w:customStyle="1" w:styleId="Newsref">
    <w:name w:val="News ref"/>
    <w:basedOn w:val="Normal"/>
    <w:next w:val="Normal"/>
    <w:uiPriority w:val="99"/>
    <w:rsid w:val="000F6C05"/>
    <w:pPr>
      <w:spacing w:before="60"/>
      <w:jc w:val="right"/>
    </w:pPr>
    <w:rPr>
      <w:i/>
      <w:sz w:val="20"/>
    </w:rPr>
  </w:style>
  <w:style w:type="paragraph" w:customStyle="1" w:styleId="Pullquote-Professional">
    <w:name w:val="Pullquote - Professional"/>
    <w:basedOn w:val="Normal"/>
    <w:uiPriority w:val="99"/>
    <w:rsid w:val="000F6C05"/>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0F6C05"/>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0F6C05"/>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0F6C05"/>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5473AF"/>
    <w:rPr>
      <w:rFonts w:cs="Times New Roman"/>
      <w:color w:val="0000FF"/>
      <w:u w:val="single"/>
    </w:rPr>
  </w:style>
  <w:style w:type="paragraph" w:customStyle="1" w:styleId="Objective">
    <w:name w:val="Objective"/>
    <w:basedOn w:val="Caption"/>
    <w:next w:val="Heading3"/>
    <w:uiPriority w:val="99"/>
    <w:rsid w:val="005473AF"/>
    <w:pPr>
      <w:keepNext/>
      <w:pBdr>
        <w:top w:val="single" w:sz="4" w:space="1" w:color="000080" w:shadow="1"/>
        <w:left w:val="single" w:sz="4" w:space="4" w:color="000080" w:shadow="1"/>
        <w:bottom w:val="single" w:sz="4" w:space="1" w:color="000080" w:shadow="1"/>
        <w:right w:val="single" w:sz="4" w:space="4" w:color="000080" w:shadow="1"/>
      </w:pBdr>
      <w:shd w:val="clear" w:color="auto" w:fill="E6E6E6"/>
      <w:tabs>
        <w:tab w:val="left" w:pos="1276"/>
      </w:tabs>
      <w:spacing w:before="240"/>
      <w:ind w:left="1276" w:hanging="1276"/>
    </w:pPr>
    <w:rPr>
      <w:sz w:val="24"/>
      <w:szCs w:val="24"/>
    </w:rPr>
  </w:style>
  <w:style w:type="paragraph" w:styleId="Caption">
    <w:name w:val="caption"/>
    <w:basedOn w:val="Normal"/>
    <w:next w:val="Normal"/>
    <w:uiPriority w:val="99"/>
    <w:qFormat/>
    <w:rsid w:val="005473AF"/>
    <w:rPr>
      <w:b/>
      <w:bCs/>
      <w:sz w:val="20"/>
      <w:szCs w:val="20"/>
    </w:rPr>
  </w:style>
  <w:style w:type="paragraph" w:styleId="BalloonText">
    <w:name w:val="Balloon Text"/>
    <w:basedOn w:val="Normal"/>
    <w:link w:val="BalloonTextChar"/>
    <w:uiPriority w:val="99"/>
    <w:semiHidden/>
    <w:unhideWhenUsed/>
    <w:rsid w:val="00523B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3AF"/>
    <w:pPr>
      <w:spacing w:before="120" w:after="0" w:line="240" w:lineRule="auto"/>
      <w:jc w:val="both"/>
    </w:pPr>
    <w:rPr>
      <w:rFonts w:ascii="Arial" w:hAnsi="Arial" w:cs="Arial"/>
    </w:rPr>
  </w:style>
  <w:style w:type="paragraph" w:styleId="Heading1">
    <w:name w:val="heading 1"/>
    <w:basedOn w:val="Normal"/>
    <w:next w:val="Normal"/>
    <w:link w:val="Heading1Char"/>
    <w:uiPriority w:val="99"/>
    <w:qFormat/>
    <w:rsid w:val="000F6C05"/>
    <w:pPr>
      <w:keepNext/>
      <w:spacing w:before="480"/>
      <w:outlineLvl w:val="0"/>
    </w:pPr>
    <w:rPr>
      <w:b/>
      <w:bCs/>
      <w:kern w:val="32"/>
      <w:sz w:val="32"/>
      <w:szCs w:val="32"/>
    </w:rPr>
  </w:style>
  <w:style w:type="paragraph" w:styleId="Heading2">
    <w:name w:val="heading 2"/>
    <w:basedOn w:val="Normal"/>
    <w:next w:val="Normal"/>
    <w:link w:val="Heading2Char"/>
    <w:uiPriority w:val="99"/>
    <w:qFormat/>
    <w:rsid w:val="001311D1"/>
    <w:pPr>
      <w:keepNext/>
      <w:spacing w:before="360"/>
      <w:outlineLvl w:val="1"/>
    </w:pPr>
    <w:rPr>
      <w:b/>
      <w:bCs/>
      <w:i/>
      <w:iCs/>
      <w:sz w:val="24"/>
      <w:szCs w:val="28"/>
    </w:rPr>
  </w:style>
  <w:style w:type="paragraph" w:styleId="Heading3">
    <w:name w:val="heading 3"/>
    <w:basedOn w:val="Normal"/>
    <w:next w:val="Normal"/>
    <w:link w:val="Heading3Char"/>
    <w:uiPriority w:val="99"/>
    <w:qFormat/>
    <w:rsid w:val="000F6C05"/>
    <w:pPr>
      <w:keepNext/>
      <w:spacing w:before="240" w:after="60"/>
      <w:outlineLvl w:val="2"/>
    </w:pPr>
    <w:rPr>
      <w:b/>
      <w:bCs/>
      <w:sz w:val="26"/>
      <w:szCs w:val="26"/>
    </w:rPr>
  </w:style>
  <w:style w:type="paragraph" w:styleId="Heading4">
    <w:name w:val="heading 4"/>
    <w:basedOn w:val="Normal"/>
    <w:link w:val="Heading4Char"/>
    <w:uiPriority w:val="99"/>
    <w:qFormat/>
    <w:rsid w:val="005473AF"/>
    <w:pPr>
      <w:keepLines/>
      <w:tabs>
        <w:tab w:val="num" w:pos="964"/>
      </w:tabs>
      <w:ind w:left="964" w:hanging="964"/>
      <w:outlineLvl w:val="3"/>
    </w:pPr>
    <w:rPr>
      <w:lang w:val="en-GB"/>
    </w:rPr>
  </w:style>
  <w:style w:type="paragraph" w:styleId="Heading6">
    <w:name w:val="heading 6"/>
    <w:basedOn w:val="Normal"/>
    <w:next w:val="Normal"/>
    <w:link w:val="Heading6Char"/>
    <w:uiPriority w:val="99"/>
    <w:qFormat/>
    <w:rsid w:val="005473AF"/>
    <w:pPr>
      <w:tabs>
        <w:tab w:val="num" w:pos="1152"/>
      </w:tabs>
      <w:spacing w:before="240" w:after="60"/>
      <w:ind w:left="1152" w:hanging="1152"/>
      <w:jc w:val="left"/>
      <w:outlineLvl w:val="5"/>
    </w:pPr>
    <w:rPr>
      <w:i/>
      <w:iCs/>
      <w:lang w:val="en-GB"/>
    </w:rPr>
  </w:style>
  <w:style w:type="paragraph" w:styleId="Heading7">
    <w:name w:val="heading 7"/>
    <w:basedOn w:val="Normal"/>
    <w:next w:val="Normal"/>
    <w:link w:val="Heading7Char"/>
    <w:uiPriority w:val="99"/>
    <w:qFormat/>
    <w:rsid w:val="005473AF"/>
    <w:pPr>
      <w:tabs>
        <w:tab w:val="num" w:pos="1296"/>
      </w:tabs>
      <w:spacing w:before="240" w:after="60"/>
      <w:ind w:left="1296" w:hanging="1296"/>
      <w:jc w:val="left"/>
      <w:outlineLvl w:val="6"/>
    </w:pPr>
    <w:rPr>
      <w:sz w:val="20"/>
      <w:szCs w:val="20"/>
      <w:lang w:val="en-GB"/>
    </w:rPr>
  </w:style>
  <w:style w:type="paragraph" w:styleId="Heading8">
    <w:name w:val="heading 8"/>
    <w:basedOn w:val="Normal"/>
    <w:next w:val="Normal"/>
    <w:link w:val="Heading8Char"/>
    <w:uiPriority w:val="99"/>
    <w:qFormat/>
    <w:rsid w:val="005473AF"/>
    <w:pPr>
      <w:tabs>
        <w:tab w:val="num" w:pos="1440"/>
      </w:tabs>
      <w:spacing w:before="240" w:after="60"/>
      <w:ind w:left="1440" w:hanging="1440"/>
      <w:jc w:val="left"/>
      <w:outlineLvl w:val="7"/>
    </w:pPr>
    <w:rPr>
      <w:i/>
      <w:iCs/>
      <w:sz w:val="20"/>
      <w:szCs w:val="20"/>
      <w:lang w:val="en-GB"/>
    </w:rPr>
  </w:style>
  <w:style w:type="paragraph" w:styleId="Heading9">
    <w:name w:val="heading 9"/>
    <w:basedOn w:val="Normal"/>
    <w:next w:val="Normal"/>
    <w:link w:val="Heading9Char"/>
    <w:uiPriority w:val="99"/>
    <w:qFormat/>
    <w:rsid w:val="005473AF"/>
    <w:pPr>
      <w:tabs>
        <w:tab w:val="num" w:pos="1584"/>
      </w:tabs>
      <w:spacing w:before="240" w:after="60"/>
      <w:ind w:left="1584" w:hanging="1584"/>
      <w:jc w:val="left"/>
      <w:outlineLvl w:val="8"/>
    </w:pPr>
    <w:rPr>
      <w:i/>
      <w:iCs/>
      <w:sz w:val="18"/>
      <w:szCs w:val="18"/>
      <w:lang w:val="en-GB"/>
    </w:rPr>
  </w:style>
  <w:style w:type="character" w:default="1" w:styleId="DefaultParagraphFont">
    <w:name w:val="Default Paragraph Font"/>
    <w:uiPriority w:val="99"/>
    <w:semiHidden/>
    <w:rsid w:val="000F6C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473AF"/>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locked/>
    <w:rsid w:val="005473AF"/>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locked/>
    <w:rsid w:val="005473AF"/>
    <w:rPr>
      <w:rFonts w:ascii="Arial" w:hAnsi="Arial" w:cs="Arial"/>
      <w:sz w:val="22"/>
      <w:szCs w:val="22"/>
      <w:lang w:val="en-GB" w:eastAsia="en-US" w:bidi="ar-SA"/>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customStyle="1" w:styleId="Bull">
    <w:name w:val="Bull"/>
    <w:basedOn w:val="Normal"/>
    <w:uiPriority w:val="99"/>
    <w:rsid w:val="005473AF"/>
    <w:pPr>
      <w:numPr>
        <w:numId w:val="4"/>
      </w:numPr>
      <w:spacing w:before="60"/>
      <w:ind w:hanging="250"/>
    </w:pPr>
  </w:style>
  <w:style w:type="paragraph" w:customStyle="1" w:styleId="Bullast">
    <w:name w:val="Bullast"/>
    <w:basedOn w:val="Bull"/>
    <w:uiPriority w:val="99"/>
    <w:rsid w:val="000F6C05"/>
    <w:pPr>
      <w:keepLines/>
      <w:numPr>
        <w:numId w:val="0"/>
      </w:numPr>
    </w:pPr>
    <w:rPr>
      <w:lang w:val="en-AU"/>
    </w:rPr>
  </w:style>
  <w:style w:type="paragraph" w:customStyle="1" w:styleId="Bullin">
    <w:name w:val="Bullin"/>
    <w:basedOn w:val="Normal"/>
    <w:uiPriority w:val="99"/>
    <w:rsid w:val="005473AF"/>
    <w:pPr>
      <w:keepNext/>
      <w:keepLines/>
      <w:numPr>
        <w:numId w:val="2"/>
      </w:numPr>
      <w:tabs>
        <w:tab w:val="clear" w:pos="360"/>
        <w:tab w:val="num" w:pos="1210"/>
      </w:tabs>
      <w:spacing w:before="80"/>
      <w:ind w:left="1210" w:hanging="440"/>
    </w:pPr>
    <w:rPr>
      <w:color w:val="000000"/>
    </w:rPr>
  </w:style>
  <w:style w:type="paragraph" w:customStyle="1" w:styleId="Byline-Professional">
    <w:name w:val="Byline - Professional"/>
    <w:basedOn w:val="Normal"/>
    <w:uiPriority w:val="99"/>
    <w:rsid w:val="000F6C05"/>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rsid w:val="000F6C05"/>
    <w:pPr>
      <w:numPr>
        <w:numId w:val="3"/>
      </w:numPr>
      <w:shd w:val="clear" w:color="auto" w:fill="FFFF99"/>
      <w:spacing w:before="180" w:after="0"/>
    </w:pPr>
    <w:rPr>
      <w:color w:val="000080"/>
      <w:sz w:val="20"/>
      <w:szCs w:val="20"/>
    </w:rPr>
  </w:style>
  <w:style w:type="paragraph" w:customStyle="1" w:styleId="Newsref">
    <w:name w:val="News ref"/>
    <w:basedOn w:val="Normal"/>
    <w:next w:val="Normal"/>
    <w:uiPriority w:val="99"/>
    <w:rsid w:val="000F6C05"/>
    <w:pPr>
      <w:spacing w:before="60"/>
      <w:jc w:val="right"/>
    </w:pPr>
    <w:rPr>
      <w:i/>
      <w:sz w:val="20"/>
    </w:rPr>
  </w:style>
  <w:style w:type="paragraph" w:customStyle="1" w:styleId="Pullquote-Professional">
    <w:name w:val="Pullquote - Professional"/>
    <w:basedOn w:val="Normal"/>
    <w:uiPriority w:val="99"/>
    <w:rsid w:val="000F6C05"/>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rsid w:val="000F6C05"/>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rPr>
      <w:rFonts w:ascii="Arial" w:hAnsi="Arial" w:cs="Arial"/>
      <w:i/>
      <w:iCs/>
      <w:color w:val="000000" w:themeColor="text1"/>
    </w:rPr>
  </w:style>
  <w:style w:type="paragraph" w:customStyle="1" w:styleId="quoted">
    <w:name w:val="quoted"/>
    <w:basedOn w:val="Normal"/>
    <w:next w:val="Normal"/>
    <w:uiPriority w:val="99"/>
    <w:rsid w:val="000F6C05"/>
    <w:pPr>
      <w:pBdr>
        <w:bottom w:val="single" w:sz="4" w:space="1" w:color="000080"/>
      </w:pBdr>
      <w:shd w:val="clear" w:color="auto" w:fill="F3F3F3"/>
      <w:spacing w:before="0" w:after="120" w:line="240" w:lineRule="atLeast"/>
      <w:jc w:val="right"/>
    </w:pPr>
    <w:rPr>
      <w:i/>
      <w:iCs/>
      <w:color w:val="000080"/>
      <w:sz w:val="20"/>
      <w:szCs w:val="20"/>
    </w:rPr>
  </w:style>
  <w:style w:type="paragraph" w:styleId="Title">
    <w:name w:val="Title"/>
    <w:basedOn w:val="Normal"/>
    <w:link w:val="TitleChar"/>
    <w:uiPriority w:val="99"/>
    <w:qFormat/>
    <w:rsid w:val="000F6C05"/>
    <w:pPr>
      <w:spacing w:before="240" w:after="60"/>
      <w:jc w:val="center"/>
    </w:pPr>
    <w:rPr>
      <w:rFonts w:ascii="Verdana" w:hAnsi="Verdana" w:cs="Verdana"/>
      <w:b/>
      <w:bCs/>
      <w:kern w:val="28"/>
      <w:sz w:val="32"/>
      <w:szCs w:val="32"/>
      <w:lang w:val="en-GB"/>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character" w:styleId="Hyperlink">
    <w:name w:val="Hyperlink"/>
    <w:basedOn w:val="DefaultParagraphFont"/>
    <w:uiPriority w:val="99"/>
    <w:rsid w:val="005473AF"/>
    <w:rPr>
      <w:rFonts w:cs="Times New Roman"/>
      <w:color w:val="0000FF"/>
      <w:u w:val="single"/>
    </w:rPr>
  </w:style>
  <w:style w:type="paragraph" w:customStyle="1" w:styleId="Objective">
    <w:name w:val="Objective"/>
    <w:basedOn w:val="Caption"/>
    <w:next w:val="Heading3"/>
    <w:uiPriority w:val="99"/>
    <w:rsid w:val="005473AF"/>
    <w:pPr>
      <w:keepNext/>
      <w:pBdr>
        <w:top w:val="single" w:sz="4" w:space="1" w:color="000080" w:shadow="1"/>
        <w:left w:val="single" w:sz="4" w:space="4" w:color="000080" w:shadow="1"/>
        <w:bottom w:val="single" w:sz="4" w:space="1" w:color="000080" w:shadow="1"/>
        <w:right w:val="single" w:sz="4" w:space="4" w:color="000080" w:shadow="1"/>
      </w:pBdr>
      <w:shd w:val="clear" w:color="auto" w:fill="E6E6E6"/>
      <w:tabs>
        <w:tab w:val="left" w:pos="1276"/>
      </w:tabs>
      <w:spacing w:before="240"/>
      <w:ind w:left="1276" w:hanging="1276"/>
    </w:pPr>
    <w:rPr>
      <w:sz w:val="24"/>
      <w:szCs w:val="24"/>
    </w:rPr>
  </w:style>
  <w:style w:type="paragraph" w:styleId="Caption">
    <w:name w:val="caption"/>
    <w:basedOn w:val="Normal"/>
    <w:next w:val="Normal"/>
    <w:uiPriority w:val="99"/>
    <w:qFormat/>
    <w:rsid w:val="005473AF"/>
    <w:rPr>
      <w:b/>
      <w:bCs/>
      <w:sz w:val="20"/>
      <w:szCs w:val="20"/>
    </w:rPr>
  </w:style>
  <w:style w:type="paragraph" w:styleId="BalloonText">
    <w:name w:val="Balloon Text"/>
    <w:basedOn w:val="Normal"/>
    <w:link w:val="BalloonTextChar"/>
    <w:uiPriority w:val="99"/>
    <w:semiHidden/>
    <w:unhideWhenUsed/>
    <w:rsid w:val="00523B1E"/>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B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creativecommons.org/licenses/by-nc-sa/3.0/" TargetMode="External"/><Relationship Id="rId18" Type="http://schemas.openxmlformats.org/officeDocument/2006/relationships/hyperlink" Target="http://www.ISO27001security.com" TargetMode="External"/><Relationship Id="rId3" Type="http://schemas.microsoft.com/office/2007/relationships/stylesWithEffects" Target="stylesWithEffects.xml"/><Relationship Id="rId21" Type="http://schemas.openxmlformats.org/officeDocument/2006/relationships/hyperlink" Target="http://www.ISO27001security.com" TargetMode="External"/><Relationship Id="rId7" Type="http://schemas.openxmlformats.org/officeDocument/2006/relationships/diagramLayout" Target="diagrams/layout1.xml"/><Relationship Id="rId12" Type="http://schemas.openxmlformats.org/officeDocument/2006/relationships/hyperlink" Target="http://www.ISO27001security.com" TargetMode="External"/><Relationship Id="rId17" Type="http://schemas.openxmlformats.org/officeDocument/2006/relationships/hyperlink" Target="http://www.ISO27001security.com" TargetMode="External"/><Relationship Id="rId2" Type="http://schemas.openxmlformats.org/officeDocument/2006/relationships/styles" Target="styles.xml"/><Relationship Id="rId16" Type="http://schemas.openxmlformats.org/officeDocument/2006/relationships/hyperlink" Target="http://creativecommons.org/licenses/by-nc-sa/3.0/" TargetMode="External"/><Relationship Id="rId20" Type="http://schemas.openxmlformats.org/officeDocument/2006/relationships/hyperlink" Target="http://creativecommons.org/licenses/by-nc-sa/3.0/"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groups.google.com/group/iso27001security" TargetMode="External"/><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hyperlink" Target="http://groups.google.com/group/iso27001security"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9FBF8-83C8-45FE-B111-5DEB80ED6136}" type="doc">
      <dgm:prSet loTypeId="urn:microsoft.com/office/officeart/2005/8/layout/orgChart1" loCatId="hierarchy" qsTypeId="urn:microsoft.com/office/officeart/2005/8/quickstyle/simple1" qsCatId="simple" csTypeId="urn:microsoft.com/office/officeart/2005/8/colors/accent1_2" csCatId="accent1"/>
      <dgm:spPr/>
    </dgm:pt>
    <dgm:pt modelId="{263CD982-93A1-4DA7-AF9D-A72F676DC042}">
      <dgm:prSet/>
      <dgm:spPr/>
      <dgm:t>
        <a:bodyPr/>
        <a:lstStyle/>
        <a:p>
          <a:pPr marR="0" algn="ctr" rtl="0"/>
          <a:r>
            <a:rPr lang="en-US" b="1" i="0" u="none" strike="noStrike" baseline="0" smtClean="0">
              <a:latin typeface="Calibri"/>
            </a:rPr>
            <a:t>Executive Committee</a:t>
          </a:r>
        </a:p>
        <a:p>
          <a:pPr marR="0" algn="ctr" rtl="0"/>
          <a:r>
            <a:rPr lang="en-US" b="0" i="0" u="none" strike="noStrike" baseline="0" smtClean="0">
              <a:latin typeface="Calibri"/>
            </a:rPr>
            <a:t>Chaired by the Chief Executive Officer</a:t>
          </a:r>
          <a:endParaRPr lang="en-US" smtClean="0"/>
        </a:p>
      </dgm:t>
    </dgm:pt>
    <dgm:pt modelId="{CFDB79E0-103F-404D-956B-4A2BE11A190E}" type="parTrans" cxnId="{C8736D61-4D09-4A08-BDB3-755019444B3F}">
      <dgm:prSet/>
      <dgm:spPr/>
    </dgm:pt>
    <dgm:pt modelId="{1C69DA95-C991-4DCC-A737-88658BBFC548}" type="sibTrans" cxnId="{C8736D61-4D09-4A08-BDB3-755019444B3F}">
      <dgm:prSet/>
      <dgm:spPr/>
    </dgm:pt>
    <dgm:pt modelId="{6CDC9B43-C84C-4032-8806-FF660AC40E36}">
      <dgm:prSet/>
      <dgm:spPr/>
      <dgm:t>
        <a:bodyPr/>
        <a:lstStyle/>
        <a:p>
          <a:pPr marR="0" algn="ctr" rtl="0"/>
          <a:r>
            <a:rPr lang="en-US" b="1" i="0" u="none" strike="noStrike" baseline="0" smtClean="0">
              <a:latin typeface="Calibri"/>
            </a:rPr>
            <a:t>Audit Committee</a:t>
          </a:r>
        </a:p>
        <a:p>
          <a:pPr marR="0" algn="ctr" rtl="0"/>
          <a:r>
            <a:rPr lang="en-US" b="0" i="0" u="none" strike="noStrike" baseline="0" smtClean="0">
              <a:latin typeface="Calibri"/>
            </a:rPr>
            <a:t>Chaired by Head of Audit</a:t>
          </a:r>
          <a:endParaRPr lang="en-US" smtClean="0"/>
        </a:p>
      </dgm:t>
    </dgm:pt>
    <dgm:pt modelId="{55852C2E-FFF4-4C96-B920-F97CABD30018}" type="parTrans" cxnId="{0B8626FF-40D8-40BD-A759-2610CF91EBE7}">
      <dgm:prSet/>
      <dgm:spPr/>
    </dgm:pt>
    <dgm:pt modelId="{14FBFA09-0A70-43FB-890F-21FD08C9FA24}" type="sibTrans" cxnId="{0B8626FF-40D8-40BD-A759-2610CF91EBE7}">
      <dgm:prSet/>
      <dgm:spPr/>
    </dgm:pt>
    <dgm:pt modelId="{263B0CCF-E3C1-4454-A075-D81FA099FD2E}">
      <dgm:prSet/>
      <dgm:spPr/>
      <dgm:t>
        <a:bodyPr/>
        <a:lstStyle/>
        <a:p>
          <a:pPr marR="0" algn="ctr" rtl="0"/>
          <a:r>
            <a:rPr lang="en-US" b="1" i="0" u="none" strike="noStrike" baseline="0" smtClean="0">
              <a:latin typeface="Calibri"/>
            </a:rPr>
            <a:t>Security Committee</a:t>
          </a:r>
        </a:p>
        <a:p>
          <a:pPr marR="0" algn="ctr" rtl="0"/>
          <a:r>
            <a:rPr lang="en-US" b="0" i="0" u="none" strike="noStrike" baseline="0" smtClean="0">
              <a:latin typeface="Calibri"/>
            </a:rPr>
            <a:t>Chaired by Chief Security Officer CSO</a:t>
          </a:r>
          <a:endParaRPr lang="en-US" smtClean="0"/>
        </a:p>
      </dgm:t>
    </dgm:pt>
    <dgm:pt modelId="{F53C4FFB-17EB-47BB-BE53-1C60B77F680D}" type="parTrans" cxnId="{DAFF7C9F-F647-490E-8E71-CC803BCC83FC}">
      <dgm:prSet/>
      <dgm:spPr/>
    </dgm:pt>
    <dgm:pt modelId="{A01333B0-6CC3-4B41-BF15-777639902CA9}" type="sibTrans" cxnId="{DAFF7C9F-F647-490E-8E71-CC803BCC83FC}">
      <dgm:prSet/>
      <dgm:spPr/>
    </dgm:pt>
    <dgm:pt modelId="{D3F60F3A-B4C9-402F-BACB-09B5D08C7543}">
      <dgm:prSet/>
      <dgm:spPr/>
      <dgm:t>
        <a:bodyPr/>
        <a:lstStyle/>
        <a:p>
          <a:pPr marR="0" algn="ctr" rtl="0"/>
          <a:r>
            <a:rPr lang="en-US" b="1" i="0" u="none" strike="noStrike" baseline="0" smtClean="0">
              <a:latin typeface="Calibri"/>
            </a:rPr>
            <a:t>Information Security Manager</a:t>
          </a:r>
          <a:endParaRPr lang="en-US" smtClean="0"/>
        </a:p>
      </dgm:t>
    </dgm:pt>
    <dgm:pt modelId="{6E42A7E7-65C4-429E-9110-9D00F7D15048}" type="parTrans" cxnId="{26838143-98B5-4B42-843B-A8DC7E3DA4CE}">
      <dgm:prSet/>
      <dgm:spPr/>
    </dgm:pt>
    <dgm:pt modelId="{4405DC16-7E59-4B5E-B5E0-47CB7DFCBC64}" type="sibTrans" cxnId="{26838143-98B5-4B42-843B-A8DC7E3DA4CE}">
      <dgm:prSet/>
      <dgm:spPr/>
    </dgm:pt>
    <dgm:pt modelId="{8CEDB95E-EE89-4DAA-B183-D0E0C1F194F6}">
      <dgm:prSet/>
      <dgm:spPr/>
      <dgm:t>
        <a:bodyPr/>
        <a:lstStyle/>
        <a:p>
          <a:pPr marR="0" algn="ctr" rtl="0"/>
          <a:r>
            <a:rPr lang="en-US" b="1" i="0" u="none" strike="noStrike" baseline="0" smtClean="0">
              <a:latin typeface="Calibri"/>
            </a:rPr>
            <a:t>Security Administration</a:t>
          </a:r>
          <a:endParaRPr lang="en-US" smtClean="0"/>
        </a:p>
      </dgm:t>
    </dgm:pt>
    <dgm:pt modelId="{AD58DB35-1923-490C-8B4D-74AF12AC3D5D}" type="parTrans" cxnId="{AF524AB9-1957-4641-91FB-1E4B53BADB09}">
      <dgm:prSet/>
      <dgm:spPr/>
    </dgm:pt>
    <dgm:pt modelId="{17D1FF95-4575-46C7-BBAA-1684244A3F79}" type="sibTrans" cxnId="{AF524AB9-1957-4641-91FB-1E4B53BADB09}">
      <dgm:prSet/>
      <dgm:spPr/>
    </dgm:pt>
    <dgm:pt modelId="{58530277-6D3A-4764-AFEF-638FF1068D1E}">
      <dgm:prSet/>
      <dgm:spPr/>
      <dgm:t>
        <a:bodyPr/>
        <a:lstStyle/>
        <a:p>
          <a:pPr marR="0" algn="ctr" rtl="0"/>
          <a:r>
            <a:rPr lang="en-US" b="1" i="0" u="none" strike="noStrike" baseline="0" smtClean="0">
              <a:latin typeface="Calibri"/>
            </a:rPr>
            <a:t>Policy &amp; Compliance</a:t>
          </a:r>
          <a:endParaRPr lang="en-US" smtClean="0"/>
        </a:p>
      </dgm:t>
    </dgm:pt>
    <dgm:pt modelId="{76D91FDD-8F61-42AC-8DA8-070B5CD1886E}" type="parTrans" cxnId="{DBAC832B-FC75-44BE-8F56-918BC1E3F8E8}">
      <dgm:prSet/>
      <dgm:spPr/>
    </dgm:pt>
    <dgm:pt modelId="{CC86D5D4-2B60-498D-8F0E-4B601D3E907D}" type="sibTrans" cxnId="{DBAC832B-FC75-44BE-8F56-918BC1E3F8E8}">
      <dgm:prSet/>
      <dgm:spPr/>
    </dgm:pt>
    <dgm:pt modelId="{09219F51-8B11-4029-89A5-2A85F209B264}">
      <dgm:prSet/>
      <dgm:spPr/>
      <dgm:t>
        <a:bodyPr/>
        <a:lstStyle/>
        <a:p>
          <a:pPr marR="0" algn="ctr" rtl="0"/>
          <a:r>
            <a:rPr lang="en-US" b="1" i="0" u="none" strike="noStrike" baseline="0" smtClean="0">
              <a:latin typeface="Calibri"/>
            </a:rPr>
            <a:t>Risk &amp; Contingency Management</a:t>
          </a:r>
          <a:endParaRPr lang="en-US" smtClean="0"/>
        </a:p>
      </dgm:t>
    </dgm:pt>
    <dgm:pt modelId="{EEC5AF29-772D-480D-81AC-C3945B4D4697}" type="parTrans" cxnId="{DE1CDE33-5D6F-42FD-B0FE-9A01FF38FDD7}">
      <dgm:prSet/>
      <dgm:spPr/>
    </dgm:pt>
    <dgm:pt modelId="{4BACF666-AF14-46FE-80C0-E34CBEFF265D}" type="sibTrans" cxnId="{DE1CDE33-5D6F-42FD-B0FE-9A01FF38FDD7}">
      <dgm:prSet/>
      <dgm:spPr/>
    </dgm:pt>
    <dgm:pt modelId="{CD6C95C7-606A-46D0-BE80-09376EF49F18}">
      <dgm:prSet/>
      <dgm:spPr/>
      <dgm:t>
        <a:bodyPr/>
        <a:lstStyle/>
        <a:p>
          <a:pPr marR="0" algn="ctr" rtl="0"/>
          <a:r>
            <a:rPr lang="en-US" b="1" i="0" u="none" strike="noStrike" baseline="0" smtClean="0">
              <a:latin typeface="Calibri"/>
            </a:rPr>
            <a:t>Security Operations</a:t>
          </a:r>
          <a:endParaRPr lang="en-US" smtClean="0"/>
        </a:p>
      </dgm:t>
    </dgm:pt>
    <dgm:pt modelId="{2E26594F-536F-4FFF-BA8A-4A0F1B2B645F}" type="parTrans" cxnId="{CF2C50F2-0797-4753-9909-ABD6FA18D419}">
      <dgm:prSet/>
      <dgm:spPr/>
    </dgm:pt>
    <dgm:pt modelId="{CF12B3C8-0334-4D30-AB72-AA147B4205AF}" type="sibTrans" cxnId="{CF2C50F2-0797-4753-9909-ABD6FA18D419}">
      <dgm:prSet/>
      <dgm:spPr/>
    </dgm:pt>
    <dgm:pt modelId="{0E0EC35C-44DE-48F9-BAE9-39AE013BECE5}">
      <dgm:prSet/>
      <dgm:spPr/>
      <dgm:t>
        <a:bodyPr/>
        <a:lstStyle/>
        <a:p>
          <a:pPr marR="0" algn="ctr" rtl="0"/>
          <a:r>
            <a:rPr lang="en-US" b="1" i="0" u="none" strike="noStrike" baseline="0" smtClean="0">
              <a:latin typeface="Calibri"/>
            </a:rPr>
            <a:t>Local Security Committees</a:t>
          </a:r>
        </a:p>
        <a:p>
          <a:pPr marR="0" algn="ctr" rtl="0"/>
          <a:r>
            <a:rPr lang="en-US" b="0" i="0" u="none" strike="noStrike" baseline="0" smtClean="0">
              <a:latin typeface="Calibri"/>
            </a:rPr>
            <a:t>One per location</a:t>
          </a:r>
          <a:endParaRPr lang="en-US" smtClean="0"/>
        </a:p>
      </dgm:t>
    </dgm:pt>
    <dgm:pt modelId="{BF6DF33E-8683-42A0-99F4-D9DF664E03E0}" type="parTrans" cxnId="{0CE1330A-ECEA-43B3-9DC5-16880E898DD2}">
      <dgm:prSet/>
      <dgm:spPr/>
    </dgm:pt>
    <dgm:pt modelId="{720272FA-D214-4211-AC52-332CF0128A83}" type="sibTrans" cxnId="{0CE1330A-ECEA-43B3-9DC5-16880E898DD2}">
      <dgm:prSet/>
      <dgm:spPr/>
    </dgm:pt>
    <dgm:pt modelId="{B4574312-C79A-4CF9-B09C-BB700145F70A}">
      <dgm:prSet/>
      <dgm:spPr/>
      <dgm:t>
        <a:bodyPr/>
        <a:lstStyle/>
        <a:p>
          <a:pPr marR="0" algn="ctr" rtl="0"/>
          <a:r>
            <a:rPr lang="en-US" b="1" i="0" u="none" strike="noStrike" baseline="0" smtClean="0">
              <a:latin typeface="Calibri"/>
            </a:rPr>
            <a:t>Information Asset Owners (IAOs)</a:t>
          </a:r>
          <a:endParaRPr lang="en-US" smtClean="0"/>
        </a:p>
      </dgm:t>
    </dgm:pt>
    <dgm:pt modelId="{312D1B34-817C-4531-AB94-900D405D9A35}" type="parTrans" cxnId="{5B4FECF7-EE19-485D-8D17-3EBA755540CA}">
      <dgm:prSet/>
      <dgm:spPr/>
    </dgm:pt>
    <dgm:pt modelId="{66E8B3B1-402A-41A1-8164-C6593DFA7C8D}" type="sibTrans" cxnId="{5B4FECF7-EE19-485D-8D17-3EBA755540CA}">
      <dgm:prSet/>
      <dgm:spPr/>
    </dgm:pt>
    <dgm:pt modelId="{6F9FE538-8857-4FB1-8539-939F026D5964}">
      <dgm:prSet/>
      <dgm:spPr/>
      <dgm:t>
        <a:bodyPr/>
        <a:lstStyle/>
        <a:p>
          <a:pPr marR="0" algn="ctr" rtl="0"/>
          <a:r>
            <a:rPr lang="en-US" b="1" i="0" u="none" strike="noStrike" baseline="0" smtClean="0">
              <a:latin typeface="Calibri"/>
            </a:rPr>
            <a:t>Site Security Managers</a:t>
          </a:r>
          <a:endParaRPr lang="en-US" smtClean="0"/>
        </a:p>
      </dgm:t>
    </dgm:pt>
    <dgm:pt modelId="{BF4F8168-6C77-43D8-914D-2E45DAF69B18}" type="parTrans" cxnId="{F7134438-6CB3-458E-ACDA-C4D722A22D0D}">
      <dgm:prSet/>
      <dgm:spPr/>
    </dgm:pt>
    <dgm:pt modelId="{A00F02DA-E499-46B8-8CD6-FA43D0C5DAFB}" type="sibTrans" cxnId="{F7134438-6CB3-458E-ACDA-C4D722A22D0D}">
      <dgm:prSet/>
      <dgm:spPr/>
    </dgm:pt>
    <dgm:pt modelId="{DB6C6DC5-4052-4F44-BA68-A3D42BC89DA0}">
      <dgm:prSet/>
      <dgm:spPr/>
      <dgm:t>
        <a:bodyPr/>
        <a:lstStyle/>
        <a:p>
          <a:pPr marR="0" algn="ctr" rtl="0"/>
          <a:r>
            <a:rPr lang="en-US" b="1" i="0" u="none" strike="noStrike" baseline="0" smtClean="0">
              <a:latin typeface="Calibri"/>
            </a:rPr>
            <a:t>Security Guards</a:t>
          </a:r>
          <a:endParaRPr lang="en-US" smtClean="0"/>
        </a:p>
      </dgm:t>
    </dgm:pt>
    <dgm:pt modelId="{B2DE2A18-A92C-45E4-8BEF-8F2C160BCDCB}" type="parTrans" cxnId="{7D031491-F046-4E1C-A181-131C4E164C8D}">
      <dgm:prSet/>
      <dgm:spPr/>
    </dgm:pt>
    <dgm:pt modelId="{C5BD448F-0329-4E74-826A-87E83F2ED08C}" type="sibTrans" cxnId="{7D031491-F046-4E1C-A181-131C4E164C8D}">
      <dgm:prSet/>
      <dgm:spPr/>
    </dgm:pt>
    <dgm:pt modelId="{6D40CD4A-D06E-406F-963A-101B9928EB28}">
      <dgm:prSet/>
      <dgm:spPr/>
      <dgm:t>
        <a:bodyPr/>
        <a:lstStyle/>
        <a:p>
          <a:pPr marR="0" algn="ctr" rtl="0"/>
          <a:r>
            <a:rPr lang="en-US" b="1" i="0" u="none" strike="noStrike" baseline="0" smtClean="0">
              <a:latin typeface="Calibri"/>
            </a:rPr>
            <a:t>Facilities Management</a:t>
          </a:r>
          <a:endParaRPr lang="en-US" smtClean="0"/>
        </a:p>
      </dgm:t>
    </dgm:pt>
    <dgm:pt modelId="{B85E2A52-5850-49B9-91CC-292AD61B3827}" type="parTrans" cxnId="{ADF74B94-81DF-4213-B8DE-1CCFB67BFCCF}">
      <dgm:prSet/>
      <dgm:spPr/>
    </dgm:pt>
    <dgm:pt modelId="{2AEF891E-931A-4FEF-BDAB-7F4550C6A7E0}" type="sibTrans" cxnId="{ADF74B94-81DF-4213-B8DE-1CCFB67BFCCF}">
      <dgm:prSet/>
      <dgm:spPr/>
    </dgm:pt>
    <dgm:pt modelId="{C043C7A9-09B0-4E62-AEB9-2273E3710D66}">
      <dgm:prSet/>
      <dgm:spPr/>
      <dgm:t>
        <a:bodyPr/>
        <a:lstStyle/>
        <a:p>
          <a:pPr marR="0" algn="ctr" rtl="0"/>
          <a:r>
            <a:rPr lang="en-US" b="1" i="0" u="none" strike="noStrike" baseline="0" smtClean="0">
              <a:latin typeface="Calibri"/>
            </a:rPr>
            <a:t>Risk Committee</a:t>
          </a:r>
        </a:p>
        <a:p>
          <a:pPr marR="0" algn="ctr" rtl="0"/>
          <a:r>
            <a:rPr lang="en-US" b="0" i="0" u="none" strike="noStrike" baseline="0" smtClean="0">
              <a:latin typeface="Calibri"/>
            </a:rPr>
            <a:t>Chaired by Risk Manager </a:t>
          </a:r>
          <a:endParaRPr lang="en-US" smtClean="0"/>
        </a:p>
      </dgm:t>
    </dgm:pt>
    <dgm:pt modelId="{BD5725E5-32DD-4736-B137-466415B61998}" type="parTrans" cxnId="{3BB38E3D-1FF7-46C0-AF97-9AE7EDC2BBB9}">
      <dgm:prSet/>
      <dgm:spPr/>
    </dgm:pt>
    <dgm:pt modelId="{0B5997B5-799A-4E98-97CA-4C8AC6B510CB}" type="sibTrans" cxnId="{3BB38E3D-1FF7-46C0-AF97-9AE7EDC2BBB9}">
      <dgm:prSet/>
      <dgm:spPr/>
    </dgm:pt>
    <dgm:pt modelId="{D5BFC7F1-DCDB-49CB-81C8-8A8C01172A92}" type="pres">
      <dgm:prSet presAssocID="{EDD9FBF8-83C8-45FE-B111-5DEB80ED6136}" presName="hierChild1" presStyleCnt="0">
        <dgm:presLayoutVars>
          <dgm:orgChart val="1"/>
          <dgm:chPref val="1"/>
          <dgm:dir/>
          <dgm:animOne val="branch"/>
          <dgm:animLvl val="lvl"/>
          <dgm:resizeHandles/>
        </dgm:presLayoutVars>
      </dgm:prSet>
      <dgm:spPr/>
    </dgm:pt>
    <dgm:pt modelId="{66642C44-B052-46B7-B0C8-83D349B57829}" type="pres">
      <dgm:prSet presAssocID="{263CD982-93A1-4DA7-AF9D-A72F676DC042}" presName="hierRoot1" presStyleCnt="0">
        <dgm:presLayoutVars>
          <dgm:hierBranch/>
        </dgm:presLayoutVars>
      </dgm:prSet>
      <dgm:spPr/>
    </dgm:pt>
    <dgm:pt modelId="{D9F05F3D-1494-43F6-87B8-0333D97A0132}" type="pres">
      <dgm:prSet presAssocID="{263CD982-93A1-4DA7-AF9D-A72F676DC042}" presName="rootComposite1" presStyleCnt="0"/>
      <dgm:spPr/>
    </dgm:pt>
    <dgm:pt modelId="{66F1BB77-7F46-406E-ACA1-E21F4EF891D6}" type="pres">
      <dgm:prSet presAssocID="{263CD982-93A1-4DA7-AF9D-A72F676DC042}" presName="rootText1" presStyleLbl="node0" presStyleIdx="0" presStyleCnt="1">
        <dgm:presLayoutVars>
          <dgm:chPref val="3"/>
        </dgm:presLayoutVars>
      </dgm:prSet>
      <dgm:spPr/>
    </dgm:pt>
    <dgm:pt modelId="{36171F74-204A-483B-BB42-C10F5FEADBE3}" type="pres">
      <dgm:prSet presAssocID="{263CD982-93A1-4DA7-AF9D-A72F676DC042}" presName="rootConnector1" presStyleLbl="node1" presStyleIdx="0" presStyleCnt="0"/>
      <dgm:spPr/>
    </dgm:pt>
    <dgm:pt modelId="{3753D795-3F36-46AE-9C24-4AB8108EDDBF}" type="pres">
      <dgm:prSet presAssocID="{263CD982-93A1-4DA7-AF9D-A72F676DC042}" presName="hierChild2" presStyleCnt="0"/>
      <dgm:spPr/>
    </dgm:pt>
    <dgm:pt modelId="{855591ED-04CF-4157-8DEA-7FFEB6648188}" type="pres">
      <dgm:prSet presAssocID="{55852C2E-FFF4-4C96-B920-F97CABD30018}" presName="Name35" presStyleLbl="parChTrans1D2" presStyleIdx="0" presStyleCnt="3"/>
      <dgm:spPr/>
    </dgm:pt>
    <dgm:pt modelId="{5A1DACFF-3ED5-4773-95CE-575DC918C389}" type="pres">
      <dgm:prSet presAssocID="{6CDC9B43-C84C-4032-8806-FF660AC40E36}" presName="hierRoot2" presStyleCnt="0">
        <dgm:presLayoutVars>
          <dgm:hierBranch/>
        </dgm:presLayoutVars>
      </dgm:prSet>
      <dgm:spPr/>
    </dgm:pt>
    <dgm:pt modelId="{7904B5F0-27F6-4411-9DBC-81EE0CA12A51}" type="pres">
      <dgm:prSet presAssocID="{6CDC9B43-C84C-4032-8806-FF660AC40E36}" presName="rootComposite" presStyleCnt="0"/>
      <dgm:spPr/>
    </dgm:pt>
    <dgm:pt modelId="{9A199D88-5B82-4EA8-AC14-83D0573C968D}" type="pres">
      <dgm:prSet presAssocID="{6CDC9B43-C84C-4032-8806-FF660AC40E36}" presName="rootText" presStyleLbl="node2" presStyleIdx="0" presStyleCnt="3">
        <dgm:presLayoutVars>
          <dgm:chPref val="3"/>
        </dgm:presLayoutVars>
      </dgm:prSet>
      <dgm:spPr/>
    </dgm:pt>
    <dgm:pt modelId="{96F25ADA-E46E-4997-B681-90EB030318D1}" type="pres">
      <dgm:prSet presAssocID="{6CDC9B43-C84C-4032-8806-FF660AC40E36}" presName="rootConnector" presStyleLbl="node2" presStyleIdx="0" presStyleCnt="3"/>
      <dgm:spPr/>
    </dgm:pt>
    <dgm:pt modelId="{98C3BB5F-0B2E-4816-951B-9534F40B4F8A}" type="pres">
      <dgm:prSet presAssocID="{6CDC9B43-C84C-4032-8806-FF660AC40E36}" presName="hierChild4" presStyleCnt="0"/>
      <dgm:spPr/>
    </dgm:pt>
    <dgm:pt modelId="{25798E87-B710-43E5-89B5-200043670EAC}" type="pres">
      <dgm:prSet presAssocID="{6CDC9B43-C84C-4032-8806-FF660AC40E36}" presName="hierChild5" presStyleCnt="0"/>
      <dgm:spPr/>
    </dgm:pt>
    <dgm:pt modelId="{0A9A1044-F45A-4D1E-8E81-19FD02EB00DD}" type="pres">
      <dgm:prSet presAssocID="{F53C4FFB-17EB-47BB-BE53-1C60B77F680D}" presName="Name35" presStyleLbl="parChTrans1D2" presStyleIdx="1" presStyleCnt="3"/>
      <dgm:spPr/>
    </dgm:pt>
    <dgm:pt modelId="{171396BD-BD62-4BAE-ACFE-BFAE464923C8}" type="pres">
      <dgm:prSet presAssocID="{263B0CCF-E3C1-4454-A075-D81FA099FD2E}" presName="hierRoot2" presStyleCnt="0">
        <dgm:presLayoutVars>
          <dgm:hierBranch/>
        </dgm:presLayoutVars>
      </dgm:prSet>
      <dgm:spPr/>
    </dgm:pt>
    <dgm:pt modelId="{0B102A20-17F1-4E7A-9F4F-7F7C9C43789E}" type="pres">
      <dgm:prSet presAssocID="{263B0CCF-E3C1-4454-A075-D81FA099FD2E}" presName="rootComposite" presStyleCnt="0"/>
      <dgm:spPr/>
    </dgm:pt>
    <dgm:pt modelId="{613CA655-825E-47CB-9141-13AC7B87C371}" type="pres">
      <dgm:prSet presAssocID="{263B0CCF-E3C1-4454-A075-D81FA099FD2E}" presName="rootText" presStyleLbl="node2" presStyleIdx="1" presStyleCnt="3">
        <dgm:presLayoutVars>
          <dgm:chPref val="3"/>
        </dgm:presLayoutVars>
      </dgm:prSet>
      <dgm:spPr/>
    </dgm:pt>
    <dgm:pt modelId="{51AB471E-DFB8-44F9-BF44-3F067375DF3A}" type="pres">
      <dgm:prSet presAssocID="{263B0CCF-E3C1-4454-A075-D81FA099FD2E}" presName="rootConnector" presStyleLbl="node2" presStyleIdx="1" presStyleCnt="3"/>
      <dgm:spPr/>
    </dgm:pt>
    <dgm:pt modelId="{1704BD2E-4145-4974-913E-72900C9DCCE1}" type="pres">
      <dgm:prSet presAssocID="{263B0CCF-E3C1-4454-A075-D81FA099FD2E}" presName="hierChild4" presStyleCnt="0"/>
      <dgm:spPr/>
    </dgm:pt>
    <dgm:pt modelId="{7032C3E6-9C9B-49D0-AC9D-C926BDE0C7DD}" type="pres">
      <dgm:prSet presAssocID="{6E42A7E7-65C4-429E-9110-9D00F7D15048}" presName="Name35" presStyleLbl="parChTrans1D3" presStyleIdx="0" presStyleCnt="2"/>
      <dgm:spPr/>
    </dgm:pt>
    <dgm:pt modelId="{B0965D28-D37C-4597-B17D-91C7627EA1AE}" type="pres">
      <dgm:prSet presAssocID="{D3F60F3A-B4C9-402F-BACB-09B5D08C7543}" presName="hierRoot2" presStyleCnt="0">
        <dgm:presLayoutVars>
          <dgm:hierBranch val="hang"/>
        </dgm:presLayoutVars>
      </dgm:prSet>
      <dgm:spPr/>
    </dgm:pt>
    <dgm:pt modelId="{BA44E126-F82D-4583-8869-410931E719C5}" type="pres">
      <dgm:prSet presAssocID="{D3F60F3A-B4C9-402F-BACB-09B5D08C7543}" presName="rootComposite" presStyleCnt="0"/>
      <dgm:spPr/>
    </dgm:pt>
    <dgm:pt modelId="{7041714E-B355-4773-AD66-85B9C06BE410}" type="pres">
      <dgm:prSet presAssocID="{D3F60F3A-B4C9-402F-BACB-09B5D08C7543}" presName="rootText" presStyleLbl="node3" presStyleIdx="0" presStyleCnt="2">
        <dgm:presLayoutVars>
          <dgm:chPref val="3"/>
        </dgm:presLayoutVars>
      </dgm:prSet>
      <dgm:spPr/>
    </dgm:pt>
    <dgm:pt modelId="{ECC6590D-54AE-45D2-AF1D-634F71EDDA4D}" type="pres">
      <dgm:prSet presAssocID="{D3F60F3A-B4C9-402F-BACB-09B5D08C7543}" presName="rootConnector" presStyleLbl="node3" presStyleIdx="0" presStyleCnt="2"/>
      <dgm:spPr/>
    </dgm:pt>
    <dgm:pt modelId="{37BB4511-FB86-4C20-979C-C7A9BA32E3EA}" type="pres">
      <dgm:prSet presAssocID="{D3F60F3A-B4C9-402F-BACB-09B5D08C7543}" presName="hierChild4" presStyleCnt="0"/>
      <dgm:spPr/>
    </dgm:pt>
    <dgm:pt modelId="{34C2E507-CDC0-4969-955B-2249BF0173F1}" type="pres">
      <dgm:prSet presAssocID="{AD58DB35-1923-490C-8B4D-74AF12AC3D5D}" presName="Name48" presStyleLbl="parChTrans1D4" presStyleIdx="0" presStyleCnt="8"/>
      <dgm:spPr/>
    </dgm:pt>
    <dgm:pt modelId="{0F44F5B4-78ED-45A4-8D7B-030C42404121}" type="pres">
      <dgm:prSet presAssocID="{8CEDB95E-EE89-4DAA-B183-D0E0C1F194F6}" presName="hierRoot2" presStyleCnt="0">
        <dgm:presLayoutVars>
          <dgm:hierBranch val="r"/>
        </dgm:presLayoutVars>
      </dgm:prSet>
      <dgm:spPr/>
    </dgm:pt>
    <dgm:pt modelId="{8CB3A78A-60DA-4EBA-89D1-947B893E5D0F}" type="pres">
      <dgm:prSet presAssocID="{8CEDB95E-EE89-4DAA-B183-D0E0C1F194F6}" presName="rootComposite" presStyleCnt="0"/>
      <dgm:spPr/>
    </dgm:pt>
    <dgm:pt modelId="{9D75F9CB-3460-497E-B233-C0C5A41E747D}" type="pres">
      <dgm:prSet presAssocID="{8CEDB95E-EE89-4DAA-B183-D0E0C1F194F6}" presName="rootText" presStyleLbl="node4" presStyleIdx="0" presStyleCnt="8">
        <dgm:presLayoutVars>
          <dgm:chPref val="3"/>
        </dgm:presLayoutVars>
      </dgm:prSet>
      <dgm:spPr/>
    </dgm:pt>
    <dgm:pt modelId="{ACBBA517-95E0-4495-A9E2-732E9555342D}" type="pres">
      <dgm:prSet presAssocID="{8CEDB95E-EE89-4DAA-B183-D0E0C1F194F6}" presName="rootConnector" presStyleLbl="node4" presStyleIdx="0" presStyleCnt="8"/>
      <dgm:spPr/>
    </dgm:pt>
    <dgm:pt modelId="{27F88AEA-937F-46AB-9F22-B7F232FA77B6}" type="pres">
      <dgm:prSet presAssocID="{8CEDB95E-EE89-4DAA-B183-D0E0C1F194F6}" presName="hierChild4" presStyleCnt="0"/>
      <dgm:spPr/>
    </dgm:pt>
    <dgm:pt modelId="{B3A766C5-49E4-4FE6-B0C1-703E46224363}" type="pres">
      <dgm:prSet presAssocID="{8CEDB95E-EE89-4DAA-B183-D0E0C1F194F6}" presName="hierChild5" presStyleCnt="0"/>
      <dgm:spPr/>
    </dgm:pt>
    <dgm:pt modelId="{06B85585-C56A-4B8F-9F5B-F1B844B0C83E}" type="pres">
      <dgm:prSet presAssocID="{76D91FDD-8F61-42AC-8DA8-070B5CD1886E}" presName="Name48" presStyleLbl="parChTrans1D4" presStyleIdx="1" presStyleCnt="8"/>
      <dgm:spPr/>
    </dgm:pt>
    <dgm:pt modelId="{509562FA-5D46-474C-B4A4-24C098294CBD}" type="pres">
      <dgm:prSet presAssocID="{58530277-6D3A-4764-AFEF-638FF1068D1E}" presName="hierRoot2" presStyleCnt="0">
        <dgm:presLayoutVars>
          <dgm:hierBranch val="r"/>
        </dgm:presLayoutVars>
      </dgm:prSet>
      <dgm:spPr/>
    </dgm:pt>
    <dgm:pt modelId="{3F97D8FC-E6F8-4CD5-A126-531A437C7F50}" type="pres">
      <dgm:prSet presAssocID="{58530277-6D3A-4764-AFEF-638FF1068D1E}" presName="rootComposite" presStyleCnt="0"/>
      <dgm:spPr/>
    </dgm:pt>
    <dgm:pt modelId="{EA1E121F-6142-4ECE-B052-4C71288B9AD2}" type="pres">
      <dgm:prSet presAssocID="{58530277-6D3A-4764-AFEF-638FF1068D1E}" presName="rootText" presStyleLbl="node4" presStyleIdx="1" presStyleCnt="8">
        <dgm:presLayoutVars>
          <dgm:chPref val="3"/>
        </dgm:presLayoutVars>
      </dgm:prSet>
      <dgm:spPr/>
    </dgm:pt>
    <dgm:pt modelId="{6978E286-5E63-4D24-8851-8F7A6C19E070}" type="pres">
      <dgm:prSet presAssocID="{58530277-6D3A-4764-AFEF-638FF1068D1E}" presName="rootConnector" presStyleLbl="node4" presStyleIdx="1" presStyleCnt="8"/>
      <dgm:spPr/>
    </dgm:pt>
    <dgm:pt modelId="{78E9BC0F-238B-45D5-B91A-AF1DE9C11DD1}" type="pres">
      <dgm:prSet presAssocID="{58530277-6D3A-4764-AFEF-638FF1068D1E}" presName="hierChild4" presStyleCnt="0"/>
      <dgm:spPr/>
    </dgm:pt>
    <dgm:pt modelId="{AD4BD5C9-38E5-4F06-9CDE-2EB199F55C64}" type="pres">
      <dgm:prSet presAssocID="{58530277-6D3A-4764-AFEF-638FF1068D1E}" presName="hierChild5" presStyleCnt="0"/>
      <dgm:spPr/>
    </dgm:pt>
    <dgm:pt modelId="{01EF3ED1-F0AE-4D44-BF73-8B6448C78730}" type="pres">
      <dgm:prSet presAssocID="{EEC5AF29-772D-480D-81AC-C3945B4D4697}" presName="Name48" presStyleLbl="parChTrans1D4" presStyleIdx="2" presStyleCnt="8"/>
      <dgm:spPr/>
    </dgm:pt>
    <dgm:pt modelId="{66BBCD8A-F0EB-414E-B8A6-47A0A1EE2F60}" type="pres">
      <dgm:prSet presAssocID="{09219F51-8B11-4029-89A5-2A85F209B264}" presName="hierRoot2" presStyleCnt="0">
        <dgm:presLayoutVars>
          <dgm:hierBranch val="r"/>
        </dgm:presLayoutVars>
      </dgm:prSet>
      <dgm:spPr/>
    </dgm:pt>
    <dgm:pt modelId="{F2963A1C-D04B-46DC-A1B5-FEF5A6EF9B01}" type="pres">
      <dgm:prSet presAssocID="{09219F51-8B11-4029-89A5-2A85F209B264}" presName="rootComposite" presStyleCnt="0"/>
      <dgm:spPr/>
    </dgm:pt>
    <dgm:pt modelId="{EEDD5A4B-80EF-4A08-9153-32C8027B6EA9}" type="pres">
      <dgm:prSet presAssocID="{09219F51-8B11-4029-89A5-2A85F209B264}" presName="rootText" presStyleLbl="node4" presStyleIdx="2" presStyleCnt="8">
        <dgm:presLayoutVars>
          <dgm:chPref val="3"/>
        </dgm:presLayoutVars>
      </dgm:prSet>
      <dgm:spPr/>
    </dgm:pt>
    <dgm:pt modelId="{809D4FA7-D97B-4139-A31B-6F31B6DF8154}" type="pres">
      <dgm:prSet presAssocID="{09219F51-8B11-4029-89A5-2A85F209B264}" presName="rootConnector" presStyleLbl="node4" presStyleIdx="2" presStyleCnt="8"/>
      <dgm:spPr/>
    </dgm:pt>
    <dgm:pt modelId="{B09CFA69-FBB2-463A-99E9-B19B6DDAE5AE}" type="pres">
      <dgm:prSet presAssocID="{09219F51-8B11-4029-89A5-2A85F209B264}" presName="hierChild4" presStyleCnt="0"/>
      <dgm:spPr/>
    </dgm:pt>
    <dgm:pt modelId="{3B3FA8AE-9A12-43B2-91A2-5EC897E76A98}" type="pres">
      <dgm:prSet presAssocID="{09219F51-8B11-4029-89A5-2A85F209B264}" presName="hierChild5" presStyleCnt="0"/>
      <dgm:spPr/>
    </dgm:pt>
    <dgm:pt modelId="{DE284575-AAB5-490D-9C8B-6182851E8F4F}" type="pres">
      <dgm:prSet presAssocID="{2E26594F-536F-4FFF-BA8A-4A0F1B2B645F}" presName="Name48" presStyleLbl="parChTrans1D4" presStyleIdx="3" presStyleCnt="8"/>
      <dgm:spPr/>
    </dgm:pt>
    <dgm:pt modelId="{D4B0B782-C01B-4D14-8EE2-56EFC4867EB4}" type="pres">
      <dgm:prSet presAssocID="{CD6C95C7-606A-46D0-BE80-09376EF49F18}" presName="hierRoot2" presStyleCnt="0">
        <dgm:presLayoutVars>
          <dgm:hierBranch val="hang"/>
        </dgm:presLayoutVars>
      </dgm:prSet>
      <dgm:spPr/>
    </dgm:pt>
    <dgm:pt modelId="{52EC68FA-E2B6-426F-894B-3EFA52EA5609}" type="pres">
      <dgm:prSet presAssocID="{CD6C95C7-606A-46D0-BE80-09376EF49F18}" presName="rootComposite" presStyleCnt="0"/>
      <dgm:spPr/>
    </dgm:pt>
    <dgm:pt modelId="{97AC2CC3-9580-4825-8561-FC775B17EF14}" type="pres">
      <dgm:prSet presAssocID="{CD6C95C7-606A-46D0-BE80-09376EF49F18}" presName="rootText" presStyleLbl="node4" presStyleIdx="3" presStyleCnt="8">
        <dgm:presLayoutVars>
          <dgm:chPref val="3"/>
        </dgm:presLayoutVars>
      </dgm:prSet>
      <dgm:spPr/>
    </dgm:pt>
    <dgm:pt modelId="{129ACA3E-8B4A-44A1-B2E2-4024D302C358}" type="pres">
      <dgm:prSet presAssocID="{CD6C95C7-606A-46D0-BE80-09376EF49F18}" presName="rootConnector" presStyleLbl="node4" presStyleIdx="3" presStyleCnt="8"/>
      <dgm:spPr/>
    </dgm:pt>
    <dgm:pt modelId="{65247FC4-74DA-430E-81AE-342F9F2A7662}" type="pres">
      <dgm:prSet presAssocID="{CD6C95C7-606A-46D0-BE80-09376EF49F18}" presName="hierChild4" presStyleCnt="0"/>
      <dgm:spPr/>
    </dgm:pt>
    <dgm:pt modelId="{6FD7E796-9A6E-409A-8EE6-52FB8536B34F}" type="pres">
      <dgm:prSet presAssocID="{CD6C95C7-606A-46D0-BE80-09376EF49F18}" presName="hierChild5" presStyleCnt="0"/>
      <dgm:spPr/>
    </dgm:pt>
    <dgm:pt modelId="{6A2C778C-887B-43F0-96D0-A192D2CB47D3}" type="pres">
      <dgm:prSet presAssocID="{D3F60F3A-B4C9-402F-BACB-09B5D08C7543}" presName="hierChild5" presStyleCnt="0"/>
      <dgm:spPr/>
    </dgm:pt>
    <dgm:pt modelId="{7B44E844-B315-4088-9C31-281752D9E63C}" type="pres">
      <dgm:prSet presAssocID="{BF6DF33E-8683-42A0-99F4-D9DF664E03E0}" presName="Name35" presStyleLbl="parChTrans1D3" presStyleIdx="1" presStyleCnt="2"/>
      <dgm:spPr/>
    </dgm:pt>
    <dgm:pt modelId="{8C42575D-C73B-4669-97F3-578FF56609DD}" type="pres">
      <dgm:prSet presAssocID="{0E0EC35C-44DE-48F9-BAE9-39AE013BECE5}" presName="hierRoot2" presStyleCnt="0">
        <dgm:presLayoutVars>
          <dgm:hierBranch val="r"/>
        </dgm:presLayoutVars>
      </dgm:prSet>
      <dgm:spPr/>
    </dgm:pt>
    <dgm:pt modelId="{D7A0E97C-A9D2-4574-8C8F-1616C30D3B88}" type="pres">
      <dgm:prSet presAssocID="{0E0EC35C-44DE-48F9-BAE9-39AE013BECE5}" presName="rootComposite" presStyleCnt="0"/>
      <dgm:spPr/>
    </dgm:pt>
    <dgm:pt modelId="{1EA45DB3-C2D8-417F-85EB-D25FFCBF94EA}" type="pres">
      <dgm:prSet presAssocID="{0E0EC35C-44DE-48F9-BAE9-39AE013BECE5}" presName="rootText" presStyleLbl="node3" presStyleIdx="1" presStyleCnt="2">
        <dgm:presLayoutVars>
          <dgm:chPref val="3"/>
        </dgm:presLayoutVars>
      </dgm:prSet>
      <dgm:spPr/>
    </dgm:pt>
    <dgm:pt modelId="{2E81F1A6-2343-4B7D-8597-1F42720E8F79}" type="pres">
      <dgm:prSet presAssocID="{0E0EC35C-44DE-48F9-BAE9-39AE013BECE5}" presName="rootConnector" presStyleLbl="node3" presStyleIdx="1" presStyleCnt="2"/>
      <dgm:spPr/>
    </dgm:pt>
    <dgm:pt modelId="{A1CB4C66-0C55-4BF0-8694-166B56833302}" type="pres">
      <dgm:prSet presAssocID="{0E0EC35C-44DE-48F9-BAE9-39AE013BECE5}" presName="hierChild4" presStyleCnt="0"/>
      <dgm:spPr/>
    </dgm:pt>
    <dgm:pt modelId="{C07F9F9D-D8BF-4878-B921-611B89121242}" type="pres">
      <dgm:prSet presAssocID="{312D1B34-817C-4531-AB94-900D405D9A35}" presName="Name50" presStyleLbl="parChTrans1D4" presStyleIdx="4" presStyleCnt="8"/>
      <dgm:spPr/>
    </dgm:pt>
    <dgm:pt modelId="{E00836B8-E5AE-4DBA-AB0B-0EE45D30E3E5}" type="pres">
      <dgm:prSet presAssocID="{B4574312-C79A-4CF9-B09C-BB700145F70A}" presName="hierRoot2" presStyleCnt="0">
        <dgm:presLayoutVars>
          <dgm:hierBranch val="r"/>
        </dgm:presLayoutVars>
      </dgm:prSet>
      <dgm:spPr/>
    </dgm:pt>
    <dgm:pt modelId="{3DD069D2-60E1-4B4B-9BAB-73FB7377D118}" type="pres">
      <dgm:prSet presAssocID="{B4574312-C79A-4CF9-B09C-BB700145F70A}" presName="rootComposite" presStyleCnt="0"/>
      <dgm:spPr/>
    </dgm:pt>
    <dgm:pt modelId="{359D72C8-6952-47ED-B003-875F7F375367}" type="pres">
      <dgm:prSet presAssocID="{B4574312-C79A-4CF9-B09C-BB700145F70A}" presName="rootText" presStyleLbl="node4" presStyleIdx="4" presStyleCnt="8">
        <dgm:presLayoutVars>
          <dgm:chPref val="3"/>
        </dgm:presLayoutVars>
      </dgm:prSet>
      <dgm:spPr/>
    </dgm:pt>
    <dgm:pt modelId="{F4CD270E-FCC3-4E0D-960C-BFB25B6ADDA8}" type="pres">
      <dgm:prSet presAssocID="{B4574312-C79A-4CF9-B09C-BB700145F70A}" presName="rootConnector" presStyleLbl="node4" presStyleIdx="4" presStyleCnt="8"/>
      <dgm:spPr/>
    </dgm:pt>
    <dgm:pt modelId="{EE809570-43DB-4710-BE0F-F0E3CACA5D59}" type="pres">
      <dgm:prSet presAssocID="{B4574312-C79A-4CF9-B09C-BB700145F70A}" presName="hierChild4" presStyleCnt="0"/>
      <dgm:spPr/>
    </dgm:pt>
    <dgm:pt modelId="{B2345E90-85CB-45E1-A86F-0B3A62353BCC}" type="pres">
      <dgm:prSet presAssocID="{B4574312-C79A-4CF9-B09C-BB700145F70A}" presName="hierChild5" presStyleCnt="0"/>
      <dgm:spPr/>
    </dgm:pt>
    <dgm:pt modelId="{0797BDAF-3DDB-4C81-90E8-8DDDA341ED61}" type="pres">
      <dgm:prSet presAssocID="{BF4F8168-6C77-43D8-914D-2E45DAF69B18}" presName="Name50" presStyleLbl="parChTrans1D4" presStyleIdx="5" presStyleCnt="8"/>
      <dgm:spPr/>
    </dgm:pt>
    <dgm:pt modelId="{05C65C24-5EA8-4A94-B102-D54766DA5BA6}" type="pres">
      <dgm:prSet presAssocID="{6F9FE538-8857-4FB1-8539-939F026D5964}" presName="hierRoot2" presStyleCnt="0">
        <dgm:presLayoutVars>
          <dgm:hierBranch val="hang"/>
        </dgm:presLayoutVars>
      </dgm:prSet>
      <dgm:spPr/>
    </dgm:pt>
    <dgm:pt modelId="{2EC97749-65D8-440A-B8F4-BA1BADB8F58B}" type="pres">
      <dgm:prSet presAssocID="{6F9FE538-8857-4FB1-8539-939F026D5964}" presName="rootComposite" presStyleCnt="0"/>
      <dgm:spPr/>
    </dgm:pt>
    <dgm:pt modelId="{25CA3B8E-D155-41AE-A62D-8E3BAD5AF2C4}" type="pres">
      <dgm:prSet presAssocID="{6F9FE538-8857-4FB1-8539-939F026D5964}" presName="rootText" presStyleLbl="node4" presStyleIdx="5" presStyleCnt="8">
        <dgm:presLayoutVars>
          <dgm:chPref val="3"/>
        </dgm:presLayoutVars>
      </dgm:prSet>
      <dgm:spPr/>
    </dgm:pt>
    <dgm:pt modelId="{AC4974F3-2B31-48FB-A07B-D211FD6B8A98}" type="pres">
      <dgm:prSet presAssocID="{6F9FE538-8857-4FB1-8539-939F026D5964}" presName="rootConnector" presStyleLbl="node4" presStyleIdx="5" presStyleCnt="8"/>
      <dgm:spPr/>
    </dgm:pt>
    <dgm:pt modelId="{0ED17B3B-7253-4A43-8D56-60A028B87C7A}" type="pres">
      <dgm:prSet presAssocID="{6F9FE538-8857-4FB1-8539-939F026D5964}" presName="hierChild4" presStyleCnt="0"/>
      <dgm:spPr/>
    </dgm:pt>
    <dgm:pt modelId="{5E866890-16A1-4010-BD75-AA3749EFC3EF}" type="pres">
      <dgm:prSet presAssocID="{B2DE2A18-A92C-45E4-8BEF-8F2C160BCDCB}" presName="Name48" presStyleLbl="parChTrans1D4" presStyleIdx="6" presStyleCnt="8"/>
      <dgm:spPr/>
    </dgm:pt>
    <dgm:pt modelId="{EF526FD2-E853-45F8-8A1D-6A9432A94AA3}" type="pres">
      <dgm:prSet presAssocID="{DB6C6DC5-4052-4F44-BA68-A3D42BC89DA0}" presName="hierRoot2" presStyleCnt="0">
        <dgm:presLayoutVars>
          <dgm:hierBranch val="r"/>
        </dgm:presLayoutVars>
      </dgm:prSet>
      <dgm:spPr/>
    </dgm:pt>
    <dgm:pt modelId="{590C5F5D-6B41-4E20-A4AC-FB8105FD39DA}" type="pres">
      <dgm:prSet presAssocID="{DB6C6DC5-4052-4F44-BA68-A3D42BC89DA0}" presName="rootComposite" presStyleCnt="0"/>
      <dgm:spPr/>
    </dgm:pt>
    <dgm:pt modelId="{DE626694-2EAB-4CD0-B033-5A7E43280F2F}" type="pres">
      <dgm:prSet presAssocID="{DB6C6DC5-4052-4F44-BA68-A3D42BC89DA0}" presName="rootText" presStyleLbl="node4" presStyleIdx="6" presStyleCnt="8">
        <dgm:presLayoutVars>
          <dgm:chPref val="3"/>
        </dgm:presLayoutVars>
      </dgm:prSet>
      <dgm:spPr/>
    </dgm:pt>
    <dgm:pt modelId="{F6FF2BB6-E329-4416-9594-1D422F71F803}" type="pres">
      <dgm:prSet presAssocID="{DB6C6DC5-4052-4F44-BA68-A3D42BC89DA0}" presName="rootConnector" presStyleLbl="node4" presStyleIdx="6" presStyleCnt="8"/>
      <dgm:spPr/>
    </dgm:pt>
    <dgm:pt modelId="{8CB7788F-D3BC-42F0-AE6B-D3633E1EB749}" type="pres">
      <dgm:prSet presAssocID="{DB6C6DC5-4052-4F44-BA68-A3D42BC89DA0}" presName="hierChild4" presStyleCnt="0"/>
      <dgm:spPr/>
    </dgm:pt>
    <dgm:pt modelId="{9AE806BA-17AD-4BF3-BD61-0700D20C3677}" type="pres">
      <dgm:prSet presAssocID="{DB6C6DC5-4052-4F44-BA68-A3D42BC89DA0}" presName="hierChild5" presStyleCnt="0"/>
      <dgm:spPr/>
    </dgm:pt>
    <dgm:pt modelId="{EC3300D4-B51D-4B37-9FA4-1E7B601B7694}" type="pres">
      <dgm:prSet presAssocID="{B85E2A52-5850-49B9-91CC-292AD61B3827}" presName="Name48" presStyleLbl="parChTrans1D4" presStyleIdx="7" presStyleCnt="8"/>
      <dgm:spPr/>
    </dgm:pt>
    <dgm:pt modelId="{D2856100-3C68-436F-96F6-E0FDCCDDE14F}" type="pres">
      <dgm:prSet presAssocID="{6D40CD4A-D06E-406F-963A-101B9928EB28}" presName="hierRoot2" presStyleCnt="0">
        <dgm:presLayoutVars>
          <dgm:hierBranch val="r"/>
        </dgm:presLayoutVars>
      </dgm:prSet>
      <dgm:spPr/>
    </dgm:pt>
    <dgm:pt modelId="{BA4AEAC3-D7F3-4BDA-B22E-16DF9E519E1C}" type="pres">
      <dgm:prSet presAssocID="{6D40CD4A-D06E-406F-963A-101B9928EB28}" presName="rootComposite" presStyleCnt="0"/>
      <dgm:spPr/>
    </dgm:pt>
    <dgm:pt modelId="{BAC89C35-0F2A-4227-959A-2E11B7B0BB93}" type="pres">
      <dgm:prSet presAssocID="{6D40CD4A-D06E-406F-963A-101B9928EB28}" presName="rootText" presStyleLbl="node4" presStyleIdx="7" presStyleCnt="8">
        <dgm:presLayoutVars>
          <dgm:chPref val="3"/>
        </dgm:presLayoutVars>
      </dgm:prSet>
      <dgm:spPr/>
    </dgm:pt>
    <dgm:pt modelId="{AB8A9458-13D4-4301-8B3E-D604CE653D66}" type="pres">
      <dgm:prSet presAssocID="{6D40CD4A-D06E-406F-963A-101B9928EB28}" presName="rootConnector" presStyleLbl="node4" presStyleIdx="7" presStyleCnt="8"/>
      <dgm:spPr/>
    </dgm:pt>
    <dgm:pt modelId="{774CC409-B34C-44FF-9046-990C4F4258DB}" type="pres">
      <dgm:prSet presAssocID="{6D40CD4A-D06E-406F-963A-101B9928EB28}" presName="hierChild4" presStyleCnt="0"/>
      <dgm:spPr/>
    </dgm:pt>
    <dgm:pt modelId="{5ECFD1A8-D735-4FF8-80E1-CC0F5818740E}" type="pres">
      <dgm:prSet presAssocID="{6D40CD4A-D06E-406F-963A-101B9928EB28}" presName="hierChild5" presStyleCnt="0"/>
      <dgm:spPr/>
    </dgm:pt>
    <dgm:pt modelId="{DA29D88F-FF7A-4E49-BD44-DCB51E6F9D9E}" type="pres">
      <dgm:prSet presAssocID="{6F9FE538-8857-4FB1-8539-939F026D5964}" presName="hierChild5" presStyleCnt="0"/>
      <dgm:spPr/>
    </dgm:pt>
    <dgm:pt modelId="{A68E0458-9300-443F-8DA3-92D3424B386E}" type="pres">
      <dgm:prSet presAssocID="{0E0EC35C-44DE-48F9-BAE9-39AE013BECE5}" presName="hierChild5" presStyleCnt="0"/>
      <dgm:spPr/>
    </dgm:pt>
    <dgm:pt modelId="{C23051D4-4F3D-49C6-934F-748A679AFF82}" type="pres">
      <dgm:prSet presAssocID="{263B0CCF-E3C1-4454-A075-D81FA099FD2E}" presName="hierChild5" presStyleCnt="0"/>
      <dgm:spPr/>
    </dgm:pt>
    <dgm:pt modelId="{67EBC3E0-EDCD-4A55-A54F-70D1C9E1B239}" type="pres">
      <dgm:prSet presAssocID="{BD5725E5-32DD-4736-B137-466415B61998}" presName="Name35" presStyleLbl="parChTrans1D2" presStyleIdx="2" presStyleCnt="3"/>
      <dgm:spPr/>
    </dgm:pt>
    <dgm:pt modelId="{54373A54-468A-478F-9A88-728E0707C9A6}" type="pres">
      <dgm:prSet presAssocID="{C043C7A9-09B0-4E62-AEB9-2273E3710D66}" presName="hierRoot2" presStyleCnt="0">
        <dgm:presLayoutVars>
          <dgm:hierBranch/>
        </dgm:presLayoutVars>
      </dgm:prSet>
      <dgm:spPr/>
    </dgm:pt>
    <dgm:pt modelId="{97562A6A-0B39-4038-85AE-3CBD414FDB72}" type="pres">
      <dgm:prSet presAssocID="{C043C7A9-09B0-4E62-AEB9-2273E3710D66}" presName="rootComposite" presStyleCnt="0"/>
      <dgm:spPr/>
    </dgm:pt>
    <dgm:pt modelId="{39DE602C-3BAD-4C05-8911-F7884178693D}" type="pres">
      <dgm:prSet presAssocID="{C043C7A9-09B0-4E62-AEB9-2273E3710D66}" presName="rootText" presStyleLbl="node2" presStyleIdx="2" presStyleCnt="3">
        <dgm:presLayoutVars>
          <dgm:chPref val="3"/>
        </dgm:presLayoutVars>
      </dgm:prSet>
      <dgm:spPr/>
    </dgm:pt>
    <dgm:pt modelId="{752CA896-DF34-434B-8AE5-A92C69F80AB4}" type="pres">
      <dgm:prSet presAssocID="{C043C7A9-09B0-4E62-AEB9-2273E3710D66}" presName="rootConnector" presStyleLbl="node2" presStyleIdx="2" presStyleCnt="3"/>
      <dgm:spPr/>
    </dgm:pt>
    <dgm:pt modelId="{4C6B8F1E-1DB7-40AE-BCE6-558F6332908D}" type="pres">
      <dgm:prSet presAssocID="{C043C7A9-09B0-4E62-AEB9-2273E3710D66}" presName="hierChild4" presStyleCnt="0"/>
      <dgm:spPr/>
    </dgm:pt>
    <dgm:pt modelId="{4A33C205-C5BE-42A3-AD3E-D16C6C6B8BE2}" type="pres">
      <dgm:prSet presAssocID="{C043C7A9-09B0-4E62-AEB9-2273E3710D66}" presName="hierChild5" presStyleCnt="0"/>
      <dgm:spPr/>
    </dgm:pt>
    <dgm:pt modelId="{100118D9-50BD-4369-BE99-72217F8090C5}" type="pres">
      <dgm:prSet presAssocID="{263CD982-93A1-4DA7-AF9D-A72F676DC042}" presName="hierChild3" presStyleCnt="0"/>
      <dgm:spPr/>
    </dgm:pt>
  </dgm:ptLst>
  <dgm:cxnLst>
    <dgm:cxn modelId="{69959B60-E937-4BAB-B027-65FDA810C98E}" type="presOf" srcId="{58530277-6D3A-4764-AFEF-638FF1068D1E}" destId="{EA1E121F-6142-4ECE-B052-4C71288B9AD2}" srcOrd="0" destOrd="0" presId="urn:microsoft.com/office/officeart/2005/8/layout/orgChart1"/>
    <dgm:cxn modelId="{6FEC9D54-8104-43D8-960D-B8004F710300}" type="presOf" srcId="{09219F51-8B11-4029-89A5-2A85F209B264}" destId="{809D4FA7-D97B-4139-A31B-6F31B6DF8154}" srcOrd="1" destOrd="0" presId="urn:microsoft.com/office/officeart/2005/8/layout/orgChart1"/>
    <dgm:cxn modelId="{32B0D108-CF23-4758-841F-8C7C4D14295D}" type="presOf" srcId="{263B0CCF-E3C1-4454-A075-D81FA099FD2E}" destId="{51AB471E-DFB8-44F9-BF44-3F067375DF3A}" srcOrd="1" destOrd="0" presId="urn:microsoft.com/office/officeart/2005/8/layout/orgChart1"/>
    <dgm:cxn modelId="{39E3B50F-E6CB-44B9-A623-9A8538D09EC1}" type="presOf" srcId="{B4574312-C79A-4CF9-B09C-BB700145F70A}" destId="{359D72C8-6952-47ED-B003-875F7F375367}" srcOrd="0" destOrd="0" presId="urn:microsoft.com/office/officeart/2005/8/layout/orgChart1"/>
    <dgm:cxn modelId="{319E2D53-FD2A-4F76-9D4A-F91702E3A5D2}" type="presOf" srcId="{58530277-6D3A-4764-AFEF-638FF1068D1E}" destId="{6978E286-5E63-4D24-8851-8F7A6C19E070}" srcOrd="1" destOrd="0" presId="urn:microsoft.com/office/officeart/2005/8/layout/orgChart1"/>
    <dgm:cxn modelId="{005D43E3-8DE2-4CCE-91E0-DF19634C197B}" type="presOf" srcId="{B85E2A52-5850-49B9-91CC-292AD61B3827}" destId="{EC3300D4-B51D-4B37-9FA4-1E7B601B7694}" srcOrd="0" destOrd="0" presId="urn:microsoft.com/office/officeart/2005/8/layout/orgChart1"/>
    <dgm:cxn modelId="{BAD23E0A-78E9-49BC-A5C7-54DD937CBFC7}" type="presOf" srcId="{CD6C95C7-606A-46D0-BE80-09376EF49F18}" destId="{129ACA3E-8B4A-44A1-B2E2-4024D302C358}" srcOrd="1" destOrd="0" presId="urn:microsoft.com/office/officeart/2005/8/layout/orgChart1"/>
    <dgm:cxn modelId="{A30FE977-EDE4-4B4F-A4A4-25A291D4AA31}" type="presOf" srcId="{312D1B34-817C-4531-AB94-900D405D9A35}" destId="{C07F9F9D-D8BF-4878-B921-611B89121242}" srcOrd="0" destOrd="0" presId="urn:microsoft.com/office/officeart/2005/8/layout/orgChart1"/>
    <dgm:cxn modelId="{8B8BDAC4-1D75-4128-B8AF-16563E9B6870}" type="presOf" srcId="{BF4F8168-6C77-43D8-914D-2E45DAF69B18}" destId="{0797BDAF-3DDB-4C81-90E8-8DDDA341ED61}" srcOrd="0" destOrd="0" presId="urn:microsoft.com/office/officeart/2005/8/layout/orgChart1"/>
    <dgm:cxn modelId="{C1B2CA87-E5D2-4E57-9EB2-C56D0073A552}" type="presOf" srcId="{EDD9FBF8-83C8-45FE-B111-5DEB80ED6136}" destId="{D5BFC7F1-DCDB-49CB-81C8-8A8C01172A92}" srcOrd="0" destOrd="0" presId="urn:microsoft.com/office/officeart/2005/8/layout/orgChart1"/>
    <dgm:cxn modelId="{0CE1330A-ECEA-43B3-9DC5-16880E898DD2}" srcId="{263B0CCF-E3C1-4454-A075-D81FA099FD2E}" destId="{0E0EC35C-44DE-48F9-BAE9-39AE013BECE5}" srcOrd="1" destOrd="0" parTransId="{BF6DF33E-8683-42A0-99F4-D9DF664E03E0}" sibTransId="{720272FA-D214-4211-AC52-332CF0128A83}"/>
    <dgm:cxn modelId="{78DFEE9D-B31B-4F21-A292-9F55C1F43C27}" type="presOf" srcId="{6CDC9B43-C84C-4032-8806-FF660AC40E36}" destId="{9A199D88-5B82-4EA8-AC14-83D0573C968D}" srcOrd="0" destOrd="0" presId="urn:microsoft.com/office/officeart/2005/8/layout/orgChart1"/>
    <dgm:cxn modelId="{F588AD28-C575-4604-B836-E0F621BCFDE1}" type="presOf" srcId="{CD6C95C7-606A-46D0-BE80-09376EF49F18}" destId="{97AC2CC3-9580-4825-8561-FC775B17EF14}" srcOrd="0" destOrd="0" presId="urn:microsoft.com/office/officeart/2005/8/layout/orgChart1"/>
    <dgm:cxn modelId="{2D3F1139-17D4-4800-8C8F-8F3886082A1E}" type="presOf" srcId="{B2DE2A18-A92C-45E4-8BEF-8F2C160BCDCB}" destId="{5E866890-16A1-4010-BD75-AA3749EFC3EF}" srcOrd="0" destOrd="0" presId="urn:microsoft.com/office/officeart/2005/8/layout/orgChart1"/>
    <dgm:cxn modelId="{6A4DDD5A-E727-476F-A74E-F3879EEFDD3F}" type="presOf" srcId="{55852C2E-FFF4-4C96-B920-F97CABD30018}" destId="{855591ED-04CF-4157-8DEA-7FFEB6648188}" srcOrd="0" destOrd="0" presId="urn:microsoft.com/office/officeart/2005/8/layout/orgChart1"/>
    <dgm:cxn modelId="{F028ACCB-B32E-4595-9F64-E069D0E86177}" type="presOf" srcId="{C043C7A9-09B0-4E62-AEB9-2273E3710D66}" destId="{752CA896-DF34-434B-8AE5-A92C69F80AB4}" srcOrd="1" destOrd="0" presId="urn:microsoft.com/office/officeart/2005/8/layout/orgChart1"/>
    <dgm:cxn modelId="{7D031491-F046-4E1C-A181-131C4E164C8D}" srcId="{6F9FE538-8857-4FB1-8539-939F026D5964}" destId="{DB6C6DC5-4052-4F44-BA68-A3D42BC89DA0}" srcOrd="0" destOrd="0" parTransId="{B2DE2A18-A92C-45E4-8BEF-8F2C160BCDCB}" sibTransId="{C5BD448F-0329-4E74-826A-87E83F2ED08C}"/>
    <dgm:cxn modelId="{2081DB11-3AC0-4975-9027-9537D51AF1B2}" type="presOf" srcId="{DB6C6DC5-4052-4F44-BA68-A3D42BC89DA0}" destId="{F6FF2BB6-E329-4416-9594-1D422F71F803}" srcOrd="1" destOrd="0" presId="urn:microsoft.com/office/officeart/2005/8/layout/orgChart1"/>
    <dgm:cxn modelId="{ADF74B94-81DF-4213-B8DE-1CCFB67BFCCF}" srcId="{6F9FE538-8857-4FB1-8539-939F026D5964}" destId="{6D40CD4A-D06E-406F-963A-101B9928EB28}" srcOrd="1" destOrd="0" parTransId="{B85E2A52-5850-49B9-91CC-292AD61B3827}" sibTransId="{2AEF891E-931A-4FEF-BDAB-7F4550C6A7E0}"/>
    <dgm:cxn modelId="{CF2C50F2-0797-4753-9909-ABD6FA18D419}" srcId="{D3F60F3A-B4C9-402F-BACB-09B5D08C7543}" destId="{CD6C95C7-606A-46D0-BE80-09376EF49F18}" srcOrd="3" destOrd="0" parTransId="{2E26594F-536F-4FFF-BA8A-4A0F1B2B645F}" sibTransId="{CF12B3C8-0334-4D30-AB72-AA147B4205AF}"/>
    <dgm:cxn modelId="{B55457A0-2F83-4D24-BE8A-4D75054B1E4B}" type="presOf" srcId="{6F9FE538-8857-4FB1-8539-939F026D5964}" destId="{AC4974F3-2B31-48FB-A07B-D211FD6B8A98}" srcOrd="1" destOrd="0" presId="urn:microsoft.com/office/officeart/2005/8/layout/orgChart1"/>
    <dgm:cxn modelId="{C85BE133-6BAC-4953-A2D1-80F3476AECD8}" type="presOf" srcId="{B4574312-C79A-4CF9-B09C-BB700145F70A}" destId="{F4CD270E-FCC3-4E0D-960C-BFB25B6ADDA8}" srcOrd="1" destOrd="0" presId="urn:microsoft.com/office/officeart/2005/8/layout/orgChart1"/>
    <dgm:cxn modelId="{3BB38E3D-1FF7-46C0-AF97-9AE7EDC2BBB9}" srcId="{263CD982-93A1-4DA7-AF9D-A72F676DC042}" destId="{C043C7A9-09B0-4E62-AEB9-2273E3710D66}" srcOrd="2" destOrd="0" parTransId="{BD5725E5-32DD-4736-B137-466415B61998}" sibTransId="{0B5997B5-799A-4E98-97CA-4C8AC6B510CB}"/>
    <dgm:cxn modelId="{55B4E9D8-60C4-4F72-9EA3-F00C4F47BC35}" type="presOf" srcId="{6F9FE538-8857-4FB1-8539-939F026D5964}" destId="{25CA3B8E-D155-41AE-A62D-8E3BAD5AF2C4}" srcOrd="0" destOrd="0" presId="urn:microsoft.com/office/officeart/2005/8/layout/orgChart1"/>
    <dgm:cxn modelId="{614BADAF-0B1B-4A96-92A2-320C90697DB9}" type="presOf" srcId="{263B0CCF-E3C1-4454-A075-D81FA099FD2E}" destId="{613CA655-825E-47CB-9141-13AC7B87C371}" srcOrd="0" destOrd="0" presId="urn:microsoft.com/office/officeart/2005/8/layout/orgChart1"/>
    <dgm:cxn modelId="{C129FAB3-30DB-4598-9ACE-64133FFCA504}" type="presOf" srcId="{F53C4FFB-17EB-47BB-BE53-1C60B77F680D}" destId="{0A9A1044-F45A-4D1E-8E81-19FD02EB00DD}" srcOrd="0" destOrd="0" presId="urn:microsoft.com/office/officeart/2005/8/layout/orgChart1"/>
    <dgm:cxn modelId="{7BD51AA2-9816-443B-AE28-018611C2E50E}" type="presOf" srcId="{76D91FDD-8F61-42AC-8DA8-070B5CD1886E}" destId="{06B85585-C56A-4B8F-9F5B-F1B844B0C83E}" srcOrd="0" destOrd="0" presId="urn:microsoft.com/office/officeart/2005/8/layout/orgChart1"/>
    <dgm:cxn modelId="{82B6C30B-F2FD-4B2E-BF0D-969B17A7CAF0}" type="presOf" srcId="{263CD982-93A1-4DA7-AF9D-A72F676DC042}" destId="{36171F74-204A-483B-BB42-C10F5FEADBE3}" srcOrd="1" destOrd="0" presId="urn:microsoft.com/office/officeart/2005/8/layout/orgChart1"/>
    <dgm:cxn modelId="{CEBADFB0-DBF5-4CD4-BDD3-F6FC0E1CA8A1}" type="presOf" srcId="{BD5725E5-32DD-4736-B137-466415B61998}" destId="{67EBC3E0-EDCD-4A55-A54F-70D1C9E1B239}" srcOrd="0" destOrd="0" presId="urn:microsoft.com/office/officeart/2005/8/layout/orgChart1"/>
    <dgm:cxn modelId="{018219BE-36DD-4A32-B841-B4E22609B11E}" type="presOf" srcId="{6D40CD4A-D06E-406F-963A-101B9928EB28}" destId="{BAC89C35-0F2A-4227-959A-2E11B7B0BB93}" srcOrd="0" destOrd="0" presId="urn:microsoft.com/office/officeart/2005/8/layout/orgChart1"/>
    <dgm:cxn modelId="{A73DC6CC-E118-4729-BF4E-17A18DF15923}" type="presOf" srcId="{EEC5AF29-772D-480D-81AC-C3945B4D4697}" destId="{01EF3ED1-F0AE-4D44-BF73-8B6448C78730}" srcOrd="0" destOrd="0" presId="urn:microsoft.com/office/officeart/2005/8/layout/orgChart1"/>
    <dgm:cxn modelId="{DAFF7C9F-F647-490E-8E71-CC803BCC83FC}" srcId="{263CD982-93A1-4DA7-AF9D-A72F676DC042}" destId="{263B0CCF-E3C1-4454-A075-D81FA099FD2E}" srcOrd="1" destOrd="0" parTransId="{F53C4FFB-17EB-47BB-BE53-1C60B77F680D}" sibTransId="{A01333B0-6CC3-4B41-BF15-777639902CA9}"/>
    <dgm:cxn modelId="{4673A5CD-24AF-475A-8EB6-ACECDEE3D119}" type="presOf" srcId="{D3F60F3A-B4C9-402F-BACB-09B5D08C7543}" destId="{ECC6590D-54AE-45D2-AF1D-634F71EDDA4D}" srcOrd="1" destOrd="0" presId="urn:microsoft.com/office/officeart/2005/8/layout/orgChart1"/>
    <dgm:cxn modelId="{53900F77-EE72-41FD-9CA6-DF14931DB510}" type="presOf" srcId="{0E0EC35C-44DE-48F9-BAE9-39AE013BECE5}" destId="{1EA45DB3-C2D8-417F-85EB-D25FFCBF94EA}" srcOrd="0" destOrd="0" presId="urn:microsoft.com/office/officeart/2005/8/layout/orgChart1"/>
    <dgm:cxn modelId="{C8736D61-4D09-4A08-BDB3-755019444B3F}" srcId="{EDD9FBF8-83C8-45FE-B111-5DEB80ED6136}" destId="{263CD982-93A1-4DA7-AF9D-A72F676DC042}" srcOrd="0" destOrd="0" parTransId="{CFDB79E0-103F-404D-956B-4A2BE11A190E}" sibTransId="{1C69DA95-C991-4DCC-A737-88658BBFC548}"/>
    <dgm:cxn modelId="{54426B9E-98E7-411C-92ED-A18F825E8E05}" type="presOf" srcId="{8CEDB95E-EE89-4DAA-B183-D0E0C1F194F6}" destId="{9D75F9CB-3460-497E-B233-C0C5A41E747D}" srcOrd="0" destOrd="0" presId="urn:microsoft.com/office/officeart/2005/8/layout/orgChart1"/>
    <dgm:cxn modelId="{DE1CDE33-5D6F-42FD-B0FE-9A01FF38FDD7}" srcId="{D3F60F3A-B4C9-402F-BACB-09B5D08C7543}" destId="{09219F51-8B11-4029-89A5-2A85F209B264}" srcOrd="2" destOrd="0" parTransId="{EEC5AF29-772D-480D-81AC-C3945B4D4697}" sibTransId="{4BACF666-AF14-46FE-80C0-E34CBEFF265D}"/>
    <dgm:cxn modelId="{2CC522CD-3CD9-4C9B-9706-D8679150770E}" type="presOf" srcId="{AD58DB35-1923-490C-8B4D-74AF12AC3D5D}" destId="{34C2E507-CDC0-4969-955B-2249BF0173F1}" srcOrd="0" destOrd="0" presId="urn:microsoft.com/office/officeart/2005/8/layout/orgChart1"/>
    <dgm:cxn modelId="{30520986-F28F-4D86-BBD7-2B4F642DFC71}" type="presOf" srcId="{C043C7A9-09B0-4E62-AEB9-2273E3710D66}" destId="{39DE602C-3BAD-4C05-8911-F7884178693D}" srcOrd="0" destOrd="0" presId="urn:microsoft.com/office/officeart/2005/8/layout/orgChart1"/>
    <dgm:cxn modelId="{5B4FECF7-EE19-485D-8D17-3EBA755540CA}" srcId="{0E0EC35C-44DE-48F9-BAE9-39AE013BECE5}" destId="{B4574312-C79A-4CF9-B09C-BB700145F70A}" srcOrd="0" destOrd="0" parTransId="{312D1B34-817C-4531-AB94-900D405D9A35}" sibTransId="{66E8B3B1-402A-41A1-8164-C6593DFA7C8D}"/>
    <dgm:cxn modelId="{1EE14F95-C62A-49F1-A237-1AFD4ACD7300}" type="presOf" srcId="{263CD982-93A1-4DA7-AF9D-A72F676DC042}" destId="{66F1BB77-7F46-406E-ACA1-E21F4EF891D6}" srcOrd="0" destOrd="0" presId="urn:microsoft.com/office/officeart/2005/8/layout/orgChart1"/>
    <dgm:cxn modelId="{F83ECB14-C97C-47A7-9EAB-06B4D66D9951}" type="presOf" srcId="{6CDC9B43-C84C-4032-8806-FF660AC40E36}" destId="{96F25ADA-E46E-4997-B681-90EB030318D1}" srcOrd="1" destOrd="0" presId="urn:microsoft.com/office/officeart/2005/8/layout/orgChart1"/>
    <dgm:cxn modelId="{F7134438-6CB3-458E-ACDA-C4D722A22D0D}" srcId="{0E0EC35C-44DE-48F9-BAE9-39AE013BECE5}" destId="{6F9FE538-8857-4FB1-8539-939F026D5964}" srcOrd="1" destOrd="0" parTransId="{BF4F8168-6C77-43D8-914D-2E45DAF69B18}" sibTransId="{A00F02DA-E499-46B8-8CD6-FA43D0C5DAFB}"/>
    <dgm:cxn modelId="{33603C49-8E65-4100-AB40-E1502AC9F1A8}" type="presOf" srcId="{6D40CD4A-D06E-406F-963A-101B9928EB28}" destId="{AB8A9458-13D4-4301-8B3E-D604CE653D66}" srcOrd="1" destOrd="0" presId="urn:microsoft.com/office/officeart/2005/8/layout/orgChart1"/>
    <dgm:cxn modelId="{0B8626FF-40D8-40BD-A759-2610CF91EBE7}" srcId="{263CD982-93A1-4DA7-AF9D-A72F676DC042}" destId="{6CDC9B43-C84C-4032-8806-FF660AC40E36}" srcOrd="0" destOrd="0" parTransId="{55852C2E-FFF4-4C96-B920-F97CABD30018}" sibTransId="{14FBFA09-0A70-43FB-890F-21FD08C9FA24}"/>
    <dgm:cxn modelId="{8F70D9D8-C969-4A3D-9447-F5B95AE4E846}" type="presOf" srcId="{8CEDB95E-EE89-4DAA-B183-D0E0C1F194F6}" destId="{ACBBA517-95E0-4495-A9E2-732E9555342D}" srcOrd="1" destOrd="0" presId="urn:microsoft.com/office/officeart/2005/8/layout/orgChart1"/>
    <dgm:cxn modelId="{8504D576-1D30-40AA-A784-1177B21A560F}" type="presOf" srcId="{DB6C6DC5-4052-4F44-BA68-A3D42BC89DA0}" destId="{DE626694-2EAB-4CD0-B033-5A7E43280F2F}" srcOrd="0" destOrd="0" presId="urn:microsoft.com/office/officeart/2005/8/layout/orgChart1"/>
    <dgm:cxn modelId="{2EFD8912-DDE4-44E1-83F3-D4C1C179994C}" type="presOf" srcId="{6E42A7E7-65C4-429E-9110-9D00F7D15048}" destId="{7032C3E6-9C9B-49D0-AC9D-C926BDE0C7DD}" srcOrd="0" destOrd="0" presId="urn:microsoft.com/office/officeart/2005/8/layout/orgChart1"/>
    <dgm:cxn modelId="{AF524AB9-1957-4641-91FB-1E4B53BADB09}" srcId="{D3F60F3A-B4C9-402F-BACB-09B5D08C7543}" destId="{8CEDB95E-EE89-4DAA-B183-D0E0C1F194F6}" srcOrd="0" destOrd="0" parTransId="{AD58DB35-1923-490C-8B4D-74AF12AC3D5D}" sibTransId="{17D1FF95-4575-46C7-BBAA-1684244A3F79}"/>
    <dgm:cxn modelId="{26838143-98B5-4B42-843B-A8DC7E3DA4CE}" srcId="{263B0CCF-E3C1-4454-A075-D81FA099FD2E}" destId="{D3F60F3A-B4C9-402F-BACB-09B5D08C7543}" srcOrd="0" destOrd="0" parTransId="{6E42A7E7-65C4-429E-9110-9D00F7D15048}" sibTransId="{4405DC16-7E59-4B5E-B5E0-47CB7DFCBC64}"/>
    <dgm:cxn modelId="{DBAC832B-FC75-44BE-8F56-918BC1E3F8E8}" srcId="{D3F60F3A-B4C9-402F-BACB-09B5D08C7543}" destId="{58530277-6D3A-4764-AFEF-638FF1068D1E}" srcOrd="1" destOrd="0" parTransId="{76D91FDD-8F61-42AC-8DA8-070B5CD1886E}" sibTransId="{CC86D5D4-2B60-498D-8F0E-4B601D3E907D}"/>
    <dgm:cxn modelId="{4D695AF6-2F7D-49E8-AE8E-AA674274FBD4}" type="presOf" srcId="{D3F60F3A-B4C9-402F-BACB-09B5D08C7543}" destId="{7041714E-B355-4773-AD66-85B9C06BE410}" srcOrd="0" destOrd="0" presId="urn:microsoft.com/office/officeart/2005/8/layout/orgChart1"/>
    <dgm:cxn modelId="{32933908-9670-49EC-97B6-33A048BFAE4E}" type="presOf" srcId="{2E26594F-536F-4FFF-BA8A-4A0F1B2B645F}" destId="{DE284575-AAB5-490D-9C8B-6182851E8F4F}" srcOrd="0" destOrd="0" presId="urn:microsoft.com/office/officeart/2005/8/layout/orgChart1"/>
    <dgm:cxn modelId="{4C4209A4-1540-4AED-A429-289ECE6EE453}" type="presOf" srcId="{0E0EC35C-44DE-48F9-BAE9-39AE013BECE5}" destId="{2E81F1A6-2343-4B7D-8597-1F42720E8F79}" srcOrd="1" destOrd="0" presId="urn:microsoft.com/office/officeart/2005/8/layout/orgChart1"/>
    <dgm:cxn modelId="{3D5DA435-CEF7-4299-A809-C2BDE9602380}" type="presOf" srcId="{09219F51-8B11-4029-89A5-2A85F209B264}" destId="{EEDD5A4B-80EF-4A08-9153-32C8027B6EA9}" srcOrd="0" destOrd="0" presId="urn:microsoft.com/office/officeart/2005/8/layout/orgChart1"/>
    <dgm:cxn modelId="{C94C82D8-8AFB-4DD2-8BB7-6D37BB598F45}" type="presOf" srcId="{BF6DF33E-8683-42A0-99F4-D9DF664E03E0}" destId="{7B44E844-B315-4088-9C31-281752D9E63C}" srcOrd="0" destOrd="0" presId="urn:microsoft.com/office/officeart/2005/8/layout/orgChart1"/>
    <dgm:cxn modelId="{67413DA4-0BB4-41E2-A6D4-D5C03897A399}" type="presParOf" srcId="{D5BFC7F1-DCDB-49CB-81C8-8A8C01172A92}" destId="{66642C44-B052-46B7-B0C8-83D349B57829}" srcOrd="0" destOrd="0" presId="urn:microsoft.com/office/officeart/2005/8/layout/orgChart1"/>
    <dgm:cxn modelId="{10D5B983-2F5B-40FF-BE6F-67EF118ADA06}" type="presParOf" srcId="{66642C44-B052-46B7-B0C8-83D349B57829}" destId="{D9F05F3D-1494-43F6-87B8-0333D97A0132}" srcOrd="0" destOrd="0" presId="urn:microsoft.com/office/officeart/2005/8/layout/orgChart1"/>
    <dgm:cxn modelId="{CC4CAEE7-2ECD-4116-A76F-2DB3F79A9403}" type="presParOf" srcId="{D9F05F3D-1494-43F6-87B8-0333D97A0132}" destId="{66F1BB77-7F46-406E-ACA1-E21F4EF891D6}" srcOrd="0" destOrd="0" presId="urn:microsoft.com/office/officeart/2005/8/layout/orgChart1"/>
    <dgm:cxn modelId="{6D562C4E-7B20-4BC6-B4F3-23069FD8AB57}" type="presParOf" srcId="{D9F05F3D-1494-43F6-87B8-0333D97A0132}" destId="{36171F74-204A-483B-BB42-C10F5FEADBE3}" srcOrd="1" destOrd="0" presId="urn:microsoft.com/office/officeart/2005/8/layout/orgChart1"/>
    <dgm:cxn modelId="{1B56DF6B-762C-40BD-ACBD-F04DAF3F8034}" type="presParOf" srcId="{66642C44-B052-46B7-B0C8-83D349B57829}" destId="{3753D795-3F36-46AE-9C24-4AB8108EDDBF}" srcOrd="1" destOrd="0" presId="urn:microsoft.com/office/officeart/2005/8/layout/orgChart1"/>
    <dgm:cxn modelId="{EF2684C7-E477-43FC-90FB-27A716F81DDA}" type="presParOf" srcId="{3753D795-3F36-46AE-9C24-4AB8108EDDBF}" destId="{855591ED-04CF-4157-8DEA-7FFEB6648188}" srcOrd="0" destOrd="0" presId="urn:microsoft.com/office/officeart/2005/8/layout/orgChart1"/>
    <dgm:cxn modelId="{1BD9766B-CBB4-4BAE-AE42-91BA0B55C61C}" type="presParOf" srcId="{3753D795-3F36-46AE-9C24-4AB8108EDDBF}" destId="{5A1DACFF-3ED5-4773-95CE-575DC918C389}" srcOrd="1" destOrd="0" presId="urn:microsoft.com/office/officeart/2005/8/layout/orgChart1"/>
    <dgm:cxn modelId="{F09C3449-24ED-477E-9CC0-6A54B38C30A9}" type="presParOf" srcId="{5A1DACFF-3ED5-4773-95CE-575DC918C389}" destId="{7904B5F0-27F6-4411-9DBC-81EE0CA12A51}" srcOrd="0" destOrd="0" presId="urn:microsoft.com/office/officeart/2005/8/layout/orgChart1"/>
    <dgm:cxn modelId="{E915DA28-A533-418F-923B-2AE1F86EEACA}" type="presParOf" srcId="{7904B5F0-27F6-4411-9DBC-81EE0CA12A51}" destId="{9A199D88-5B82-4EA8-AC14-83D0573C968D}" srcOrd="0" destOrd="0" presId="urn:microsoft.com/office/officeart/2005/8/layout/orgChart1"/>
    <dgm:cxn modelId="{75561E8E-D801-40C1-97E2-54198D15BE7C}" type="presParOf" srcId="{7904B5F0-27F6-4411-9DBC-81EE0CA12A51}" destId="{96F25ADA-E46E-4997-B681-90EB030318D1}" srcOrd="1" destOrd="0" presId="urn:microsoft.com/office/officeart/2005/8/layout/orgChart1"/>
    <dgm:cxn modelId="{5B226A1B-4D2B-42DA-B9AA-FFAB145A8F59}" type="presParOf" srcId="{5A1DACFF-3ED5-4773-95CE-575DC918C389}" destId="{98C3BB5F-0B2E-4816-951B-9534F40B4F8A}" srcOrd="1" destOrd="0" presId="urn:microsoft.com/office/officeart/2005/8/layout/orgChart1"/>
    <dgm:cxn modelId="{29F37CB0-2E85-415E-96A9-DE03F895B845}" type="presParOf" srcId="{5A1DACFF-3ED5-4773-95CE-575DC918C389}" destId="{25798E87-B710-43E5-89B5-200043670EAC}" srcOrd="2" destOrd="0" presId="urn:microsoft.com/office/officeart/2005/8/layout/orgChart1"/>
    <dgm:cxn modelId="{68715F99-F361-4643-8F88-9EAEBEAD9485}" type="presParOf" srcId="{3753D795-3F36-46AE-9C24-4AB8108EDDBF}" destId="{0A9A1044-F45A-4D1E-8E81-19FD02EB00DD}" srcOrd="2" destOrd="0" presId="urn:microsoft.com/office/officeart/2005/8/layout/orgChart1"/>
    <dgm:cxn modelId="{C0CD8DC8-5996-4389-86B8-3F01A98995D8}" type="presParOf" srcId="{3753D795-3F36-46AE-9C24-4AB8108EDDBF}" destId="{171396BD-BD62-4BAE-ACFE-BFAE464923C8}" srcOrd="3" destOrd="0" presId="urn:microsoft.com/office/officeart/2005/8/layout/orgChart1"/>
    <dgm:cxn modelId="{8B45C377-89BD-4F04-949A-AF4AF8B27EF2}" type="presParOf" srcId="{171396BD-BD62-4BAE-ACFE-BFAE464923C8}" destId="{0B102A20-17F1-4E7A-9F4F-7F7C9C43789E}" srcOrd="0" destOrd="0" presId="urn:microsoft.com/office/officeart/2005/8/layout/orgChart1"/>
    <dgm:cxn modelId="{D460C140-0834-469A-8565-2B2715260BE5}" type="presParOf" srcId="{0B102A20-17F1-4E7A-9F4F-7F7C9C43789E}" destId="{613CA655-825E-47CB-9141-13AC7B87C371}" srcOrd="0" destOrd="0" presId="urn:microsoft.com/office/officeart/2005/8/layout/orgChart1"/>
    <dgm:cxn modelId="{0CAE734E-B9BA-472F-9994-6569D0E2873C}" type="presParOf" srcId="{0B102A20-17F1-4E7A-9F4F-7F7C9C43789E}" destId="{51AB471E-DFB8-44F9-BF44-3F067375DF3A}" srcOrd="1" destOrd="0" presId="urn:microsoft.com/office/officeart/2005/8/layout/orgChart1"/>
    <dgm:cxn modelId="{73BDA062-5129-4ABF-B367-CFFE02DD44DC}" type="presParOf" srcId="{171396BD-BD62-4BAE-ACFE-BFAE464923C8}" destId="{1704BD2E-4145-4974-913E-72900C9DCCE1}" srcOrd="1" destOrd="0" presId="urn:microsoft.com/office/officeart/2005/8/layout/orgChart1"/>
    <dgm:cxn modelId="{C3729D41-807E-456A-98EC-F08735D940C4}" type="presParOf" srcId="{1704BD2E-4145-4974-913E-72900C9DCCE1}" destId="{7032C3E6-9C9B-49D0-AC9D-C926BDE0C7DD}" srcOrd="0" destOrd="0" presId="urn:microsoft.com/office/officeart/2005/8/layout/orgChart1"/>
    <dgm:cxn modelId="{FC37A48C-7FA5-4201-A388-D79036F78C48}" type="presParOf" srcId="{1704BD2E-4145-4974-913E-72900C9DCCE1}" destId="{B0965D28-D37C-4597-B17D-91C7627EA1AE}" srcOrd="1" destOrd="0" presId="urn:microsoft.com/office/officeart/2005/8/layout/orgChart1"/>
    <dgm:cxn modelId="{31C08220-2A1E-4C14-ABDA-A8FBFD4631B5}" type="presParOf" srcId="{B0965D28-D37C-4597-B17D-91C7627EA1AE}" destId="{BA44E126-F82D-4583-8869-410931E719C5}" srcOrd="0" destOrd="0" presId="urn:microsoft.com/office/officeart/2005/8/layout/orgChart1"/>
    <dgm:cxn modelId="{15F769FA-AF21-4423-9814-65E5A69EDF1B}" type="presParOf" srcId="{BA44E126-F82D-4583-8869-410931E719C5}" destId="{7041714E-B355-4773-AD66-85B9C06BE410}" srcOrd="0" destOrd="0" presId="urn:microsoft.com/office/officeart/2005/8/layout/orgChart1"/>
    <dgm:cxn modelId="{EB7B866A-C5BA-4869-87CF-4F109CC5CF13}" type="presParOf" srcId="{BA44E126-F82D-4583-8869-410931E719C5}" destId="{ECC6590D-54AE-45D2-AF1D-634F71EDDA4D}" srcOrd="1" destOrd="0" presId="urn:microsoft.com/office/officeart/2005/8/layout/orgChart1"/>
    <dgm:cxn modelId="{CDAA51B5-1DA5-47D1-B5A5-FC55A07CB2B9}" type="presParOf" srcId="{B0965D28-D37C-4597-B17D-91C7627EA1AE}" destId="{37BB4511-FB86-4C20-979C-C7A9BA32E3EA}" srcOrd="1" destOrd="0" presId="urn:microsoft.com/office/officeart/2005/8/layout/orgChart1"/>
    <dgm:cxn modelId="{D94FE013-3BE2-4C53-B40A-7A2C08DF5B27}" type="presParOf" srcId="{37BB4511-FB86-4C20-979C-C7A9BA32E3EA}" destId="{34C2E507-CDC0-4969-955B-2249BF0173F1}" srcOrd="0" destOrd="0" presId="urn:microsoft.com/office/officeart/2005/8/layout/orgChart1"/>
    <dgm:cxn modelId="{3E4072FB-BB35-4B94-9185-162EF83AB4BC}" type="presParOf" srcId="{37BB4511-FB86-4C20-979C-C7A9BA32E3EA}" destId="{0F44F5B4-78ED-45A4-8D7B-030C42404121}" srcOrd="1" destOrd="0" presId="urn:microsoft.com/office/officeart/2005/8/layout/orgChart1"/>
    <dgm:cxn modelId="{D7271FCA-1CA6-4216-B788-1A87C7F7ABD1}" type="presParOf" srcId="{0F44F5B4-78ED-45A4-8D7B-030C42404121}" destId="{8CB3A78A-60DA-4EBA-89D1-947B893E5D0F}" srcOrd="0" destOrd="0" presId="urn:microsoft.com/office/officeart/2005/8/layout/orgChart1"/>
    <dgm:cxn modelId="{D4ABD83E-1AE4-442D-822E-727B0919C0D3}" type="presParOf" srcId="{8CB3A78A-60DA-4EBA-89D1-947B893E5D0F}" destId="{9D75F9CB-3460-497E-B233-C0C5A41E747D}" srcOrd="0" destOrd="0" presId="urn:microsoft.com/office/officeart/2005/8/layout/orgChart1"/>
    <dgm:cxn modelId="{7D431ACE-8B25-44B0-9CD5-5E3F5464ACB3}" type="presParOf" srcId="{8CB3A78A-60DA-4EBA-89D1-947B893E5D0F}" destId="{ACBBA517-95E0-4495-A9E2-732E9555342D}" srcOrd="1" destOrd="0" presId="urn:microsoft.com/office/officeart/2005/8/layout/orgChart1"/>
    <dgm:cxn modelId="{A730C958-B40C-4FD0-B4D4-46E08A77AE4E}" type="presParOf" srcId="{0F44F5B4-78ED-45A4-8D7B-030C42404121}" destId="{27F88AEA-937F-46AB-9F22-B7F232FA77B6}" srcOrd="1" destOrd="0" presId="urn:microsoft.com/office/officeart/2005/8/layout/orgChart1"/>
    <dgm:cxn modelId="{FAB42ACE-EA50-442F-B1A0-10BF015C97DE}" type="presParOf" srcId="{0F44F5B4-78ED-45A4-8D7B-030C42404121}" destId="{B3A766C5-49E4-4FE6-B0C1-703E46224363}" srcOrd="2" destOrd="0" presId="urn:microsoft.com/office/officeart/2005/8/layout/orgChart1"/>
    <dgm:cxn modelId="{A8488A01-1023-4D8E-A993-BA517F4393A2}" type="presParOf" srcId="{37BB4511-FB86-4C20-979C-C7A9BA32E3EA}" destId="{06B85585-C56A-4B8F-9F5B-F1B844B0C83E}" srcOrd="2" destOrd="0" presId="urn:microsoft.com/office/officeart/2005/8/layout/orgChart1"/>
    <dgm:cxn modelId="{D47CD599-F545-4F85-8BCB-2A7E06780EFA}" type="presParOf" srcId="{37BB4511-FB86-4C20-979C-C7A9BA32E3EA}" destId="{509562FA-5D46-474C-B4A4-24C098294CBD}" srcOrd="3" destOrd="0" presId="urn:microsoft.com/office/officeart/2005/8/layout/orgChart1"/>
    <dgm:cxn modelId="{56E49DB3-7A6B-4434-AAA3-88D9A24B318C}" type="presParOf" srcId="{509562FA-5D46-474C-B4A4-24C098294CBD}" destId="{3F97D8FC-E6F8-4CD5-A126-531A437C7F50}" srcOrd="0" destOrd="0" presId="urn:microsoft.com/office/officeart/2005/8/layout/orgChart1"/>
    <dgm:cxn modelId="{C3C7201E-CEE0-4E1F-A9C5-D0F082E46C8E}" type="presParOf" srcId="{3F97D8FC-E6F8-4CD5-A126-531A437C7F50}" destId="{EA1E121F-6142-4ECE-B052-4C71288B9AD2}" srcOrd="0" destOrd="0" presId="urn:microsoft.com/office/officeart/2005/8/layout/orgChart1"/>
    <dgm:cxn modelId="{AE336786-CF08-4EEF-A963-1396E8CBE8D3}" type="presParOf" srcId="{3F97D8FC-E6F8-4CD5-A126-531A437C7F50}" destId="{6978E286-5E63-4D24-8851-8F7A6C19E070}" srcOrd="1" destOrd="0" presId="urn:microsoft.com/office/officeart/2005/8/layout/orgChart1"/>
    <dgm:cxn modelId="{CEC885C8-DDEF-42D9-AC4C-6BE790349EFB}" type="presParOf" srcId="{509562FA-5D46-474C-B4A4-24C098294CBD}" destId="{78E9BC0F-238B-45D5-B91A-AF1DE9C11DD1}" srcOrd="1" destOrd="0" presId="urn:microsoft.com/office/officeart/2005/8/layout/orgChart1"/>
    <dgm:cxn modelId="{4DC89DDA-C9E5-471C-A8B4-CEB9CDAF5CCB}" type="presParOf" srcId="{509562FA-5D46-474C-B4A4-24C098294CBD}" destId="{AD4BD5C9-38E5-4F06-9CDE-2EB199F55C64}" srcOrd="2" destOrd="0" presId="urn:microsoft.com/office/officeart/2005/8/layout/orgChart1"/>
    <dgm:cxn modelId="{A56EA4A3-43B4-40F7-802F-9E434389DEFF}" type="presParOf" srcId="{37BB4511-FB86-4C20-979C-C7A9BA32E3EA}" destId="{01EF3ED1-F0AE-4D44-BF73-8B6448C78730}" srcOrd="4" destOrd="0" presId="urn:microsoft.com/office/officeart/2005/8/layout/orgChart1"/>
    <dgm:cxn modelId="{03371041-27ED-4869-BE7E-8C441F989B7A}" type="presParOf" srcId="{37BB4511-FB86-4C20-979C-C7A9BA32E3EA}" destId="{66BBCD8A-F0EB-414E-B8A6-47A0A1EE2F60}" srcOrd="5" destOrd="0" presId="urn:microsoft.com/office/officeart/2005/8/layout/orgChart1"/>
    <dgm:cxn modelId="{242487D6-F3D0-46F9-8F31-3855BD37E7ED}" type="presParOf" srcId="{66BBCD8A-F0EB-414E-B8A6-47A0A1EE2F60}" destId="{F2963A1C-D04B-46DC-A1B5-FEF5A6EF9B01}" srcOrd="0" destOrd="0" presId="urn:microsoft.com/office/officeart/2005/8/layout/orgChart1"/>
    <dgm:cxn modelId="{475B8F6A-B8F2-4923-BB61-427EC9B3C87C}" type="presParOf" srcId="{F2963A1C-D04B-46DC-A1B5-FEF5A6EF9B01}" destId="{EEDD5A4B-80EF-4A08-9153-32C8027B6EA9}" srcOrd="0" destOrd="0" presId="urn:microsoft.com/office/officeart/2005/8/layout/orgChart1"/>
    <dgm:cxn modelId="{56CF0EE5-E0E8-4DC7-BD3E-E7EE738E9BEC}" type="presParOf" srcId="{F2963A1C-D04B-46DC-A1B5-FEF5A6EF9B01}" destId="{809D4FA7-D97B-4139-A31B-6F31B6DF8154}" srcOrd="1" destOrd="0" presId="urn:microsoft.com/office/officeart/2005/8/layout/orgChart1"/>
    <dgm:cxn modelId="{AD384481-A9D8-401C-82A7-B9DCD496E359}" type="presParOf" srcId="{66BBCD8A-F0EB-414E-B8A6-47A0A1EE2F60}" destId="{B09CFA69-FBB2-463A-99E9-B19B6DDAE5AE}" srcOrd="1" destOrd="0" presId="urn:microsoft.com/office/officeart/2005/8/layout/orgChart1"/>
    <dgm:cxn modelId="{30A3BA90-FF32-4D9D-A195-6627B759B52C}" type="presParOf" srcId="{66BBCD8A-F0EB-414E-B8A6-47A0A1EE2F60}" destId="{3B3FA8AE-9A12-43B2-91A2-5EC897E76A98}" srcOrd="2" destOrd="0" presId="urn:microsoft.com/office/officeart/2005/8/layout/orgChart1"/>
    <dgm:cxn modelId="{AABFAF0F-77A4-4A42-951F-DB93E2745910}" type="presParOf" srcId="{37BB4511-FB86-4C20-979C-C7A9BA32E3EA}" destId="{DE284575-AAB5-490D-9C8B-6182851E8F4F}" srcOrd="6" destOrd="0" presId="urn:microsoft.com/office/officeart/2005/8/layout/orgChart1"/>
    <dgm:cxn modelId="{BB4091CC-0811-4C58-A050-ECCD57F17843}" type="presParOf" srcId="{37BB4511-FB86-4C20-979C-C7A9BA32E3EA}" destId="{D4B0B782-C01B-4D14-8EE2-56EFC4867EB4}" srcOrd="7" destOrd="0" presId="urn:microsoft.com/office/officeart/2005/8/layout/orgChart1"/>
    <dgm:cxn modelId="{112971BA-D0D5-4E86-A192-FD2CFD7B657F}" type="presParOf" srcId="{D4B0B782-C01B-4D14-8EE2-56EFC4867EB4}" destId="{52EC68FA-E2B6-426F-894B-3EFA52EA5609}" srcOrd="0" destOrd="0" presId="urn:microsoft.com/office/officeart/2005/8/layout/orgChart1"/>
    <dgm:cxn modelId="{54D26E1D-1127-4827-9C99-EAD2D26B68BD}" type="presParOf" srcId="{52EC68FA-E2B6-426F-894B-3EFA52EA5609}" destId="{97AC2CC3-9580-4825-8561-FC775B17EF14}" srcOrd="0" destOrd="0" presId="urn:microsoft.com/office/officeart/2005/8/layout/orgChart1"/>
    <dgm:cxn modelId="{6274E6E1-8127-4717-B07C-D4C0DA88A1CB}" type="presParOf" srcId="{52EC68FA-E2B6-426F-894B-3EFA52EA5609}" destId="{129ACA3E-8B4A-44A1-B2E2-4024D302C358}" srcOrd="1" destOrd="0" presId="urn:microsoft.com/office/officeart/2005/8/layout/orgChart1"/>
    <dgm:cxn modelId="{D91B1308-7260-40D2-964F-CD6FADF22DAF}" type="presParOf" srcId="{D4B0B782-C01B-4D14-8EE2-56EFC4867EB4}" destId="{65247FC4-74DA-430E-81AE-342F9F2A7662}" srcOrd="1" destOrd="0" presId="urn:microsoft.com/office/officeart/2005/8/layout/orgChart1"/>
    <dgm:cxn modelId="{B746057D-3544-4409-8E3E-44F33B6AA63A}" type="presParOf" srcId="{D4B0B782-C01B-4D14-8EE2-56EFC4867EB4}" destId="{6FD7E796-9A6E-409A-8EE6-52FB8536B34F}" srcOrd="2" destOrd="0" presId="urn:microsoft.com/office/officeart/2005/8/layout/orgChart1"/>
    <dgm:cxn modelId="{AEF1B597-B009-4ECD-B1D0-A9EB2DB822B4}" type="presParOf" srcId="{B0965D28-D37C-4597-B17D-91C7627EA1AE}" destId="{6A2C778C-887B-43F0-96D0-A192D2CB47D3}" srcOrd="2" destOrd="0" presId="urn:microsoft.com/office/officeart/2005/8/layout/orgChart1"/>
    <dgm:cxn modelId="{62EE3B5C-3370-4339-B514-716CAF78BB49}" type="presParOf" srcId="{1704BD2E-4145-4974-913E-72900C9DCCE1}" destId="{7B44E844-B315-4088-9C31-281752D9E63C}" srcOrd="2" destOrd="0" presId="urn:microsoft.com/office/officeart/2005/8/layout/orgChart1"/>
    <dgm:cxn modelId="{A5D24226-054F-49E2-BC01-60D5C719418E}" type="presParOf" srcId="{1704BD2E-4145-4974-913E-72900C9DCCE1}" destId="{8C42575D-C73B-4669-97F3-578FF56609DD}" srcOrd="3" destOrd="0" presId="urn:microsoft.com/office/officeart/2005/8/layout/orgChart1"/>
    <dgm:cxn modelId="{3ED1D9C1-7B88-4ACF-BB5B-1C5B5A97519C}" type="presParOf" srcId="{8C42575D-C73B-4669-97F3-578FF56609DD}" destId="{D7A0E97C-A9D2-4574-8C8F-1616C30D3B88}" srcOrd="0" destOrd="0" presId="urn:microsoft.com/office/officeart/2005/8/layout/orgChart1"/>
    <dgm:cxn modelId="{5E59AD0B-EEC0-4D08-BD75-C1112F60840D}" type="presParOf" srcId="{D7A0E97C-A9D2-4574-8C8F-1616C30D3B88}" destId="{1EA45DB3-C2D8-417F-85EB-D25FFCBF94EA}" srcOrd="0" destOrd="0" presId="urn:microsoft.com/office/officeart/2005/8/layout/orgChart1"/>
    <dgm:cxn modelId="{B68790C5-5F69-4CD2-BC95-6140E53852DB}" type="presParOf" srcId="{D7A0E97C-A9D2-4574-8C8F-1616C30D3B88}" destId="{2E81F1A6-2343-4B7D-8597-1F42720E8F79}" srcOrd="1" destOrd="0" presId="urn:microsoft.com/office/officeart/2005/8/layout/orgChart1"/>
    <dgm:cxn modelId="{07C4DDD7-068D-4F5B-AE74-ADEBB4B36A1B}" type="presParOf" srcId="{8C42575D-C73B-4669-97F3-578FF56609DD}" destId="{A1CB4C66-0C55-4BF0-8694-166B56833302}" srcOrd="1" destOrd="0" presId="urn:microsoft.com/office/officeart/2005/8/layout/orgChart1"/>
    <dgm:cxn modelId="{85D5342B-3EAE-409E-9752-BFEDD0DE5AB0}" type="presParOf" srcId="{A1CB4C66-0C55-4BF0-8694-166B56833302}" destId="{C07F9F9D-D8BF-4878-B921-611B89121242}" srcOrd="0" destOrd="0" presId="urn:microsoft.com/office/officeart/2005/8/layout/orgChart1"/>
    <dgm:cxn modelId="{CDA8768E-EAEA-4C64-8827-C4EF8E3FD29C}" type="presParOf" srcId="{A1CB4C66-0C55-4BF0-8694-166B56833302}" destId="{E00836B8-E5AE-4DBA-AB0B-0EE45D30E3E5}" srcOrd="1" destOrd="0" presId="urn:microsoft.com/office/officeart/2005/8/layout/orgChart1"/>
    <dgm:cxn modelId="{A3832DB0-8BB9-45A9-9B6D-E978768ECC3B}" type="presParOf" srcId="{E00836B8-E5AE-4DBA-AB0B-0EE45D30E3E5}" destId="{3DD069D2-60E1-4B4B-9BAB-73FB7377D118}" srcOrd="0" destOrd="0" presId="urn:microsoft.com/office/officeart/2005/8/layout/orgChart1"/>
    <dgm:cxn modelId="{022FB487-0BE9-4903-83AE-8CC8AC81CBCC}" type="presParOf" srcId="{3DD069D2-60E1-4B4B-9BAB-73FB7377D118}" destId="{359D72C8-6952-47ED-B003-875F7F375367}" srcOrd="0" destOrd="0" presId="urn:microsoft.com/office/officeart/2005/8/layout/orgChart1"/>
    <dgm:cxn modelId="{AF399B54-1FF3-426C-8CB1-74FE94A77C07}" type="presParOf" srcId="{3DD069D2-60E1-4B4B-9BAB-73FB7377D118}" destId="{F4CD270E-FCC3-4E0D-960C-BFB25B6ADDA8}" srcOrd="1" destOrd="0" presId="urn:microsoft.com/office/officeart/2005/8/layout/orgChart1"/>
    <dgm:cxn modelId="{EEF31292-CD42-46A5-9CF5-6122ED4FC8BE}" type="presParOf" srcId="{E00836B8-E5AE-4DBA-AB0B-0EE45D30E3E5}" destId="{EE809570-43DB-4710-BE0F-F0E3CACA5D59}" srcOrd="1" destOrd="0" presId="urn:microsoft.com/office/officeart/2005/8/layout/orgChart1"/>
    <dgm:cxn modelId="{487FCE37-6DFB-46C6-A5D9-1BB6A3CF2A74}" type="presParOf" srcId="{E00836B8-E5AE-4DBA-AB0B-0EE45D30E3E5}" destId="{B2345E90-85CB-45E1-A86F-0B3A62353BCC}" srcOrd="2" destOrd="0" presId="urn:microsoft.com/office/officeart/2005/8/layout/orgChart1"/>
    <dgm:cxn modelId="{BA90926D-A88F-473D-AAC9-B00BC14FA0E7}" type="presParOf" srcId="{A1CB4C66-0C55-4BF0-8694-166B56833302}" destId="{0797BDAF-3DDB-4C81-90E8-8DDDA341ED61}" srcOrd="2" destOrd="0" presId="urn:microsoft.com/office/officeart/2005/8/layout/orgChart1"/>
    <dgm:cxn modelId="{2CD232F4-C266-4091-BE6B-12C2D39E9B62}" type="presParOf" srcId="{A1CB4C66-0C55-4BF0-8694-166B56833302}" destId="{05C65C24-5EA8-4A94-B102-D54766DA5BA6}" srcOrd="3" destOrd="0" presId="urn:microsoft.com/office/officeart/2005/8/layout/orgChart1"/>
    <dgm:cxn modelId="{15A5A7D3-94A2-4993-8D3A-CD092F0D2D79}" type="presParOf" srcId="{05C65C24-5EA8-4A94-B102-D54766DA5BA6}" destId="{2EC97749-65D8-440A-B8F4-BA1BADB8F58B}" srcOrd="0" destOrd="0" presId="urn:microsoft.com/office/officeart/2005/8/layout/orgChart1"/>
    <dgm:cxn modelId="{D7C0923D-1CDF-42F2-B742-C90D2E329047}" type="presParOf" srcId="{2EC97749-65D8-440A-B8F4-BA1BADB8F58B}" destId="{25CA3B8E-D155-41AE-A62D-8E3BAD5AF2C4}" srcOrd="0" destOrd="0" presId="urn:microsoft.com/office/officeart/2005/8/layout/orgChart1"/>
    <dgm:cxn modelId="{54B7CF4A-1EE3-4E61-A278-CAA540376F6C}" type="presParOf" srcId="{2EC97749-65D8-440A-B8F4-BA1BADB8F58B}" destId="{AC4974F3-2B31-48FB-A07B-D211FD6B8A98}" srcOrd="1" destOrd="0" presId="urn:microsoft.com/office/officeart/2005/8/layout/orgChart1"/>
    <dgm:cxn modelId="{5424F40B-384B-42E0-B571-E988A2EF7E29}" type="presParOf" srcId="{05C65C24-5EA8-4A94-B102-D54766DA5BA6}" destId="{0ED17B3B-7253-4A43-8D56-60A028B87C7A}" srcOrd="1" destOrd="0" presId="urn:microsoft.com/office/officeart/2005/8/layout/orgChart1"/>
    <dgm:cxn modelId="{BEBF91C1-146E-43D1-BD98-BD22E62B5B47}" type="presParOf" srcId="{0ED17B3B-7253-4A43-8D56-60A028B87C7A}" destId="{5E866890-16A1-4010-BD75-AA3749EFC3EF}" srcOrd="0" destOrd="0" presId="urn:microsoft.com/office/officeart/2005/8/layout/orgChart1"/>
    <dgm:cxn modelId="{81C1D79A-534B-41E4-86C3-81502B9C2AFA}" type="presParOf" srcId="{0ED17B3B-7253-4A43-8D56-60A028B87C7A}" destId="{EF526FD2-E853-45F8-8A1D-6A9432A94AA3}" srcOrd="1" destOrd="0" presId="urn:microsoft.com/office/officeart/2005/8/layout/orgChart1"/>
    <dgm:cxn modelId="{AB983964-B113-44D8-8095-B5A18D9264DB}" type="presParOf" srcId="{EF526FD2-E853-45F8-8A1D-6A9432A94AA3}" destId="{590C5F5D-6B41-4E20-A4AC-FB8105FD39DA}" srcOrd="0" destOrd="0" presId="urn:microsoft.com/office/officeart/2005/8/layout/orgChart1"/>
    <dgm:cxn modelId="{6316523D-B7BA-41A3-90DD-F27E299BE78E}" type="presParOf" srcId="{590C5F5D-6B41-4E20-A4AC-FB8105FD39DA}" destId="{DE626694-2EAB-4CD0-B033-5A7E43280F2F}" srcOrd="0" destOrd="0" presId="urn:microsoft.com/office/officeart/2005/8/layout/orgChart1"/>
    <dgm:cxn modelId="{84F4345B-A161-49FE-82F6-02E88310C4E1}" type="presParOf" srcId="{590C5F5D-6B41-4E20-A4AC-FB8105FD39DA}" destId="{F6FF2BB6-E329-4416-9594-1D422F71F803}" srcOrd="1" destOrd="0" presId="urn:microsoft.com/office/officeart/2005/8/layout/orgChart1"/>
    <dgm:cxn modelId="{2C94BE5E-E47C-432B-9964-70050F3D8D49}" type="presParOf" srcId="{EF526FD2-E853-45F8-8A1D-6A9432A94AA3}" destId="{8CB7788F-D3BC-42F0-AE6B-D3633E1EB749}" srcOrd="1" destOrd="0" presId="urn:microsoft.com/office/officeart/2005/8/layout/orgChart1"/>
    <dgm:cxn modelId="{05227B6E-5BD1-4926-AD25-B496DCD8725C}" type="presParOf" srcId="{EF526FD2-E853-45F8-8A1D-6A9432A94AA3}" destId="{9AE806BA-17AD-4BF3-BD61-0700D20C3677}" srcOrd="2" destOrd="0" presId="urn:microsoft.com/office/officeart/2005/8/layout/orgChart1"/>
    <dgm:cxn modelId="{4AC229FA-7DE2-42D7-90E1-28F70665AFE9}" type="presParOf" srcId="{0ED17B3B-7253-4A43-8D56-60A028B87C7A}" destId="{EC3300D4-B51D-4B37-9FA4-1E7B601B7694}" srcOrd="2" destOrd="0" presId="urn:microsoft.com/office/officeart/2005/8/layout/orgChart1"/>
    <dgm:cxn modelId="{2EC1A0A3-34AF-4E1C-BABF-816EB9C655D1}" type="presParOf" srcId="{0ED17B3B-7253-4A43-8D56-60A028B87C7A}" destId="{D2856100-3C68-436F-96F6-E0FDCCDDE14F}" srcOrd="3" destOrd="0" presId="urn:microsoft.com/office/officeart/2005/8/layout/orgChart1"/>
    <dgm:cxn modelId="{28118271-0EA2-48B4-A0E7-37085726A15F}" type="presParOf" srcId="{D2856100-3C68-436F-96F6-E0FDCCDDE14F}" destId="{BA4AEAC3-D7F3-4BDA-B22E-16DF9E519E1C}" srcOrd="0" destOrd="0" presId="urn:microsoft.com/office/officeart/2005/8/layout/orgChart1"/>
    <dgm:cxn modelId="{670A18A4-0A4B-4775-B7E8-C671EA21C5E7}" type="presParOf" srcId="{BA4AEAC3-D7F3-4BDA-B22E-16DF9E519E1C}" destId="{BAC89C35-0F2A-4227-959A-2E11B7B0BB93}" srcOrd="0" destOrd="0" presId="urn:microsoft.com/office/officeart/2005/8/layout/orgChart1"/>
    <dgm:cxn modelId="{A37CED07-7AC9-4738-A122-8FDEF71DA3E8}" type="presParOf" srcId="{BA4AEAC3-D7F3-4BDA-B22E-16DF9E519E1C}" destId="{AB8A9458-13D4-4301-8B3E-D604CE653D66}" srcOrd="1" destOrd="0" presId="urn:microsoft.com/office/officeart/2005/8/layout/orgChart1"/>
    <dgm:cxn modelId="{E598EC77-36D9-44D4-98D9-5C1BAF82E683}" type="presParOf" srcId="{D2856100-3C68-436F-96F6-E0FDCCDDE14F}" destId="{774CC409-B34C-44FF-9046-990C4F4258DB}" srcOrd="1" destOrd="0" presId="urn:microsoft.com/office/officeart/2005/8/layout/orgChart1"/>
    <dgm:cxn modelId="{AD59F685-56EB-42A7-89BE-11E66B6D40C9}" type="presParOf" srcId="{D2856100-3C68-436F-96F6-E0FDCCDDE14F}" destId="{5ECFD1A8-D735-4FF8-80E1-CC0F5818740E}" srcOrd="2" destOrd="0" presId="urn:microsoft.com/office/officeart/2005/8/layout/orgChart1"/>
    <dgm:cxn modelId="{1719B605-22E1-4E4C-BE7B-F88658FE81FB}" type="presParOf" srcId="{05C65C24-5EA8-4A94-B102-D54766DA5BA6}" destId="{DA29D88F-FF7A-4E49-BD44-DCB51E6F9D9E}" srcOrd="2" destOrd="0" presId="urn:microsoft.com/office/officeart/2005/8/layout/orgChart1"/>
    <dgm:cxn modelId="{46F9B57C-4A2E-4E92-8F4A-4F1DE3AFD251}" type="presParOf" srcId="{8C42575D-C73B-4669-97F3-578FF56609DD}" destId="{A68E0458-9300-443F-8DA3-92D3424B386E}" srcOrd="2" destOrd="0" presId="urn:microsoft.com/office/officeart/2005/8/layout/orgChart1"/>
    <dgm:cxn modelId="{044B1813-F2CC-4988-8342-F2BC8CF27E01}" type="presParOf" srcId="{171396BD-BD62-4BAE-ACFE-BFAE464923C8}" destId="{C23051D4-4F3D-49C6-934F-748A679AFF82}" srcOrd="2" destOrd="0" presId="urn:microsoft.com/office/officeart/2005/8/layout/orgChart1"/>
    <dgm:cxn modelId="{74BF56C8-524A-47E0-9C31-AC62D7F7B423}" type="presParOf" srcId="{3753D795-3F36-46AE-9C24-4AB8108EDDBF}" destId="{67EBC3E0-EDCD-4A55-A54F-70D1C9E1B239}" srcOrd="4" destOrd="0" presId="urn:microsoft.com/office/officeart/2005/8/layout/orgChart1"/>
    <dgm:cxn modelId="{1A5CDB2B-FE03-4BB2-A96D-7E852B9EBA66}" type="presParOf" srcId="{3753D795-3F36-46AE-9C24-4AB8108EDDBF}" destId="{54373A54-468A-478F-9A88-728E0707C9A6}" srcOrd="5" destOrd="0" presId="urn:microsoft.com/office/officeart/2005/8/layout/orgChart1"/>
    <dgm:cxn modelId="{4BCCCCBC-B9F1-499B-81DD-8F56D8F0B8FB}" type="presParOf" srcId="{54373A54-468A-478F-9A88-728E0707C9A6}" destId="{97562A6A-0B39-4038-85AE-3CBD414FDB72}" srcOrd="0" destOrd="0" presId="urn:microsoft.com/office/officeart/2005/8/layout/orgChart1"/>
    <dgm:cxn modelId="{0DF05A0A-7535-43AC-8099-B434165A5D8A}" type="presParOf" srcId="{97562A6A-0B39-4038-85AE-3CBD414FDB72}" destId="{39DE602C-3BAD-4C05-8911-F7884178693D}" srcOrd="0" destOrd="0" presId="urn:microsoft.com/office/officeart/2005/8/layout/orgChart1"/>
    <dgm:cxn modelId="{F0B726A4-931B-4BEB-BA6A-D71BFF2AB52E}" type="presParOf" srcId="{97562A6A-0B39-4038-85AE-3CBD414FDB72}" destId="{752CA896-DF34-434B-8AE5-A92C69F80AB4}" srcOrd="1" destOrd="0" presId="urn:microsoft.com/office/officeart/2005/8/layout/orgChart1"/>
    <dgm:cxn modelId="{1A731D8D-AE7A-4DFD-98C9-33B559CD1C2F}" type="presParOf" srcId="{54373A54-468A-478F-9A88-728E0707C9A6}" destId="{4C6B8F1E-1DB7-40AE-BCE6-558F6332908D}" srcOrd="1" destOrd="0" presId="urn:microsoft.com/office/officeart/2005/8/layout/orgChart1"/>
    <dgm:cxn modelId="{B4ABA3EA-2871-4FA0-918D-EBFE1E1A79A3}" type="presParOf" srcId="{54373A54-468A-478F-9A88-728E0707C9A6}" destId="{4A33C205-C5BE-42A3-AD3E-D16C6C6B8BE2}" srcOrd="2" destOrd="0" presId="urn:microsoft.com/office/officeart/2005/8/layout/orgChart1"/>
    <dgm:cxn modelId="{40D822B1-701D-4C3A-8A12-503BAAADD85A}" type="presParOf" srcId="{66642C44-B052-46B7-B0C8-83D349B57829}" destId="{100118D9-50BD-4369-BE99-72217F8090C5}"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BC3E0-EDCD-4A55-A54F-70D1C9E1B239}">
      <dsp:nvSpPr>
        <dsp:cNvPr id="0" name=""/>
        <dsp:cNvSpPr/>
      </dsp:nvSpPr>
      <dsp:spPr>
        <a:xfrm>
          <a:off x="2531288" y="649748"/>
          <a:ext cx="1570343" cy="272538"/>
        </a:xfrm>
        <a:custGeom>
          <a:avLst/>
          <a:gdLst/>
          <a:ahLst/>
          <a:cxnLst/>
          <a:rect l="0" t="0" r="0" b="0"/>
          <a:pathLst>
            <a:path>
              <a:moveTo>
                <a:pt x="0" y="0"/>
              </a:moveTo>
              <a:lnTo>
                <a:pt x="0" y="136269"/>
              </a:lnTo>
              <a:lnTo>
                <a:pt x="1570343" y="136269"/>
              </a:lnTo>
              <a:lnTo>
                <a:pt x="1570343"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300D4-B51D-4B37-9FA4-1E7B601B7694}">
      <dsp:nvSpPr>
        <dsp:cNvPr id="0" name=""/>
        <dsp:cNvSpPr/>
      </dsp:nvSpPr>
      <dsp:spPr>
        <a:xfrm>
          <a:off x="4656443" y="4335512"/>
          <a:ext cx="136269" cy="596990"/>
        </a:xfrm>
        <a:custGeom>
          <a:avLst/>
          <a:gdLst/>
          <a:ahLst/>
          <a:cxnLst/>
          <a:rect l="0" t="0" r="0" b="0"/>
          <a:pathLst>
            <a:path>
              <a:moveTo>
                <a:pt x="0" y="0"/>
              </a:moveTo>
              <a:lnTo>
                <a:pt x="0" y="596990"/>
              </a:lnTo>
              <a:lnTo>
                <a:pt x="136269"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66890-16A1-4010-BD75-AA3749EFC3EF}">
      <dsp:nvSpPr>
        <dsp:cNvPr id="0" name=""/>
        <dsp:cNvSpPr/>
      </dsp:nvSpPr>
      <dsp:spPr>
        <a:xfrm>
          <a:off x="4520173" y="4335512"/>
          <a:ext cx="136269" cy="596990"/>
        </a:xfrm>
        <a:custGeom>
          <a:avLst/>
          <a:gdLst/>
          <a:ahLst/>
          <a:cxnLst/>
          <a:rect l="0" t="0" r="0" b="0"/>
          <a:pathLst>
            <a:path>
              <a:moveTo>
                <a:pt x="136269" y="0"/>
              </a:moveTo>
              <a:lnTo>
                <a:pt x="136269" y="596990"/>
              </a:lnTo>
              <a:lnTo>
                <a:pt x="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97BDAF-3DDB-4C81-90E8-8DDDA341ED61}">
      <dsp:nvSpPr>
        <dsp:cNvPr id="0" name=""/>
        <dsp:cNvSpPr/>
      </dsp:nvSpPr>
      <dsp:spPr>
        <a:xfrm>
          <a:off x="3027698" y="2492630"/>
          <a:ext cx="979842" cy="1518431"/>
        </a:xfrm>
        <a:custGeom>
          <a:avLst/>
          <a:gdLst/>
          <a:ahLst/>
          <a:cxnLst/>
          <a:rect l="0" t="0" r="0" b="0"/>
          <a:pathLst>
            <a:path>
              <a:moveTo>
                <a:pt x="0" y="0"/>
              </a:moveTo>
              <a:lnTo>
                <a:pt x="0" y="1518431"/>
              </a:lnTo>
              <a:lnTo>
                <a:pt x="979842"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9F9D-D8BF-4878-B921-611B89121242}">
      <dsp:nvSpPr>
        <dsp:cNvPr id="0" name=""/>
        <dsp:cNvSpPr/>
      </dsp:nvSpPr>
      <dsp:spPr>
        <a:xfrm>
          <a:off x="3027698" y="2492630"/>
          <a:ext cx="194670" cy="596990"/>
        </a:xfrm>
        <a:custGeom>
          <a:avLst/>
          <a:gdLst/>
          <a:ahLst/>
          <a:cxnLst/>
          <a:rect l="0" t="0" r="0" b="0"/>
          <a:pathLst>
            <a:path>
              <a:moveTo>
                <a:pt x="0" y="0"/>
              </a:moveTo>
              <a:lnTo>
                <a:pt x="0" y="596990"/>
              </a:lnTo>
              <a:lnTo>
                <a:pt x="19467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44E844-B315-4088-9C31-281752D9E63C}">
      <dsp:nvSpPr>
        <dsp:cNvPr id="0" name=""/>
        <dsp:cNvSpPr/>
      </dsp:nvSpPr>
      <dsp:spPr>
        <a:xfrm>
          <a:off x="2531288" y="1571189"/>
          <a:ext cx="1015532" cy="272538"/>
        </a:xfrm>
        <a:custGeom>
          <a:avLst/>
          <a:gdLst/>
          <a:ahLst/>
          <a:cxnLst/>
          <a:rect l="0" t="0" r="0" b="0"/>
          <a:pathLst>
            <a:path>
              <a:moveTo>
                <a:pt x="0" y="0"/>
              </a:moveTo>
              <a:lnTo>
                <a:pt x="0" y="136269"/>
              </a:lnTo>
              <a:lnTo>
                <a:pt x="1015532" y="136269"/>
              </a:lnTo>
              <a:lnTo>
                <a:pt x="1015532" y="272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84575-AAB5-490D-9C8B-6182851E8F4F}">
      <dsp:nvSpPr>
        <dsp:cNvPr id="0" name=""/>
        <dsp:cNvSpPr/>
      </dsp:nvSpPr>
      <dsp:spPr>
        <a:xfrm>
          <a:off x="1515756" y="2492630"/>
          <a:ext cx="136269" cy="1518431"/>
        </a:xfrm>
        <a:custGeom>
          <a:avLst/>
          <a:gdLst/>
          <a:ahLst/>
          <a:cxnLst/>
          <a:rect l="0" t="0" r="0" b="0"/>
          <a:pathLst>
            <a:path>
              <a:moveTo>
                <a:pt x="0" y="0"/>
              </a:moveTo>
              <a:lnTo>
                <a:pt x="0" y="1518431"/>
              </a:lnTo>
              <a:lnTo>
                <a:pt x="136269"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EF3ED1-F0AE-4D44-BF73-8B6448C78730}">
      <dsp:nvSpPr>
        <dsp:cNvPr id="0" name=""/>
        <dsp:cNvSpPr/>
      </dsp:nvSpPr>
      <dsp:spPr>
        <a:xfrm>
          <a:off x="1379487" y="2492630"/>
          <a:ext cx="136269" cy="1518431"/>
        </a:xfrm>
        <a:custGeom>
          <a:avLst/>
          <a:gdLst/>
          <a:ahLst/>
          <a:cxnLst/>
          <a:rect l="0" t="0" r="0" b="0"/>
          <a:pathLst>
            <a:path>
              <a:moveTo>
                <a:pt x="136269" y="0"/>
              </a:moveTo>
              <a:lnTo>
                <a:pt x="136269" y="1518431"/>
              </a:lnTo>
              <a:lnTo>
                <a:pt x="0"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85585-C56A-4B8F-9F5B-F1B844B0C83E}">
      <dsp:nvSpPr>
        <dsp:cNvPr id="0" name=""/>
        <dsp:cNvSpPr/>
      </dsp:nvSpPr>
      <dsp:spPr>
        <a:xfrm>
          <a:off x="1515756" y="2492630"/>
          <a:ext cx="136269" cy="596990"/>
        </a:xfrm>
        <a:custGeom>
          <a:avLst/>
          <a:gdLst/>
          <a:ahLst/>
          <a:cxnLst/>
          <a:rect l="0" t="0" r="0" b="0"/>
          <a:pathLst>
            <a:path>
              <a:moveTo>
                <a:pt x="0" y="0"/>
              </a:moveTo>
              <a:lnTo>
                <a:pt x="0" y="596990"/>
              </a:lnTo>
              <a:lnTo>
                <a:pt x="136269"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2E507-CDC0-4969-955B-2249BF0173F1}">
      <dsp:nvSpPr>
        <dsp:cNvPr id="0" name=""/>
        <dsp:cNvSpPr/>
      </dsp:nvSpPr>
      <dsp:spPr>
        <a:xfrm>
          <a:off x="1379487" y="2492630"/>
          <a:ext cx="136269" cy="596990"/>
        </a:xfrm>
        <a:custGeom>
          <a:avLst/>
          <a:gdLst/>
          <a:ahLst/>
          <a:cxnLst/>
          <a:rect l="0" t="0" r="0" b="0"/>
          <a:pathLst>
            <a:path>
              <a:moveTo>
                <a:pt x="136269" y="0"/>
              </a:moveTo>
              <a:lnTo>
                <a:pt x="136269" y="596990"/>
              </a:lnTo>
              <a:lnTo>
                <a:pt x="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2C3E6-9C9B-49D0-AC9D-C926BDE0C7DD}">
      <dsp:nvSpPr>
        <dsp:cNvPr id="0" name=""/>
        <dsp:cNvSpPr/>
      </dsp:nvSpPr>
      <dsp:spPr>
        <a:xfrm>
          <a:off x="1515756" y="1571189"/>
          <a:ext cx="1015532" cy="272538"/>
        </a:xfrm>
        <a:custGeom>
          <a:avLst/>
          <a:gdLst/>
          <a:ahLst/>
          <a:cxnLst/>
          <a:rect l="0" t="0" r="0" b="0"/>
          <a:pathLst>
            <a:path>
              <a:moveTo>
                <a:pt x="1015532" y="0"/>
              </a:moveTo>
              <a:lnTo>
                <a:pt x="1015532" y="136269"/>
              </a:lnTo>
              <a:lnTo>
                <a:pt x="0" y="136269"/>
              </a:lnTo>
              <a:lnTo>
                <a:pt x="0" y="272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A1044-F45A-4D1E-8E81-19FD02EB00DD}">
      <dsp:nvSpPr>
        <dsp:cNvPr id="0" name=""/>
        <dsp:cNvSpPr/>
      </dsp:nvSpPr>
      <dsp:spPr>
        <a:xfrm>
          <a:off x="2485568" y="649748"/>
          <a:ext cx="91440" cy="272538"/>
        </a:xfrm>
        <a:custGeom>
          <a:avLst/>
          <a:gdLst/>
          <a:ahLst/>
          <a:cxnLst/>
          <a:rect l="0" t="0" r="0" b="0"/>
          <a:pathLst>
            <a:path>
              <a:moveTo>
                <a:pt x="45720" y="0"/>
              </a:moveTo>
              <a:lnTo>
                <a:pt x="45720"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591ED-04CF-4157-8DEA-7FFEB6648188}">
      <dsp:nvSpPr>
        <dsp:cNvPr id="0" name=""/>
        <dsp:cNvSpPr/>
      </dsp:nvSpPr>
      <dsp:spPr>
        <a:xfrm>
          <a:off x="960945" y="649748"/>
          <a:ext cx="1570343" cy="272538"/>
        </a:xfrm>
        <a:custGeom>
          <a:avLst/>
          <a:gdLst/>
          <a:ahLst/>
          <a:cxnLst/>
          <a:rect l="0" t="0" r="0" b="0"/>
          <a:pathLst>
            <a:path>
              <a:moveTo>
                <a:pt x="1570343" y="0"/>
              </a:moveTo>
              <a:lnTo>
                <a:pt x="1570343" y="136269"/>
              </a:lnTo>
              <a:lnTo>
                <a:pt x="0" y="136269"/>
              </a:lnTo>
              <a:lnTo>
                <a:pt x="0"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1BB77-7F46-406E-ACA1-E21F4EF891D6}">
      <dsp:nvSpPr>
        <dsp:cNvPr id="0" name=""/>
        <dsp:cNvSpPr/>
      </dsp:nvSpPr>
      <dsp:spPr>
        <a:xfrm>
          <a:off x="1882386" y="845"/>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Executive Committee</a:t>
          </a:r>
        </a:p>
        <a:p>
          <a:pPr marR="0" lvl="0" algn="ctr" defTabSz="488950" rtl="0">
            <a:lnSpc>
              <a:spcPct val="90000"/>
            </a:lnSpc>
            <a:spcBef>
              <a:spcPct val="0"/>
            </a:spcBef>
            <a:spcAft>
              <a:spcPct val="35000"/>
            </a:spcAft>
          </a:pPr>
          <a:r>
            <a:rPr lang="en-US" sz="1100" b="0" i="0" u="none" strike="noStrike" kern="1200" baseline="0" smtClean="0">
              <a:latin typeface="Calibri"/>
            </a:rPr>
            <a:t>Chaired by the Chief Executive Officer</a:t>
          </a:r>
          <a:endParaRPr lang="en-US" sz="1100" kern="1200" smtClean="0"/>
        </a:p>
      </dsp:txBody>
      <dsp:txXfrm>
        <a:off x="1882386" y="845"/>
        <a:ext cx="1297804" cy="648902"/>
      </dsp:txXfrm>
    </dsp:sp>
    <dsp:sp modelId="{9A199D88-5B82-4EA8-AC14-83D0573C968D}">
      <dsp:nvSpPr>
        <dsp:cNvPr id="0" name=""/>
        <dsp:cNvSpPr/>
      </dsp:nvSpPr>
      <dsp:spPr>
        <a:xfrm>
          <a:off x="312042" y="922287"/>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Audit Committee</a:t>
          </a:r>
        </a:p>
        <a:p>
          <a:pPr marR="0" lvl="0" algn="ctr" defTabSz="488950" rtl="0">
            <a:lnSpc>
              <a:spcPct val="90000"/>
            </a:lnSpc>
            <a:spcBef>
              <a:spcPct val="0"/>
            </a:spcBef>
            <a:spcAft>
              <a:spcPct val="35000"/>
            </a:spcAft>
          </a:pPr>
          <a:r>
            <a:rPr lang="en-US" sz="1100" b="0" i="0" u="none" strike="noStrike" kern="1200" baseline="0" smtClean="0">
              <a:latin typeface="Calibri"/>
            </a:rPr>
            <a:t>Chaired by Head of Audit</a:t>
          </a:r>
          <a:endParaRPr lang="en-US" sz="1100" kern="1200" smtClean="0"/>
        </a:p>
      </dsp:txBody>
      <dsp:txXfrm>
        <a:off x="312042" y="922287"/>
        <a:ext cx="1297804" cy="648902"/>
      </dsp:txXfrm>
    </dsp:sp>
    <dsp:sp modelId="{613CA655-825E-47CB-9141-13AC7B87C371}">
      <dsp:nvSpPr>
        <dsp:cNvPr id="0" name=""/>
        <dsp:cNvSpPr/>
      </dsp:nvSpPr>
      <dsp:spPr>
        <a:xfrm>
          <a:off x="1882386" y="922287"/>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Security Committee</a:t>
          </a:r>
        </a:p>
        <a:p>
          <a:pPr marR="0" lvl="0" algn="ctr" defTabSz="488950" rtl="0">
            <a:lnSpc>
              <a:spcPct val="90000"/>
            </a:lnSpc>
            <a:spcBef>
              <a:spcPct val="0"/>
            </a:spcBef>
            <a:spcAft>
              <a:spcPct val="35000"/>
            </a:spcAft>
          </a:pPr>
          <a:r>
            <a:rPr lang="en-US" sz="1100" b="0" i="0" u="none" strike="noStrike" kern="1200" baseline="0" smtClean="0">
              <a:latin typeface="Calibri"/>
            </a:rPr>
            <a:t>Chaired by Chief Security Officer CSO</a:t>
          </a:r>
          <a:endParaRPr lang="en-US" sz="1100" kern="1200" smtClean="0"/>
        </a:p>
      </dsp:txBody>
      <dsp:txXfrm>
        <a:off x="1882386" y="922287"/>
        <a:ext cx="1297804" cy="648902"/>
      </dsp:txXfrm>
    </dsp:sp>
    <dsp:sp modelId="{7041714E-B355-4773-AD66-85B9C06BE410}">
      <dsp:nvSpPr>
        <dsp:cNvPr id="0" name=""/>
        <dsp:cNvSpPr/>
      </dsp:nvSpPr>
      <dsp:spPr>
        <a:xfrm>
          <a:off x="866854" y="1843728"/>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Information Security Manager</a:t>
          </a:r>
          <a:endParaRPr lang="en-US" sz="1100" kern="1200" smtClean="0"/>
        </a:p>
      </dsp:txBody>
      <dsp:txXfrm>
        <a:off x="866854" y="1843728"/>
        <a:ext cx="1297804" cy="648902"/>
      </dsp:txXfrm>
    </dsp:sp>
    <dsp:sp modelId="{9D75F9CB-3460-497E-B233-C0C5A41E747D}">
      <dsp:nvSpPr>
        <dsp:cNvPr id="0" name=""/>
        <dsp:cNvSpPr/>
      </dsp:nvSpPr>
      <dsp:spPr>
        <a:xfrm>
          <a:off x="81682" y="2765169"/>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Security Administration</a:t>
          </a:r>
          <a:endParaRPr lang="en-US" sz="1100" kern="1200" smtClean="0"/>
        </a:p>
      </dsp:txBody>
      <dsp:txXfrm>
        <a:off x="81682" y="2765169"/>
        <a:ext cx="1297804" cy="648902"/>
      </dsp:txXfrm>
    </dsp:sp>
    <dsp:sp modelId="{EA1E121F-6142-4ECE-B052-4C71288B9AD2}">
      <dsp:nvSpPr>
        <dsp:cNvPr id="0" name=""/>
        <dsp:cNvSpPr/>
      </dsp:nvSpPr>
      <dsp:spPr>
        <a:xfrm>
          <a:off x="1652026" y="2765169"/>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Policy &amp; Compliance</a:t>
          </a:r>
          <a:endParaRPr lang="en-US" sz="1100" kern="1200" smtClean="0"/>
        </a:p>
      </dsp:txBody>
      <dsp:txXfrm>
        <a:off x="1652026" y="2765169"/>
        <a:ext cx="1297804" cy="648902"/>
      </dsp:txXfrm>
    </dsp:sp>
    <dsp:sp modelId="{EEDD5A4B-80EF-4A08-9153-32C8027B6EA9}">
      <dsp:nvSpPr>
        <dsp:cNvPr id="0" name=""/>
        <dsp:cNvSpPr/>
      </dsp:nvSpPr>
      <dsp:spPr>
        <a:xfrm>
          <a:off x="81682" y="3686610"/>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Risk &amp; Contingency Management</a:t>
          </a:r>
          <a:endParaRPr lang="en-US" sz="1100" kern="1200" smtClean="0"/>
        </a:p>
      </dsp:txBody>
      <dsp:txXfrm>
        <a:off x="81682" y="3686610"/>
        <a:ext cx="1297804" cy="648902"/>
      </dsp:txXfrm>
    </dsp:sp>
    <dsp:sp modelId="{97AC2CC3-9580-4825-8561-FC775B17EF14}">
      <dsp:nvSpPr>
        <dsp:cNvPr id="0" name=""/>
        <dsp:cNvSpPr/>
      </dsp:nvSpPr>
      <dsp:spPr>
        <a:xfrm>
          <a:off x="1652026" y="3686610"/>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Security Operations</a:t>
          </a:r>
          <a:endParaRPr lang="en-US" sz="1100" kern="1200" smtClean="0"/>
        </a:p>
      </dsp:txBody>
      <dsp:txXfrm>
        <a:off x="1652026" y="3686610"/>
        <a:ext cx="1297804" cy="648902"/>
      </dsp:txXfrm>
    </dsp:sp>
    <dsp:sp modelId="{1EA45DB3-C2D8-417F-85EB-D25FFCBF94EA}">
      <dsp:nvSpPr>
        <dsp:cNvPr id="0" name=""/>
        <dsp:cNvSpPr/>
      </dsp:nvSpPr>
      <dsp:spPr>
        <a:xfrm>
          <a:off x="2897918" y="1843728"/>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Local Security Committees</a:t>
          </a:r>
        </a:p>
        <a:p>
          <a:pPr marR="0" lvl="0" algn="ctr" defTabSz="488950" rtl="0">
            <a:lnSpc>
              <a:spcPct val="90000"/>
            </a:lnSpc>
            <a:spcBef>
              <a:spcPct val="0"/>
            </a:spcBef>
            <a:spcAft>
              <a:spcPct val="35000"/>
            </a:spcAft>
          </a:pPr>
          <a:r>
            <a:rPr lang="en-US" sz="1100" b="0" i="0" u="none" strike="noStrike" kern="1200" baseline="0" smtClean="0">
              <a:latin typeface="Calibri"/>
            </a:rPr>
            <a:t>One per location</a:t>
          </a:r>
          <a:endParaRPr lang="en-US" sz="1100" kern="1200" smtClean="0"/>
        </a:p>
      </dsp:txBody>
      <dsp:txXfrm>
        <a:off x="2897918" y="1843728"/>
        <a:ext cx="1297804" cy="648902"/>
      </dsp:txXfrm>
    </dsp:sp>
    <dsp:sp modelId="{359D72C8-6952-47ED-B003-875F7F375367}">
      <dsp:nvSpPr>
        <dsp:cNvPr id="0" name=""/>
        <dsp:cNvSpPr/>
      </dsp:nvSpPr>
      <dsp:spPr>
        <a:xfrm>
          <a:off x="3222369" y="2765169"/>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Information Asset Owners (IAOs)</a:t>
          </a:r>
          <a:endParaRPr lang="en-US" sz="1100" kern="1200" smtClean="0"/>
        </a:p>
      </dsp:txBody>
      <dsp:txXfrm>
        <a:off x="3222369" y="2765169"/>
        <a:ext cx="1297804" cy="648902"/>
      </dsp:txXfrm>
    </dsp:sp>
    <dsp:sp modelId="{25CA3B8E-D155-41AE-A62D-8E3BAD5AF2C4}">
      <dsp:nvSpPr>
        <dsp:cNvPr id="0" name=""/>
        <dsp:cNvSpPr/>
      </dsp:nvSpPr>
      <dsp:spPr>
        <a:xfrm>
          <a:off x="4007541" y="3686610"/>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Site Security Managers</a:t>
          </a:r>
          <a:endParaRPr lang="en-US" sz="1100" kern="1200" smtClean="0"/>
        </a:p>
      </dsp:txBody>
      <dsp:txXfrm>
        <a:off x="4007541" y="3686610"/>
        <a:ext cx="1297804" cy="648902"/>
      </dsp:txXfrm>
    </dsp:sp>
    <dsp:sp modelId="{DE626694-2EAB-4CD0-B033-5A7E43280F2F}">
      <dsp:nvSpPr>
        <dsp:cNvPr id="0" name=""/>
        <dsp:cNvSpPr/>
      </dsp:nvSpPr>
      <dsp:spPr>
        <a:xfrm>
          <a:off x="3222369" y="4608051"/>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Security Guards</a:t>
          </a:r>
          <a:endParaRPr lang="en-US" sz="1100" kern="1200" smtClean="0"/>
        </a:p>
      </dsp:txBody>
      <dsp:txXfrm>
        <a:off x="3222369" y="4608051"/>
        <a:ext cx="1297804" cy="648902"/>
      </dsp:txXfrm>
    </dsp:sp>
    <dsp:sp modelId="{BAC89C35-0F2A-4227-959A-2E11B7B0BB93}">
      <dsp:nvSpPr>
        <dsp:cNvPr id="0" name=""/>
        <dsp:cNvSpPr/>
      </dsp:nvSpPr>
      <dsp:spPr>
        <a:xfrm>
          <a:off x="4792712" y="4608051"/>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Facilities Management</a:t>
          </a:r>
          <a:endParaRPr lang="en-US" sz="1100" kern="1200" smtClean="0"/>
        </a:p>
      </dsp:txBody>
      <dsp:txXfrm>
        <a:off x="4792712" y="4608051"/>
        <a:ext cx="1297804" cy="648902"/>
      </dsp:txXfrm>
    </dsp:sp>
    <dsp:sp modelId="{39DE602C-3BAD-4C05-8911-F7884178693D}">
      <dsp:nvSpPr>
        <dsp:cNvPr id="0" name=""/>
        <dsp:cNvSpPr/>
      </dsp:nvSpPr>
      <dsp:spPr>
        <a:xfrm>
          <a:off x="3452729" y="922287"/>
          <a:ext cx="1297804" cy="64890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R="0" lvl="0" algn="ctr" defTabSz="488950" rtl="0">
            <a:lnSpc>
              <a:spcPct val="90000"/>
            </a:lnSpc>
            <a:spcBef>
              <a:spcPct val="0"/>
            </a:spcBef>
            <a:spcAft>
              <a:spcPct val="35000"/>
            </a:spcAft>
          </a:pPr>
          <a:r>
            <a:rPr lang="en-US" sz="1100" b="1" i="0" u="none" strike="noStrike" kern="1200" baseline="0" smtClean="0">
              <a:latin typeface="Calibri"/>
            </a:rPr>
            <a:t>Risk Committee</a:t>
          </a:r>
        </a:p>
        <a:p>
          <a:pPr marR="0" lvl="0" algn="ctr" defTabSz="488950" rtl="0">
            <a:lnSpc>
              <a:spcPct val="90000"/>
            </a:lnSpc>
            <a:spcBef>
              <a:spcPct val="0"/>
            </a:spcBef>
            <a:spcAft>
              <a:spcPct val="35000"/>
            </a:spcAft>
          </a:pPr>
          <a:r>
            <a:rPr lang="en-US" sz="1100" b="0" i="0" u="none" strike="noStrike" kern="1200" baseline="0" smtClean="0">
              <a:latin typeface="Calibri"/>
            </a:rPr>
            <a:t>Chaired by Risk Manager </a:t>
          </a:r>
          <a:endParaRPr lang="en-US" sz="1100" kern="1200" smtClean="0"/>
        </a:p>
      </dsp:txBody>
      <dsp:txXfrm>
        <a:off x="3452729" y="922287"/>
        <a:ext cx="1297804" cy="6489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Organization of information security</vt:lpstr>
      <vt:lpstr>Organization of information security</vt:lpstr>
      <vt:lpstr>    Internal organization</vt:lpstr>
      <vt:lpstr>        Management commitment to information security </vt:lpstr>
      <vt:lpstr>        Information security co-ordination</vt:lpstr>
      <vt:lpstr>        Allocation of information security responsibilities</vt:lpstr>
    </vt:vector>
  </TitlesOfParts>
  <Company>IsecT Ltd.</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of information security</dc:title>
  <dc:creator>Dr Gary Hinson PhD MBA CISSP</dc:creator>
  <dc:description>Copyright © 2009 ISO27k Forum.  Covered by a Creative Commons license.</dc:description>
  <cp:lastModifiedBy>Gary Hinson</cp:lastModifiedBy>
  <cp:revision>2</cp:revision>
  <dcterms:created xsi:type="dcterms:W3CDTF">2012-10-04T11:40:00Z</dcterms:created>
  <dcterms:modified xsi:type="dcterms:W3CDTF">2012-10-04T11:40:00Z</dcterms:modified>
</cp:coreProperties>
</file>