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sz w:val="40"/>
          <w:szCs w:val="40"/>
        </w:rPr>
      </w:pPr>
      <w:bookmarkStart w:colFirst="0" w:colLast="0" w:name="_vtergvnhox61" w:id="0"/>
      <w:bookmarkEnd w:id="0"/>
      <w:r w:rsidDel="00000000" w:rsidR="00000000" w:rsidRPr="00000000">
        <w:rPr>
          <w:rFonts w:ascii="Georgia" w:cs="Georgia" w:eastAsia="Georgia" w:hAnsi="Georgia"/>
          <w:sz w:val="40"/>
          <w:szCs w:val="40"/>
          <w:rtl w:val="0"/>
        </w:rPr>
        <w:t xml:space="preserve">The Morality of Cover Ups </w:t>
      </w:r>
    </w:p>
    <w:p w:rsidR="00000000" w:rsidDel="00000000" w:rsidP="00000000" w:rsidRDefault="00000000" w:rsidRPr="00000000" w14:paraId="00000002">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Sheersha Gupta</w:t>
      </w:r>
    </w:p>
    <w:p w:rsidR="00000000" w:rsidDel="00000000" w:rsidP="00000000" w:rsidRDefault="00000000" w:rsidRPr="00000000" w14:paraId="00000003">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4">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How do you know if your concept of terms like “morality”, “ethics”, “right” and “wrong” are the ones best suited to your own self? Perhaps your childhood experiences have a lot to contribute in this context. Or maybe the way your parents shaped you to be the perfect representation of who ‘they’ are.</w:t>
      </w:r>
    </w:p>
    <w:p w:rsidR="00000000" w:rsidDel="00000000" w:rsidP="00000000" w:rsidRDefault="00000000" w:rsidRPr="00000000" w14:paraId="00000006">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 big part of growing up are the bad experiences a person has been a witness to, and some of them start only because of dishonesty.</w:t>
      </w:r>
    </w:p>
    <w:p w:rsidR="00000000" w:rsidDel="00000000" w:rsidP="00000000" w:rsidRDefault="00000000" w:rsidRPr="00000000" w14:paraId="00000008">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People in India have a thing that they say when their so-called lies are uncovered- “a lie which does well to some else is never a lie”.</w:t>
      </w:r>
    </w:p>
    <w:p w:rsidR="00000000" w:rsidDel="00000000" w:rsidP="00000000" w:rsidRDefault="00000000" w:rsidRPr="00000000" w14:paraId="0000000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I’m sure plenty would agree with the phrase above but the real question is if we can ever truly understand the nature of lies that do good to someone? Hence, let’s talk about the art of cover-ups.</w:t>
      </w:r>
    </w:p>
    <w:p w:rsidR="00000000" w:rsidDel="00000000" w:rsidP="00000000" w:rsidRDefault="00000000" w:rsidRPr="00000000" w14:paraId="0000000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Cover-ups do not necessarily require the active manipulation of facts or circumstances. Arguably the most common form of cover-up is one of non-action. It is the conscious failure to release incriminating information by a third party. This "passive cover-up" is often justified by the motive of not wanting to embarrass the culprit or expose them to criminal prosecution or even the belief that the cover-up is justified by protecting the greater community from scandal. Yet, because of the passive cover-up, the misdeed often goes undiscovered and results in harm to others ensuing from its failure to be discovered.</w:t>
      </w:r>
    </w:p>
    <w:p w:rsidR="00000000" w:rsidDel="00000000" w:rsidP="00000000" w:rsidRDefault="00000000" w:rsidRPr="00000000" w14:paraId="0000000C">
      <w:pPr>
        <w:rPr>
          <w:rFonts w:ascii="Georgia" w:cs="Georgia" w:eastAsia="Georgia" w:hAnsi="Georgia"/>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