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D364" w14:textId="75043108" w:rsidR="00B06A39" w:rsidRDefault="00B06A39" w:rsidP="00B06A39">
      <w:pPr>
        <w:pStyle w:val="Cmsor1"/>
        <w:rPr>
          <w:lang w:val="hu-HU"/>
        </w:rPr>
      </w:pPr>
      <w:r w:rsidRPr="005123EB">
        <w:rPr>
          <w:lang w:val="hu-HU"/>
        </w:rPr>
        <w:t>1.a</w:t>
      </w:r>
      <w:r w:rsidRPr="005123EB">
        <w:rPr>
          <w:lang w:val="hu-HU"/>
        </w:rPr>
        <w:tab/>
      </w:r>
      <w:r w:rsidRPr="005D318D">
        <w:rPr>
          <w:lang w:val="hu-HU"/>
        </w:rPr>
        <w:t>Ismertesse a határforgalomirányítók védelmének különböző területeit, majd mutassa be az egyes területeken alkalmazható megoldásokat!</w:t>
      </w:r>
    </w:p>
    <w:p w14:paraId="6F02154D" w14:textId="48A99BAC" w:rsidR="002E4563" w:rsidRDefault="003C3A96" w:rsidP="003C3A96">
      <w:pPr>
        <w:pStyle w:val="Cmsor1"/>
        <w:rPr>
          <w:lang w:val="hu-HU"/>
        </w:rPr>
      </w:pPr>
      <w:r>
        <w:rPr>
          <w:lang w:val="hu-HU"/>
        </w:rPr>
        <w:t>Határforgalomirányító</w:t>
      </w:r>
    </w:p>
    <w:p w14:paraId="1CA37E87" w14:textId="7BAD57B9" w:rsidR="003C3A96" w:rsidRDefault="003C3A96" w:rsidP="003C3A96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Hálózat külső és belső rendszerének határán található eszköz.</w:t>
      </w:r>
    </w:p>
    <w:p w14:paraId="0967DC22" w14:textId="25EE749C" w:rsidR="00A93057" w:rsidRPr="00346073" w:rsidRDefault="00346073" w:rsidP="0034607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Célja</w:t>
      </w:r>
    </w:p>
    <w:p w14:paraId="32649715" w14:textId="64C2DD25" w:rsidR="00346073" w:rsidRDefault="00346073" w:rsidP="0034607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Adatintegritás és adatvédelem megvalósítása.</w:t>
      </w:r>
    </w:p>
    <w:p w14:paraId="7FB1540B" w14:textId="0D4163C2" w:rsidR="005E4A09" w:rsidRPr="005E4A09" w:rsidRDefault="005E4A09" w:rsidP="005E4A0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Védelme</w:t>
      </w:r>
    </w:p>
    <w:p w14:paraId="371B190C" w14:textId="0CC38BC2" w:rsidR="005E4A09" w:rsidRDefault="005E4A09" w:rsidP="005E4A0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Legelső szenzitív pont</w:t>
      </w:r>
    </w:p>
    <w:p w14:paraId="43DA40CA" w14:textId="41E061CF" w:rsidR="005E4A09" w:rsidRDefault="005E4A09" w:rsidP="005E4A0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Hálózatnak az első védelme</w:t>
      </w:r>
    </w:p>
    <w:p w14:paraId="3F0C4458" w14:textId="4A173220" w:rsidR="005E4A09" w:rsidRDefault="00401175" w:rsidP="00D56C57">
      <w:pPr>
        <w:pStyle w:val="Cmsor1"/>
        <w:rPr>
          <w:lang w:val="hu-HU"/>
        </w:rPr>
      </w:pPr>
      <w:r>
        <w:rPr>
          <w:lang w:val="hu-HU"/>
        </w:rPr>
        <w:t>Védekezés</w:t>
      </w:r>
    </w:p>
    <w:p w14:paraId="112B9F2B" w14:textId="7A680E34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Eszköz védelem - Router hardening</w:t>
      </w:r>
    </w:p>
    <w:p w14:paraId="651FE630" w14:textId="1B01C98B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Jelszavas védelem</w:t>
      </w:r>
    </w:p>
    <w:p w14:paraId="6DD41703" w14:textId="186BA763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AAA – (Authentication, Authorization, Accounting)</w:t>
      </w:r>
    </w:p>
    <w:p w14:paraId="4A2611A5" w14:textId="6BDA601C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Privilege level</w:t>
      </w:r>
    </w:p>
    <w:p w14:paraId="04E52102" w14:textId="3A8CD51B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Fizikai védelem</w:t>
      </w:r>
    </w:p>
    <w:p w14:paraId="4FC79837" w14:textId="202F9A53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Zárt, jól szellőző terem</w:t>
      </w:r>
    </w:p>
    <w:p w14:paraId="022B0964" w14:textId="0FCFEF2A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Port védelem</w:t>
      </w:r>
    </w:p>
    <w:p w14:paraId="02B51CBF" w14:textId="1730AF46" w:rsidR="00F7621E" w:rsidRDefault="00F7621E" w:rsidP="00D56C5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IDS/IPS</w:t>
      </w:r>
    </w:p>
    <w:p w14:paraId="1EE5A1E4" w14:textId="0D04A4CA" w:rsidR="00F7621E" w:rsidRPr="00D56C57" w:rsidRDefault="00F7621E" w:rsidP="00DB2989">
      <w:pPr>
        <w:pStyle w:val="Cmsor2"/>
        <w:rPr>
          <w:lang w:val="hu-HU"/>
        </w:rPr>
      </w:pPr>
      <w:r w:rsidRPr="00D56C57">
        <w:rPr>
          <w:lang w:val="hu-HU"/>
        </w:rPr>
        <w:t>Szoftver védelem</w:t>
      </w:r>
    </w:p>
    <w:p w14:paraId="5B4D115C" w14:textId="50A9BB7C" w:rsidR="00F7621E" w:rsidRDefault="00F7621E" w:rsidP="00D56C5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Nem használt szolgáltatások letiltása</w:t>
      </w:r>
    </w:p>
    <w:p w14:paraId="47EF09FC" w14:textId="77777777" w:rsidR="00E74D27" w:rsidRDefault="00E74D2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37FB6A74" w14:textId="3F80B6BB" w:rsidR="00513EF9" w:rsidRPr="00513EF9" w:rsidRDefault="00513EF9" w:rsidP="00513EF9">
      <w:pPr>
        <w:pStyle w:val="Cmsor1"/>
        <w:rPr>
          <w:lang w:val="hu-HU"/>
        </w:rPr>
      </w:pPr>
      <w:r>
        <w:rPr>
          <w:lang w:val="hu-HU"/>
        </w:rPr>
        <w:lastRenderedPageBreak/>
        <w:t>AAA</w:t>
      </w:r>
    </w:p>
    <w:p w14:paraId="676CF5AD" w14:textId="77777777" w:rsidR="00513EF9" w:rsidRDefault="00513EF9" w:rsidP="00513EF9">
      <w:pPr>
        <w:pStyle w:val="Cmsor2"/>
        <w:spacing w:before="64"/>
      </w:pPr>
      <w:r>
        <w:rPr>
          <w:color w:val="1F3762"/>
        </w:rPr>
        <w:t>Authentication</w:t>
      </w:r>
    </w:p>
    <w:p w14:paraId="5A19EA74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2"/>
        <w:ind w:hanging="361"/>
        <w:contextualSpacing w:val="0"/>
      </w:pPr>
      <w:r>
        <w:t>Hitelesítés</w:t>
      </w:r>
      <w:r>
        <w:rPr>
          <w:spacing w:val="-4"/>
        </w:rPr>
        <w:t xml:space="preserve"> </w:t>
      </w:r>
      <w:r>
        <w:t>megvalósítható</w:t>
      </w:r>
      <w:r>
        <w:rPr>
          <w:spacing w:val="-3"/>
        </w:rPr>
        <w:t xml:space="preserve"> </w:t>
      </w:r>
      <w:r>
        <w:t>felhasználónév</w:t>
      </w:r>
      <w:r>
        <w:rPr>
          <w:spacing w:val="-1"/>
        </w:rPr>
        <w:t xml:space="preserve"> </w:t>
      </w:r>
      <w:r>
        <w:t>jelszó</w:t>
      </w:r>
      <w:r>
        <w:rPr>
          <w:spacing w:val="1"/>
        </w:rPr>
        <w:t xml:space="preserve"> </w:t>
      </w:r>
      <w:r>
        <w:t>párokkal,</w:t>
      </w:r>
      <w:r>
        <w:rPr>
          <w:spacing w:val="-2"/>
        </w:rPr>
        <w:t xml:space="preserve"> </w:t>
      </w:r>
      <w:r>
        <w:t>kihívás</w:t>
      </w:r>
      <w:r>
        <w:rPr>
          <w:spacing w:val="-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válasz</w:t>
      </w:r>
      <w:r>
        <w:rPr>
          <w:spacing w:val="-3"/>
        </w:rPr>
        <w:t xml:space="preserve"> </w:t>
      </w:r>
      <w:r>
        <w:t>üzenetekkel,</w:t>
      </w:r>
    </w:p>
    <w:p w14:paraId="2F44409A" w14:textId="77777777" w:rsidR="00513EF9" w:rsidRDefault="00513EF9" w:rsidP="00513EF9">
      <w:pPr>
        <w:pStyle w:val="Szvegtrzs"/>
        <w:ind w:firstLine="0"/>
      </w:pPr>
      <w:r>
        <w:t>token,</w:t>
      </w:r>
      <w:r>
        <w:rPr>
          <w:spacing w:val="-1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cards</w:t>
      </w:r>
    </w:p>
    <w:p w14:paraId="686F3354" w14:textId="77777777" w:rsidR="00513EF9" w:rsidRDefault="00513EF9" w:rsidP="00513EF9">
      <w:pPr>
        <w:pStyle w:val="Cmsor2"/>
      </w:pPr>
      <w:r>
        <w:rPr>
          <w:color w:val="1F3762"/>
        </w:rPr>
        <w:t>Authorization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-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Jogosultságkezelés</w:t>
      </w:r>
    </w:p>
    <w:p w14:paraId="0D110020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Mely</w:t>
      </w:r>
      <w:r>
        <w:rPr>
          <w:spacing w:val="-4"/>
        </w:rPr>
        <w:t xml:space="preserve"> </w:t>
      </w:r>
      <w:r>
        <w:t>erőforrásokhoz</w:t>
      </w:r>
      <w:r>
        <w:rPr>
          <w:spacing w:val="-2"/>
        </w:rPr>
        <w:t xml:space="preserve"> </w:t>
      </w:r>
      <w:r>
        <w:t>férhetnek</w:t>
      </w:r>
      <w:r>
        <w:rPr>
          <w:spacing w:val="-2"/>
        </w:rPr>
        <w:t xml:space="preserve"> </w:t>
      </w:r>
      <w:r>
        <w:t>hozzá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felhasználók,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műveleteket</w:t>
      </w:r>
      <w:r>
        <w:rPr>
          <w:spacing w:val="-4"/>
        </w:rPr>
        <w:t xml:space="preserve"> </w:t>
      </w:r>
      <w:r>
        <w:t>végezhetnek</w:t>
      </w:r>
    </w:p>
    <w:p w14:paraId="603E8099" w14:textId="77777777" w:rsidR="00513EF9" w:rsidRDefault="00513EF9" w:rsidP="00513EF9">
      <w:pPr>
        <w:pStyle w:val="Cmsor2"/>
      </w:pPr>
      <w:r>
        <w:rPr>
          <w:color w:val="1F3762"/>
        </w:rPr>
        <w:t>Accounting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–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Könyvelés</w:t>
      </w:r>
    </w:p>
    <w:p w14:paraId="58D85788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Naplózza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csinált/változtatott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felhasználó,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erőforrást</w:t>
      </w:r>
      <w:r>
        <w:rPr>
          <w:spacing w:val="-3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mennyi</w:t>
      </w:r>
      <w:r>
        <w:rPr>
          <w:spacing w:val="-3"/>
        </w:rPr>
        <w:t xml:space="preserve"> </w:t>
      </w:r>
      <w:r>
        <w:t>ideig</w:t>
      </w:r>
      <w:r>
        <w:rPr>
          <w:spacing w:val="-3"/>
        </w:rPr>
        <w:t xml:space="preserve"> </w:t>
      </w:r>
      <w:r>
        <w:t>ért</w:t>
      </w:r>
      <w:r>
        <w:rPr>
          <w:spacing w:val="-3"/>
        </w:rPr>
        <w:t xml:space="preserve"> </w:t>
      </w:r>
      <w:r>
        <w:t>el</w:t>
      </w:r>
    </w:p>
    <w:p w14:paraId="7EA2D019" w14:textId="77777777" w:rsidR="00513EF9" w:rsidRDefault="00513EF9" w:rsidP="00513EF9">
      <w:pPr>
        <w:pStyle w:val="Cmsor2"/>
        <w:spacing w:before="181"/>
      </w:pPr>
      <w:r>
        <w:rPr>
          <w:color w:val="1F3762"/>
        </w:rPr>
        <w:t>AAA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Authentication</w:t>
      </w:r>
    </w:p>
    <w:p w14:paraId="47164B2A" w14:textId="77777777" w:rsidR="00513EF9" w:rsidRDefault="00513EF9" w:rsidP="00513EF9">
      <w:pPr>
        <w:pStyle w:val="Listaszerbekezds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>
        <w:t>Felhasználónevek</w:t>
      </w:r>
      <w:r>
        <w:rPr>
          <w:spacing w:val="-4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jelszavak</w:t>
      </w:r>
      <w:r>
        <w:rPr>
          <w:spacing w:val="-4"/>
        </w:rPr>
        <w:t xml:space="preserve"> </w:t>
      </w:r>
      <w:r>
        <w:t>tárolása</w:t>
      </w:r>
    </w:p>
    <w:p w14:paraId="3D4E5C4E" w14:textId="77777777" w:rsidR="00513EF9" w:rsidRDefault="00513EF9" w:rsidP="00513EF9">
      <w:pPr>
        <w:pStyle w:val="Listaszerbekezds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9"/>
        <w:ind w:hanging="361"/>
        <w:contextualSpacing w:val="0"/>
      </w:pPr>
      <w:r>
        <w:t>Local</w:t>
      </w:r>
    </w:p>
    <w:p w14:paraId="0237F235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16" w:line="259" w:lineRule="auto"/>
        <w:ind w:left="2260" w:right="1049" w:hanging="360"/>
        <w:contextualSpacing w:val="0"/>
      </w:pPr>
      <w:r>
        <w:t>lokálisan a Cisco forgalomirányítókon tárolja, ez alapján hitelesíti a</w:t>
      </w:r>
      <w:r>
        <w:rPr>
          <w:spacing w:val="-47"/>
        </w:rPr>
        <w:t xml:space="preserve"> </w:t>
      </w:r>
      <w:r>
        <w:t>felhasználókat.</w:t>
      </w:r>
    </w:p>
    <w:p w14:paraId="375394E0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ind w:left="2260" w:hanging="361"/>
        <w:contextualSpacing w:val="0"/>
      </w:pPr>
      <w:r>
        <w:t>Kis hálózatokban</w:t>
      </w:r>
    </w:p>
    <w:p w14:paraId="1C832301" w14:textId="77777777" w:rsidR="00513EF9" w:rsidRDefault="00513EF9" w:rsidP="00513EF9">
      <w:pPr>
        <w:pStyle w:val="Listaszerbekezds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20"/>
        <w:ind w:hanging="361"/>
        <w:contextualSpacing w:val="0"/>
      </w:pPr>
      <w:r>
        <w:t>Server-based</w:t>
      </w:r>
    </w:p>
    <w:p w14:paraId="6DE2AEBC" w14:textId="77777777" w:rsidR="00513EF9" w:rsidRDefault="00513EF9" w:rsidP="00513EF9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>
        <w:t>központi</w:t>
      </w:r>
      <w:r>
        <w:rPr>
          <w:spacing w:val="-4"/>
        </w:rPr>
        <w:t xml:space="preserve"> </w:t>
      </w:r>
      <w:r>
        <w:t>AAA szerveren</w:t>
      </w:r>
    </w:p>
    <w:p w14:paraId="1DF8A8B5" w14:textId="4847696A" w:rsidR="00513EF9" w:rsidRDefault="00513EF9" w:rsidP="007448A3">
      <w:pPr>
        <w:pStyle w:val="Listaszerbekezds"/>
        <w:widowControl w:val="0"/>
        <w:numPr>
          <w:ilvl w:val="2"/>
          <w:numId w:val="3"/>
        </w:numPr>
        <w:tabs>
          <w:tab w:val="left" w:pos="2260"/>
          <w:tab w:val="left" w:pos="2261"/>
        </w:tabs>
        <w:autoSpaceDE w:val="0"/>
        <w:autoSpaceDN w:val="0"/>
        <w:spacing w:before="21"/>
        <w:ind w:left="2260" w:hanging="361"/>
        <w:contextualSpacing w:val="0"/>
      </w:pPr>
      <w:r>
        <w:t>Több</w:t>
      </w:r>
      <w:r>
        <w:rPr>
          <w:spacing w:val="-2"/>
        </w:rPr>
        <w:t xml:space="preserve"> </w:t>
      </w:r>
      <w:r>
        <w:t>hálózati eszközt</w:t>
      </w:r>
      <w:r>
        <w:rPr>
          <w:spacing w:val="-2"/>
        </w:rPr>
        <w:t xml:space="preserve"> </w:t>
      </w:r>
      <w:r>
        <w:t>tartalmazó</w:t>
      </w:r>
      <w:r>
        <w:rPr>
          <w:spacing w:val="-3"/>
        </w:rPr>
        <w:t xml:space="preserve"> </w:t>
      </w:r>
      <w:r>
        <w:t>hálózat</w:t>
      </w:r>
      <w:r>
        <w:rPr>
          <w:spacing w:val="-2"/>
        </w:rPr>
        <w:t xml:space="preserve"> </w:t>
      </w:r>
      <w:r>
        <w:t>esetén</w:t>
      </w:r>
    </w:p>
    <w:p w14:paraId="08694CEE" w14:textId="77777777" w:rsidR="00565BB9" w:rsidRDefault="00565BB9" w:rsidP="00565BB9">
      <w:pPr>
        <w:pStyle w:val="Cmsor1"/>
        <w:spacing w:before="154" w:after="25"/>
      </w:pPr>
      <w:r>
        <w:rPr>
          <w:color w:val="2E5395"/>
        </w:rPr>
        <w:t>Szerver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alapú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megvalósítására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használható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protokollok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7"/>
        <w:gridCol w:w="3351"/>
      </w:tblGrid>
      <w:tr w:rsidR="00565BB9" w14:paraId="3C295867" w14:textId="77777777" w:rsidTr="00EA6386">
        <w:trPr>
          <w:trHeight w:val="268"/>
        </w:trPr>
        <w:tc>
          <w:tcPr>
            <w:tcW w:w="1980" w:type="dxa"/>
          </w:tcPr>
          <w:p w14:paraId="4AB8F238" w14:textId="77777777" w:rsidR="00565BB9" w:rsidRDefault="00565BB9" w:rsidP="00EA638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</w:tcPr>
          <w:p w14:paraId="34312B2E" w14:textId="77777777" w:rsidR="00565BB9" w:rsidRDefault="00565BB9" w:rsidP="00EA6386">
            <w:pPr>
              <w:pStyle w:val="TableParagraph"/>
            </w:pPr>
            <w:r>
              <w:t>TACACS+</w:t>
            </w:r>
          </w:p>
        </w:tc>
        <w:tc>
          <w:tcPr>
            <w:tcW w:w="3351" w:type="dxa"/>
          </w:tcPr>
          <w:p w14:paraId="5D525F92" w14:textId="77777777" w:rsidR="00565BB9" w:rsidRDefault="00565BB9" w:rsidP="00EA6386">
            <w:pPr>
              <w:pStyle w:val="TableParagraph"/>
              <w:ind w:left="105"/>
            </w:pPr>
            <w:r>
              <w:t>RADIUS</w:t>
            </w:r>
          </w:p>
        </w:tc>
      </w:tr>
      <w:tr w:rsidR="00565BB9" w14:paraId="4897CEA4" w14:textId="77777777" w:rsidTr="00EA6386">
        <w:trPr>
          <w:trHeight w:val="1074"/>
        </w:trPr>
        <w:tc>
          <w:tcPr>
            <w:tcW w:w="1980" w:type="dxa"/>
          </w:tcPr>
          <w:p w14:paraId="193144A2" w14:textId="77777777" w:rsidR="00565BB9" w:rsidRDefault="00565BB9" w:rsidP="00EA6386">
            <w:pPr>
              <w:pStyle w:val="TableParagraph"/>
              <w:spacing w:line="268" w:lineRule="exact"/>
            </w:pPr>
            <w:r>
              <w:t>Funkcionalitás</w:t>
            </w:r>
          </w:p>
        </w:tc>
        <w:tc>
          <w:tcPr>
            <w:tcW w:w="3687" w:type="dxa"/>
          </w:tcPr>
          <w:p w14:paraId="1222ACD5" w14:textId="77777777" w:rsidR="00565BB9" w:rsidRDefault="00565BB9" w:rsidP="00EA6386">
            <w:pPr>
              <w:pStyle w:val="TableParagraph"/>
              <w:spacing w:line="268" w:lineRule="exact"/>
            </w:pPr>
            <w:r>
              <w:t>AAA-t</w:t>
            </w:r>
            <w:r>
              <w:rPr>
                <w:spacing w:val="-1"/>
              </w:rPr>
              <w:t xml:space="preserve"> </w:t>
            </w:r>
            <w:r>
              <w:t>részekre</w:t>
            </w:r>
            <w:r>
              <w:rPr>
                <w:spacing w:val="-2"/>
              </w:rPr>
              <w:t xml:space="preserve"> </w:t>
            </w:r>
            <w:r>
              <w:t>osztja,</w:t>
            </w:r>
            <w:r>
              <w:rPr>
                <w:spacing w:val="-4"/>
              </w:rPr>
              <w:t xml:space="preserve"> </w:t>
            </w:r>
            <w:r>
              <w:t>modularitást</w:t>
            </w:r>
          </w:p>
          <w:p w14:paraId="574D20C6" w14:textId="77777777" w:rsidR="00565BB9" w:rsidRDefault="00565BB9" w:rsidP="00EA6386">
            <w:pPr>
              <w:pStyle w:val="TableParagraph"/>
              <w:spacing w:line="240" w:lineRule="auto"/>
            </w:pPr>
            <w:r>
              <w:t>lehetővé</w:t>
            </w:r>
            <w:r>
              <w:rPr>
                <w:spacing w:val="-1"/>
              </w:rPr>
              <w:t xml:space="preserve"> </w:t>
            </w:r>
            <w:r>
              <w:t>teszi</w:t>
            </w:r>
          </w:p>
        </w:tc>
        <w:tc>
          <w:tcPr>
            <w:tcW w:w="3351" w:type="dxa"/>
          </w:tcPr>
          <w:p w14:paraId="44EF2B04" w14:textId="77777777" w:rsidR="00565BB9" w:rsidRDefault="00565BB9" w:rsidP="00EA6386">
            <w:pPr>
              <w:pStyle w:val="TableParagraph"/>
              <w:spacing w:line="240" w:lineRule="auto"/>
              <w:ind w:left="105" w:right="533"/>
            </w:pPr>
            <w:r>
              <w:t>Kombinálja az hitelesítést és a</w:t>
            </w:r>
            <w:r>
              <w:rPr>
                <w:spacing w:val="-47"/>
              </w:rPr>
              <w:t xml:space="preserve"> </w:t>
            </w:r>
            <w:r>
              <w:t>jogosultságkezelést,</w:t>
            </w:r>
            <w:r>
              <w:rPr>
                <w:spacing w:val="-4"/>
              </w:rPr>
              <w:t xml:space="preserve"> </w:t>
            </w:r>
            <w:r>
              <w:t>külön</w:t>
            </w:r>
          </w:p>
          <w:p w14:paraId="2651FF30" w14:textId="77777777" w:rsidR="00565BB9" w:rsidRDefault="00565BB9" w:rsidP="00EA6386">
            <w:pPr>
              <w:pStyle w:val="TableParagraph"/>
              <w:spacing w:line="240" w:lineRule="auto"/>
              <w:ind w:left="105"/>
            </w:pPr>
            <w:r>
              <w:t>könyvelés.</w:t>
            </w:r>
            <w:r>
              <w:rPr>
                <w:spacing w:val="-1"/>
              </w:rPr>
              <w:t xml:space="preserve"> </w:t>
            </w:r>
            <w:r>
              <w:t>Ezáltal</w:t>
            </w:r>
            <w:r>
              <w:rPr>
                <w:spacing w:val="-4"/>
              </w:rPr>
              <w:t xml:space="preserve"> </w:t>
            </w:r>
            <w:r>
              <w:t>nem</w:t>
            </w:r>
            <w:r>
              <w:rPr>
                <w:spacing w:val="-2"/>
              </w:rPr>
              <w:t xml:space="preserve"> </w:t>
            </w:r>
            <w:r>
              <w:t>olyan</w:t>
            </w:r>
          </w:p>
          <w:p w14:paraId="32B799E6" w14:textId="77777777" w:rsidR="00565BB9" w:rsidRDefault="00565BB9" w:rsidP="00EA6386">
            <w:pPr>
              <w:pStyle w:val="TableParagraph"/>
              <w:spacing w:line="249" w:lineRule="exact"/>
              <w:ind w:left="105"/>
            </w:pPr>
            <w:r>
              <w:t>rugalmas,</w:t>
            </w:r>
            <w:r>
              <w:rPr>
                <w:spacing w:val="-2"/>
              </w:rPr>
              <w:t xml:space="preserve"> </w:t>
            </w:r>
            <w:r>
              <w:t>mint a</w:t>
            </w:r>
            <w:r>
              <w:rPr>
                <w:spacing w:val="-3"/>
              </w:rPr>
              <w:t xml:space="preserve"> </w:t>
            </w:r>
            <w:r>
              <w:t>TACACS+</w:t>
            </w:r>
          </w:p>
        </w:tc>
      </w:tr>
      <w:tr w:rsidR="00565BB9" w14:paraId="43FF7130" w14:textId="77777777" w:rsidTr="00EA6386">
        <w:trPr>
          <w:trHeight w:val="269"/>
        </w:trPr>
        <w:tc>
          <w:tcPr>
            <w:tcW w:w="1980" w:type="dxa"/>
          </w:tcPr>
          <w:p w14:paraId="02DF4B5D" w14:textId="77777777" w:rsidR="00565BB9" w:rsidRDefault="00565BB9" w:rsidP="00EA6386">
            <w:pPr>
              <w:pStyle w:val="TableParagraph"/>
              <w:spacing w:line="249" w:lineRule="exact"/>
            </w:pPr>
            <w:r>
              <w:t>Támogatottság</w:t>
            </w:r>
          </w:p>
        </w:tc>
        <w:tc>
          <w:tcPr>
            <w:tcW w:w="3687" w:type="dxa"/>
          </w:tcPr>
          <w:p w14:paraId="4B5AE3D6" w14:textId="77777777" w:rsidR="00565BB9" w:rsidRDefault="00565BB9" w:rsidP="00EA6386">
            <w:pPr>
              <w:pStyle w:val="TableParagraph"/>
              <w:spacing w:line="249" w:lineRule="exact"/>
            </w:pPr>
            <w:r>
              <w:t>Cisco</w:t>
            </w:r>
          </w:p>
        </w:tc>
        <w:tc>
          <w:tcPr>
            <w:tcW w:w="3351" w:type="dxa"/>
          </w:tcPr>
          <w:p w14:paraId="78E3534C" w14:textId="77777777" w:rsidR="00565BB9" w:rsidRDefault="00565BB9" w:rsidP="00EA6386">
            <w:pPr>
              <w:pStyle w:val="TableParagraph"/>
              <w:spacing w:line="249" w:lineRule="exact"/>
              <w:ind w:left="105"/>
            </w:pPr>
            <w:r>
              <w:t>Nyitott/RFC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</w:tr>
      <w:tr w:rsidR="00565BB9" w14:paraId="5F3AEA84" w14:textId="77777777" w:rsidTr="00EA6386">
        <w:trPr>
          <w:trHeight w:val="268"/>
        </w:trPr>
        <w:tc>
          <w:tcPr>
            <w:tcW w:w="1980" w:type="dxa"/>
          </w:tcPr>
          <w:p w14:paraId="39A60B8A" w14:textId="77777777" w:rsidR="00565BB9" w:rsidRDefault="00565BB9" w:rsidP="00EA6386">
            <w:pPr>
              <w:pStyle w:val="TableParagraph"/>
            </w:pPr>
            <w:r>
              <w:t>Szállítási</w:t>
            </w:r>
            <w:r>
              <w:rPr>
                <w:spacing w:val="-1"/>
              </w:rPr>
              <w:t xml:space="preserve"> </w:t>
            </w:r>
            <w:r>
              <w:t>protokoll</w:t>
            </w:r>
          </w:p>
        </w:tc>
        <w:tc>
          <w:tcPr>
            <w:tcW w:w="3687" w:type="dxa"/>
          </w:tcPr>
          <w:p w14:paraId="32158374" w14:textId="77777777" w:rsidR="00565BB9" w:rsidRDefault="00565BB9" w:rsidP="00EA6386">
            <w:pPr>
              <w:pStyle w:val="TableParagraph"/>
            </w:pPr>
            <w:r>
              <w:t>TCP</w:t>
            </w:r>
          </w:p>
        </w:tc>
        <w:tc>
          <w:tcPr>
            <w:tcW w:w="3351" w:type="dxa"/>
          </w:tcPr>
          <w:p w14:paraId="7E60B634" w14:textId="77777777" w:rsidR="00565BB9" w:rsidRDefault="00565BB9" w:rsidP="00EA6386">
            <w:pPr>
              <w:pStyle w:val="TableParagraph"/>
              <w:ind w:left="105"/>
            </w:pPr>
            <w:r>
              <w:t>UDP</w:t>
            </w:r>
          </w:p>
        </w:tc>
      </w:tr>
      <w:tr w:rsidR="00565BB9" w14:paraId="19C8D9F8" w14:textId="77777777" w:rsidTr="00EA6386">
        <w:trPr>
          <w:trHeight w:val="806"/>
        </w:trPr>
        <w:tc>
          <w:tcPr>
            <w:tcW w:w="1980" w:type="dxa"/>
          </w:tcPr>
          <w:p w14:paraId="7243AD15" w14:textId="77777777" w:rsidR="00565BB9" w:rsidRDefault="00565BB9" w:rsidP="00EA6386">
            <w:pPr>
              <w:pStyle w:val="TableParagraph"/>
              <w:spacing w:line="268" w:lineRule="exact"/>
            </w:pPr>
            <w:r>
              <w:t>CHAP</w:t>
            </w:r>
          </w:p>
        </w:tc>
        <w:tc>
          <w:tcPr>
            <w:tcW w:w="3687" w:type="dxa"/>
          </w:tcPr>
          <w:p w14:paraId="2953E462" w14:textId="77777777" w:rsidR="00565BB9" w:rsidRDefault="00565BB9" w:rsidP="00EA6386">
            <w:pPr>
              <w:pStyle w:val="TableParagraph"/>
              <w:spacing w:line="268" w:lineRule="exact"/>
            </w:pPr>
            <w:r>
              <w:t>Kétirányú</w:t>
            </w:r>
            <w:r>
              <w:rPr>
                <w:spacing w:val="-5"/>
              </w:rPr>
              <w:t xml:space="preserve"> </w:t>
            </w:r>
            <w:r>
              <w:t>hívás</w:t>
            </w:r>
            <w:r>
              <w:rPr>
                <w:spacing w:val="-2"/>
              </w:rPr>
              <w:t xml:space="preserve"> </w:t>
            </w:r>
            <w:r>
              <w:t>és</w:t>
            </w:r>
            <w:r>
              <w:rPr>
                <w:spacing w:val="-1"/>
              </w:rPr>
              <w:t xml:space="preserve"> </w:t>
            </w:r>
            <w:r>
              <w:t>válasz,</w:t>
            </w:r>
            <w:r>
              <w:rPr>
                <w:spacing w:val="-2"/>
              </w:rPr>
              <w:t xml:space="preserve"> </w:t>
            </w:r>
            <w:r>
              <w:t>mint a</w:t>
            </w:r>
          </w:p>
          <w:p w14:paraId="126D50DB" w14:textId="77777777" w:rsidR="00565BB9" w:rsidRDefault="00565BB9" w:rsidP="00EA6386">
            <w:pPr>
              <w:pStyle w:val="TableParagraph"/>
              <w:spacing w:line="270" w:lineRule="atLeast"/>
              <w:ind w:right="247"/>
            </w:pPr>
            <w:r>
              <w:t>Challenge Handshake Authentication</w:t>
            </w:r>
            <w:r>
              <w:rPr>
                <w:spacing w:val="-47"/>
              </w:rPr>
              <w:t xml:space="preserve"> </w:t>
            </w:r>
            <w:r>
              <w:t>Protocol</w:t>
            </w:r>
            <w:r>
              <w:rPr>
                <w:spacing w:val="-3"/>
              </w:rPr>
              <w:t xml:space="preserve"> </w:t>
            </w:r>
            <w:r>
              <w:t>(CHAP)</w:t>
            </w:r>
          </w:p>
        </w:tc>
        <w:tc>
          <w:tcPr>
            <w:tcW w:w="3351" w:type="dxa"/>
          </w:tcPr>
          <w:p w14:paraId="06C39F74" w14:textId="77777777" w:rsidR="00565BB9" w:rsidRDefault="00565BB9" w:rsidP="00EA6386">
            <w:pPr>
              <w:pStyle w:val="TableParagraph"/>
              <w:spacing w:line="240" w:lineRule="auto"/>
              <w:ind w:left="105" w:right="517"/>
            </w:pPr>
            <w:r>
              <w:t>Egyirányú a RADIUS szerver és</w:t>
            </w:r>
            <w:r>
              <w:rPr>
                <w:spacing w:val="-47"/>
              </w:rPr>
              <w:t xml:space="preserve"> </w:t>
            </w:r>
            <w:r>
              <w:t>kliens</w:t>
            </w:r>
            <w:r>
              <w:rPr>
                <w:spacing w:val="-1"/>
              </w:rPr>
              <w:t xml:space="preserve"> </w:t>
            </w:r>
            <w:r>
              <w:t>között</w:t>
            </w:r>
          </w:p>
        </w:tc>
      </w:tr>
      <w:tr w:rsidR="00565BB9" w14:paraId="2683DE55" w14:textId="77777777" w:rsidTr="00EA6386">
        <w:trPr>
          <w:trHeight w:val="266"/>
        </w:trPr>
        <w:tc>
          <w:tcPr>
            <w:tcW w:w="1980" w:type="dxa"/>
          </w:tcPr>
          <w:p w14:paraId="495EB4BE" w14:textId="77777777" w:rsidR="00565BB9" w:rsidRDefault="00565BB9" w:rsidP="00EA6386">
            <w:pPr>
              <w:pStyle w:val="TableParagraph"/>
              <w:spacing w:line="247" w:lineRule="exact"/>
            </w:pPr>
            <w:r>
              <w:t>Bizalmasság</w:t>
            </w:r>
          </w:p>
        </w:tc>
        <w:tc>
          <w:tcPr>
            <w:tcW w:w="3687" w:type="dxa"/>
          </w:tcPr>
          <w:p w14:paraId="5148B8F6" w14:textId="77777777" w:rsidR="00565BB9" w:rsidRDefault="00565BB9" w:rsidP="00EA6386">
            <w:pPr>
              <w:pStyle w:val="TableParagraph"/>
              <w:spacing w:line="247" w:lineRule="exact"/>
            </w:pPr>
            <w:r>
              <w:t>Egész</w:t>
            </w:r>
            <w:r>
              <w:rPr>
                <w:spacing w:val="-4"/>
              </w:rPr>
              <w:t xml:space="preserve"> </w:t>
            </w:r>
            <w:r>
              <w:t>csomag</w:t>
            </w:r>
            <w:r>
              <w:rPr>
                <w:spacing w:val="-3"/>
              </w:rPr>
              <w:t xml:space="preserve"> </w:t>
            </w:r>
            <w:r>
              <w:t>titkosított</w:t>
            </w:r>
          </w:p>
        </w:tc>
        <w:tc>
          <w:tcPr>
            <w:tcW w:w="3351" w:type="dxa"/>
          </w:tcPr>
          <w:p w14:paraId="6DEC8A55" w14:textId="77777777" w:rsidR="00565BB9" w:rsidRDefault="00565BB9" w:rsidP="00EA6386">
            <w:pPr>
              <w:pStyle w:val="TableParagraph"/>
              <w:spacing w:line="247" w:lineRule="exact"/>
              <w:ind w:left="105"/>
            </w:pPr>
            <w:r>
              <w:t>Csak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jelszó</w:t>
            </w:r>
            <w:r>
              <w:rPr>
                <w:spacing w:val="-4"/>
              </w:rPr>
              <w:t xml:space="preserve"> </w:t>
            </w:r>
            <w:r>
              <w:t>titkosított</w:t>
            </w:r>
          </w:p>
        </w:tc>
      </w:tr>
      <w:tr w:rsidR="00565BB9" w14:paraId="053001A0" w14:textId="77777777" w:rsidTr="00EA6386">
        <w:trPr>
          <w:trHeight w:val="806"/>
        </w:trPr>
        <w:tc>
          <w:tcPr>
            <w:tcW w:w="1980" w:type="dxa"/>
          </w:tcPr>
          <w:p w14:paraId="2BF53BAC" w14:textId="77777777" w:rsidR="00565BB9" w:rsidRDefault="00565BB9" w:rsidP="00EA6386">
            <w:pPr>
              <w:pStyle w:val="TableParagraph"/>
              <w:spacing w:line="268" w:lineRule="exact"/>
            </w:pPr>
            <w:r>
              <w:t>Testreszabhatóság</w:t>
            </w:r>
          </w:p>
        </w:tc>
        <w:tc>
          <w:tcPr>
            <w:tcW w:w="3687" w:type="dxa"/>
          </w:tcPr>
          <w:p w14:paraId="79FEF253" w14:textId="77777777" w:rsidR="00565BB9" w:rsidRDefault="00565BB9" w:rsidP="00EA6386">
            <w:pPr>
              <w:pStyle w:val="TableParagraph"/>
              <w:spacing w:line="240" w:lineRule="auto"/>
              <w:ind w:right="144"/>
            </w:pPr>
            <w:r>
              <w:t>biztosítja az útválasztó parancsok</w:t>
            </w:r>
            <w:r>
              <w:rPr>
                <w:spacing w:val="1"/>
              </w:rPr>
              <w:t xml:space="preserve"> </w:t>
            </w:r>
            <w:r>
              <w:t>jogosultságkezelését</w:t>
            </w:r>
            <w:r>
              <w:rPr>
                <w:spacing w:val="-11"/>
              </w:rPr>
              <w:t xml:space="preserve"> </w:t>
            </w:r>
            <w:r>
              <w:t>felhasználónként</w:t>
            </w:r>
          </w:p>
          <w:p w14:paraId="44A346E0" w14:textId="77777777" w:rsidR="00565BB9" w:rsidRDefault="00565BB9" w:rsidP="00EA6386">
            <w:pPr>
              <w:pStyle w:val="TableParagraph"/>
              <w:spacing w:line="249" w:lineRule="exact"/>
            </w:pPr>
            <w:r>
              <w:t>vagy</w:t>
            </w:r>
            <w:r>
              <w:rPr>
                <w:spacing w:val="-3"/>
              </w:rPr>
              <w:t xml:space="preserve"> </w:t>
            </w:r>
            <w:r>
              <w:t>csoportonként</w:t>
            </w:r>
          </w:p>
        </w:tc>
        <w:tc>
          <w:tcPr>
            <w:tcW w:w="3351" w:type="dxa"/>
          </w:tcPr>
          <w:p w14:paraId="46E2C86E" w14:textId="77777777" w:rsidR="00565BB9" w:rsidRDefault="00565BB9" w:rsidP="00EA6386">
            <w:pPr>
              <w:pStyle w:val="TableParagraph"/>
              <w:spacing w:line="268" w:lineRule="exact"/>
              <w:ind w:left="105"/>
            </w:pPr>
            <w:r>
              <w:t>nem</w:t>
            </w:r>
            <w:r>
              <w:rPr>
                <w:spacing w:val="-2"/>
              </w:rPr>
              <w:t xml:space="preserve"> </w:t>
            </w:r>
            <w:r>
              <w:t>biztosítja</w:t>
            </w:r>
          </w:p>
        </w:tc>
      </w:tr>
      <w:tr w:rsidR="00565BB9" w14:paraId="55CAE5E1" w14:textId="77777777" w:rsidTr="00EA6386">
        <w:trPr>
          <w:trHeight w:val="268"/>
        </w:trPr>
        <w:tc>
          <w:tcPr>
            <w:tcW w:w="1980" w:type="dxa"/>
          </w:tcPr>
          <w:p w14:paraId="1DBB0C8D" w14:textId="77777777" w:rsidR="00565BB9" w:rsidRDefault="00565BB9" w:rsidP="00EA6386">
            <w:pPr>
              <w:pStyle w:val="TableParagraph"/>
            </w:pPr>
            <w:r>
              <w:t>Könyvelés</w:t>
            </w:r>
          </w:p>
        </w:tc>
        <w:tc>
          <w:tcPr>
            <w:tcW w:w="3687" w:type="dxa"/>
          </w:tcPr>
          <w:p w14:paraId="2BDD4442" w14:textId="77777777" w:rsidR="00565BB9" w:rsidRDefault="00565BB9" w:rsidP="00EA6386">
            <w:pPr>
              <w:pStyle w:val="TableParagraph"/>
            </w:pPr>
            <w:r>
              <w:t>Limitált</w:t>
            </w:r>
          </w:p>
        </w:tc>
        <w:tc>
          <w:tcPr>
            <w:tcW w:w="3351" w:type="dxa"/>
          </w:tcPr>
          <w:p w14:paraId="629052F1" w14:textId="77777777" w:rsidR="00565BB9" w:rsidRDefault="00565BB9" w:rsidP="00EA6386">
            <w:pPr>
              <w:pStyle w:val="TableParagraph"/>
              <w:ind w:left="105"/>
            </w:pPr>
            <w:r>
              <w:t>Széleskörű</w:t>
            </w:r>
          </w:p>
        </w:tc>
      </w:tr>
    </w:tbl>
    <w:p w14:paraId="4BEB7DF5" w14:textId="77777777" w:rsidR="00B37699" w:rsidRDefault="00B37699" w:rsidP="007448A3">
      <w:pPr>
        <w:pStyle w:val="Cmsor1"/>
      </w:pPr>
    </w:p>
    <w:p w14:paraId="0FD3FB21" w14:textId="77777777" w:rsidR="00B37699" w:rsidRDefault="00B3769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BDA9C0" w14:textId="36C8BFEA" w:rsidR="00156B4F" w:rsidRDefault="00156B4F" w:rsidP="007448A3">
      <w:pPr>
        <w:pStyle w:val="Cmsor1"/>
      </w:pPr>
      <w:r>
        <w:lastRenderedPageBreak/>
        <w:t>I</w:t>
      </w:r>
      <w:r w:rsidR="00F238D5">
        <w:t>D</w:t>
      </w:r>
      <w:r>
        <w:t>S és IPS rendeltetése</w:t>
      </w:r>
    </w:p>
    <w:p w14:paraId="45261C44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t>Behatolás érzékelő eszközöknek a hálózat kritikus forgalmat átbocsátó pontjaira helyezésével a nem kívánt vagy jogosulatlan forgalom érzékelése és valós idejű beavatkozás is elvégezhető.</w:t>
      </w:r>
    </w:p>
    <w:p w14:paraId="62173DA9" w14:textId="77777777" w:rsidR="00156B4F" w:rsidRDefault="00156B4F" w:rsidP="00156B4F">
      <w:pPr>
        <w:pStyle w:val="Cmsor2"/>
      </w:pPr>
      <w:r>
        <w:t>IDS és IPS alapfunkciók</w:t>
      </w:r>
    </w:p>
    <w:p w14:paraId="30A557E2" w14:textId="77777777" w:rsidR="00156B4F" w:rsidRPr="00774905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Érzékelik</w:t>
      </w:r>
    </w:p>
    <w:p w14:paraId="52294A9F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Gyanús csomagokat</w:t>
      </w:r>
    </w:p>
    <w:p w14:paraId="1520A795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Illegális tevékenységre utaló adattartalmakat</w:t>
      </w:r>
    </w:p>
    <w:p w14:paraId="20C9AF3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Normálistól eltérő forgalom mintákat</w:t>
      </w:r>
    </w:p>
    <w:p w14:paraId="74545BC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Küszöb értékeket meghaladó mennyiségű csomagokat</w:t>
      </w:r>
    </w:p>
    <w:p w14:paraId="63529A7E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IDS jelzi a behatolás tényét</w:t>
      </w:r>
    </w:p>
    <w:p w14:paraId="72FDB780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IPS valós időben ellenintézkedéseket tesz a támadás megelőzésére</w:t>
      </w:r>
    </w:p>
    <w:p w14:paraId="0A75A0A4" w14:textId="77777777" w:rsidR="00156B4F" w:rsidRDefault="00156B4F" w:rsidP="00156B4F">
      <w:pPr>
        <w:pStyle w:val="Cmsor2"/>
      </w:pPr>
      <w:r>
        <w:t>Tervezési megfontolások</w:t>
      </w:r>
    </w:p>
    <w:p w14:paraId="5DA05FDC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 w:rsidRPr="008D1350">
        <w:rPr>
          <w:b/>
          <w:bCs/>
        </w:rPr>
        <w:t>Védelem</w:t>
      </w:r>
      <w:r>
        <w:rPr>
          <w:b/>
          <w:bCs/>
        </w:rPr>
        <w:t xml:space="preserve">: </w:t>
      </w:r>
      <w:r>
        <w:t>Biztonsági politika kialakítása és megvalósítása megfelelő technológia alkalmazásával.</w:t>
      </w:r>
    </w:p>
    <w:p w14:paraId="6C8A622C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Érzékelés: </w:t>
      </w:r>
      <w:r>
        <w:t>Támadások észlelése</w:t>
      </w:r>
    </w:p>
    <w:p w14:paraId="13E5175E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Elhárítás: </w:t>
      </w:r>
      <w:r>
        <w:t>Válaszlépés megtétele</w:t>
      </w:r>
    </w:p>
    <w:p w14:paraId="56BE1B7B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Értékelés:</w:t>
      </w:r>
      <w:r>
        <w:t xml:space="preserve"> Kockázatelemzés, ellenintézkedések és költség/haszon elemzés</w:t>
      </w:r>
    </w:p>
    <w:p w14:paraId="56312F93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Javítás:</w:t>
      </w:r>
      <w:r>
        <w:t xml:space="preserve"> Kiválasztott ellenintézkedések megvalósítása</w:t>
      </w:r>
    </w:p>
    <w:p w14:paraId="37FAF7D7" w14:textId="77777777" w:rsidR="00156B4F" w:rsidRDefault="00156B4F" w:rsidP="00156B4F">
      <w:pPr>
        <w:pStyle w:val="Cmsor2"/>
      </w:pPr>
      <w:r>
        <w:t>Szolgáltatások és lehetőségek</w:t>
      </w:r>
    </w:p>
    <w:p w14:paraId="3202B9FD" w14:textId="77777777" w:rsidR="00156B4F" w:rsidRDefault="00156B4F" w:rsidP="00156B4F">
      <w:pPr>
        <w:pStyle w:val="Cmsor3"/>
      </w:pPr>
      <w:r>
        <w:t>IDS</w:t>
      </w:r>
    </w:p>
    <w:p w14:paraId="2DA5F24F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Előnyei: </w:t>
      </w:r>
      <w:r>
        <w:t>Nem érinti negatívan a hálózati forgalmat.</w:t>
      </w:r>
    </w:p>
    <w:p w14:paraId="524D7A8B" w14:textId="77777777" w:rsidR="00156B4F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 xml:space="preserve">Hátrányai: </w:t>
      </w:r>
      <w:r>
        <w:t>Nem skálázható és a rosszindulatú csomag célba juttatását nem akadályozza meg.</w:t>
      </w:r>
    </w:p>
    <w:p w14:paraId="01630908" w14:textId="77777777" w:rsidR="00156B4F" w:rsidRDefault="00156B4F" w:rsidP="00156B4F">
      <w:pPr>
        <w:pStyle w:val="Cmsor3"/>
      </w:pPr>
      <w:r>
        <w:t>IPS</w:t>
      </w:r>
    </w:p>
    <w:p w14:paraId="4F5E25E9" w14:textId="77777777" w:rsidR="00156B4F" w:rsidRPr="00A669B5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Előnyei:</w:t>
      </w:r>
    </w:p>
    <w:p w14:paraId="69E149B7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Single-packet támadásokat megállítja</w:t>
      </w:r>
    </w:p>
    <w:p w14:paraId="02D5D045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Real-time figyeli a forgalmat</w:t>
      </w:r>
    </w:p>
    <w:p w14:paraId="5FA391EC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Harmadik és negyedik rétegben figyel</w:t>
      </w:r>
    </w:p>
    <w:p w14:paraId="2122070C" w14:textId="77777777" w:rsidR="00156B4F" w:rsidRPr="00A23408" w:rsidRDefault="00156B4F" w:rsidP="00156B4F">
      <w:pPr>
        <w:pStyle w:val="Listaszerbekezds"/>
        <w:numPr>
          <w:ilvl w:val="0"/>
          <w:numId w:val="2"/>
        </w:numPr>
        <w:spacing w:after="160" w:line="259" w:lineRule="auto"/>
      </w:pPr>
      <w:r>
        <w:rPr>
          <w:b/>
          <w:bCs/>
        </w:rPr>
        <w:t>Hátrányai:</w:t>
      </w:r>
    </w:p>
    <w:p w14:paraId="31750897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Negatívan érinti a hálózati teljesítményt (latency, jitter)</w:t>
      </w:r>
    </w:p>
    <w:p w14:paraId="71D7494B" w14:textId="77777777" w:rsidR="00156B4F" w:rsidRDefault="00156B4F" w:rsidP="00156B4F">
      <w:pPr>
        <w:pStyle w:val="Listaszerbekezds"/>
        <w:numPr>
          <w:ilvl w:val="1"/>
          <w:numId w:val="2"/>
        </w:numPr>
        <w:spacing w:after="160" w:line="259" w:lineRule="auto"/>
      </w:pPr>
      <w:r>
        <w:t>Kieséskor megszakad a forgalom</w:t>
      </w:r>
    </w:p>
    <w:p w14:paraId="5836470E" w14:textId="77777777" w:rsidR="00156B4F" w:rsidRPr="00156B4F" w:rsidRDefault="00156B4F" w:rsidP="00156B4F">
      <w:pPr>
        <w:rPr>
          <w:lang w:val="hu-HU"/>
        </w:rPr>
      </w:pPr>
    </w:p>
    <w:p w14:paraId="302C6C9F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717"/>
    <w:multiLevelType w:val="hybridMultilevel"/>
    <w:tmpl w:val="CE60C84A"/>
    <w:lvl w:ilvl="0" w:tplc="A4A61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37EB"/>
    <w:multiLevelType w:val="hybridMultilevel"/>
    <w:tmpl w:val="A4469120"/>
    <w:lvl w:ilvl="0" w:tplc="0C149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849CC"/>
    <w:multiLevelType w:val="hybridMultilevel"/>
    <w:tmpl w:val="BF969468"/>
    <w:lvl w:ilvl="0" w:tplc="F0C2C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2230FA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hu-HU" w:eastAsia="en-US" w:bidi="ar-SA"/>
      </w:rPr>
    </w:lvl>
    <w:lvl w:ilvl="2" w:tplc="992A4B32">
      <w:numFmt w:val="bullet"/>
      <w:lvlText w:val=""/>
      <w:lvlJc w:val="left"/>
      <w:pPr>
        <w:ind w:left="2310" w:hanging="411"/>
      </w:pPr>
      <w:rPr>
        <w:rFonts w:ascii="Wingdings" w:eastAsia="Wingdings" w:hAnsi="Wingdings" w:cs="Wingdings" w:hint="default"/>
        <w:w w:val="100"/>
        <w:sz w:val="22"/>
        <w:szCs w:val="22"/>
        <w:lang w:val="hu-HU" w:eastAsia="en-US" w:bidi="ar-SA"/>
      </w:rPr>
    </w:lvl>
    <w:lvl w:ilvl="3" w:tplc="44EC9DB8">
      <w:numFmt w:val="bullet"/>
      <w:lvlText w:val="•"/>
      <w:lvlJc w:val="left"/>
      <w:pPr>
        <w:ind w:left="2320" w:hanging="411"/>
      </w:pPr>
      <w:rPr>
        <w:rFonts w:hint="default"/>
        <w:lang w:val="hu-HU" w:eastAsia="en-US" w:bidi="ar-SA"/>
      </w:rPr>
    </w:lvl>
    <w:lvl w:ilvl="4" w:tplc="41642E80">
      <w:numFmt w:val="bullet"/>
      <w:lvlText w:val="•"/>
      <w:lvlJc w:val="left"/>
      <w:pPr>
        <w:ind w:left="3309" w:hanging="411"/>
      </w:pPr>
      <w:rPr>
        <w:rFonts w:hint="default"/>
        <w:lang w:val="hu-HU" w:eastAsia="en-US" w:bidi="ar-SA"/>
      </w:rPr>
    </w:lvl>
    <w:lvl w:ilvl="5" w:tplc="5622AA1C">
      <w:numFmt w:val="bullet"/>
      <w:lvlText w:val="•"/>
      <w:lvlJc w:val="left"/>
      <w:pPr>
        <w:ind w:left="4298" w:hanging="411"/>
      </w:pPr>
      <w:rPr>
        <w:rFonts w:hint="default"/>
        <w:lang w:val="hu-HU" w:eastAsia="en-US" w:bidi="ar-SA"/>
      </w:rPr>
    </w:lvl>
    <w:lvl w:ilvl="6" w:tplc="891ECE76">
      <w:numFmt w:val="bullet"/>
      <w:lvlText w:val="•"/>
      <w:lvlJc w:val="left"/>
      <w:pPr>
        <w:ind w:left="5288" w:hanging="411"/>
      </w:pPr>
      <w:rPr>
        <w:rFonts w:hint="default"/>
        <w:lang w:val="hu-HU" w:eastAsia="en-US" w:bidi="ar-SA"/>
      </w:rPr>
    </w:lvl>
    <w:lvl w:ilvl="7" w:tplc="1B38B342">
      <w:numFmt w:val="bullet"/>
      <w:lvlText w:val="•"/>
      <w:lvlJc w:val="left"/>
      <w:pPr>
        <w:ind w:left="6277" w:hanging="411"/>
      </w:pPr>
      <w:rPr>
        <w:rFonts w:hint="default"/>
        <w:lang w:val="hu-HU" w:eastAsia="en-US" w:bidi="ar-SA"/>
      </w:rPr>
    </w:lvl>
    <w:lvl w:ilvl="8" w:tplc="99246682">
      <w:numFmt w:val="bullet"/>
      <w:lvlText w:val="•"/>
      <w:lvlJc w:val="left"/>
      <w:pPr>
        <w:ind w:left="7267" w:hanging="411"/>
      </w:pPr>
      <w:rPr>
        <w:rFonts w:hint="default"/>
        <w:lang w:val="hu-HU" w:eastAsia="en-US" w:bidi="ar-SA"/>
      </w:rPr>
    </w:lvl>
  </w:abstractNum>
  <w:num w:numId="1" w16cid:durableId="867180861">
    <w:abstractNumId w:val="0"/>
  </w:num>
  <w:num w:numId="2" w16cid:durableId="1444954384">
    <w:abstractNumId w:val="1"/>
  </w:num>
  <w:num w:numId="3" w16cid:durableId="159517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785"/>
    <w:rsid w:val="00156B4F"/>
    <w:rsid w:val="002D27C9"/>
    <w:rsid w:val="002E4563"/>
    <w:rsid w:val="003156AC"/>
    <w:rsid w:val="00346073"/>
    <w:rsid w:val="003C3A96"/>
    <w:rsid w:val="00401175"/>
    <w:rsid w:val="004F1785"/>
    <w:rsid w:val="00513EF9"/>
    <w:rsid w:val="00532ED6"/>
    <w:rsid w:val="00565BB9"/>
    <w:rsid w:val="005E4A09"/>
    <w:rsid w:val="007448A3"/>
    <w:rsid w:val="00A93057"/>
    <w:rsid w:val="00AC715B"/>
    <w:rsid w:val="00B06A39"/>
    <w:rsid w:val="00B37699"/>
    <w:rsid w:val="00C222D5"/>
    <w:rsid w:val="00D03E4D"/>
    <w:rsid w:val="00D56C57"/>
    <w:rsid w:val="00D67820"/>
    <w:rsid w:val="00DB1781"/>
    <w:rsid w:val="00DB2989"/>
    <w:rsid w:val="00E159BE"/>
    <w:rsid w:val="00E47044"/>
    <w:rsid w:val="00E74D27"/>
    <w:rsid w:val="00EF4FC8"/>
    <w:rsid w:val="00F238D5"/>
    <w:rsid w:val="00F7621E"/>
    <w:rsid w:val="00F9262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BAB9"/>
  <w15:chartTrackingRefBased/>
  <w15:docId w15:val="{4B1923B3-37F2-45E1-9ABF-2F70672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6A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0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11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6B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6A3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1"/>
    <w:qFormat/>
    <w:rsid w:val="003C3A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0117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6B4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513EF9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513EF9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565B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565BB9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27</cp:revision>
  <dcterms:created xsi:type="dcterms:W3CDTF">2023-03-03T16:33:00Z</dcterms:created>
  <dcterms:modified xsi:type="dcterms:W3CDTF">2023-05-08T05:47:00Z</dcterms:modified>
</cp:coreProperties>
</file>