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344" w14:textId="77777777" w:rsidR="00127216" w:rsidRPr="00663D9E" w:rsidRDefault="00127216" w:rsidP="00127216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Domain-Driven-Design filozófia: </w:t>
      </w:r>
      <w:r w:rsidRPr="00663D9E">
        <w:rPr>
          <w:bCs/>
        </w:rPr>
        <w:t>hexagon/onion architektúrától a flexibilis rétegzésig, DDD megközelítés az írás-olvasás szétválasztásához, CQRS optimalizáció a lekérdezés (query) és az utasítás (command) oldalon; event sourcing</w:t>
      </w:r>
      <w:r>
        <w:rPr>
          <w:bCs/>
        </w:rPr>
        <w:t>.</w:t>
      </w:r>
    </w:p>
    <w:p w14:paraId="004155C4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70"/>
    <w:rsid w:val="00127216"/>
    <w:rsid w:val="00532ED6"/>
    <w:rsid w:val="00831070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983D4-3A9B-4507-87C7-FE554F3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72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201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