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3F7" w14:textId="77777777" w:rsidR="00722621" w:rsidRPr="00663D9E" w:rsidRDefault="00722621" w:rsidP="00722621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Gang-of-Four tervezési minták 2: </w:t>
      </w:r>
      <w:r w:rsidRPr="00663D9E">
        <w:rPr>
          <w:bCs/>
        </w:rPr>
        <w:t>Dependency inversion módszerek; Factory + Abstract Factory + IoC mintákj; IoC használata a gyakorlatban (MVVM Light / ASP.NET Core)</w:t>
      </w:r>
      <w:r>
        <w:rPr>
          <w:bCs/>
        </w:rPr>
        <w:t>.</w:t>
      </w:r>
    </w:p>
    <w:p w14:paraId="59F2EE5E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29"/>
    <w:rsid w:val="00532ED6"/>
    <w:rsid w:val="00722621"/>
    <w:rsid w:val="00AE7E29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FCEBB-BB22-4F2D-AC62-CC717F4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26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146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