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ONE fall detection investigation</w:t>
      </w:r>
    </w:p>
    <w:p>
      <w:pPr>
        <w:pStyle w:val="Subtitle"/>
      </w:pPr>
      <w:r>
        <w:t>Real video evidence and the 20 fps question</w:t>
      </w:r>
    </w:p>
    <w:p>
      <w:pPr>
        <w:pStyle w:val="Caption"/>
      </w:pPr>
      <w:r>
        <w:t>30 September 2026  •  Technical research report</w:t>
      </w:r>
    </w:p>
    <w:p>
      <w:r>
        <w:t>The current fall rule needs stronger temporal activity reasoning and a measured inference cadence. The evidence does not establish that swapping in a pose detector, or simply sending more frames, will solve the missed falls and false alarms.</w:t>
      </w:r>
    </w:p>
    <w:p>
      <w:r>
        <w:t>Across 128 evaluation clips, the existing ONE path at 5 Hz detected 37 of 63 annotated falls and triggered on 5 of 65 daily-activity clips. At the idealized current 1.4-second interval, it detected 2 of 63 falls. These are offline, cold-start clip results, not estimates of continuous deployment reliability.</w:t>
      </w:r>
    </w:p>
    <w:p>
      <w:pPr>
        <w:pStyle w:val="Heading2"/>
      </w:pPr>
      <w:r>
        <w:t>Main evaluation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576"/>
        <w:gridCol w:w="576"/>
        <w:gridCol w:w="576"/>
        <w:gridCol w:w="576"/>
        <w:gridCol w:w="1123"/>
        <w:gridCol w:w="1123"/>
        <w:gridCol w:w="1138"/>
      </w:tblGrid>
      <w:tr>
        <w:trPr>
          <w:cantSplit/>
          <w:tblHeader/>
        </w:trPr>
        <w:tc>
          <w:tcPr>
            <w:tcW w:type="dxa" w:w="2952"/>
            <w:vAlign w:val="center"/>
            <w:shd w:fill="244A66"/>
            <w:tcMar>
              <w:top w:w="90" w:type="dxa"/>
              <w:left w:w="85" w:type="dxa"/>
              <w:bottom w:w="90" w:type="dxa"/>
              <w:right w:w="85" w:type="dxa"/>
            </w:tcMar>
          </w:tcPr>
          <w:p>
            <w:pPr>
              <w:spacing w:after="0" w:before="0" w:line="252" w:lineRule="auto"/>
              <w:jc w:val="left"/>
            </w:pPr>
            <w:r>
              <w:rPr>
                <w:b/>
                <w:color w:val="FFFFFF"/>
                <w:sz w:val="18"/>
              </w:rPr>
              <w:t>Method and cadence</w:t>
            </w:r>
          </w:p>
        </w:tc>
        <w:tc>
          <w:tcPr>
            <w:tcW w:type="dxa" w:w="576"/>
            <w:vAlign w:val="center"/>
            <w:shd w:fill="244A66"/>
            <w:tcMar>
              <w:top w:w="90" w:type="dxa"/>
              <w:left w:w="85" w:type="dxa"/>
              <w:bottom w:w="90" w:type="dxa"/>
              <w:right w:w="85" w:type="dxa"/>
            </w:tcMar>
          </w:tcPr>
          <w:p>
            <w:pPr>
              <w:spacing w:after="0" w:before="0" w:line="252" w:lineRule="auto"/>
              <w:jc w:val="center"/>
            </w:pPr>
            <w:r>
              <w:rPr>
                <w:b/>
                <w:color w:val="FFFFFF"/>
                <w:sz w:val="18"/>
              </w:rPr>
              <w:t>TP</w:t>
            </w:r>
          </w:p>
        </w:tc>
        <w:tc>
          <w:tcPr>
            <w:tcW w:type="dxa" w:w="576"/>
            <w:vAlign w:val="center"/>
            <w:shd w:fill="244A66"/>
            <w:tcMar>
              <w:top w:w="90" w:type="dxa"/>
              <w:left w:w="85" w:type="dxa"/>
              <w:bottom w:w="90" w:type="dxa"/>
              <w:right w:w="85" w:type="dxa"/>
            </w:tcMar>
          </w:tcPr>
          <w:p>
            <w:pPr>
              <w:spacing w:after="0" w:before="0" w:line="252" w:lineRule="auto"/>
              <w:jc w:val="center"/>
            </w:pPr>
            <w:r>
              <w:rPr>
                <w:b/>
                <w:color w:val="FFFFFF"/>
                <w:sz w:val="18"/>
              </w:rPr>
              <w:t>FN</w:t>
            </w:r>
          </w:p>
        </w:tc>
        <w:tc>
          <w:tcPr>
            <w:tcW w:type="dxa" w:w="576"/>
            <w:vAlign w:val="center"/>
            <w:shd w:fill="244A66"/>
            <w:tcMar>
              <w:top w:w="90" w:type="dxa"/>
              <w:left w:w="85" w:type="dxa"/>
              <w:bottom w:w="90" w:type="dxa"/>
              <w:right w:w="85" w:type="dxa"/>
            </w:tcMar>
          </w:tcPr>
          <w:p>
            <w:pPr>
              <w:spacing w:after="0" w:before="0" w:line="252" w:lineRule="auto"/>
              <w:jc w:val="center"/>
            </w:pPr>
            <w:r>
              <w:rPr>
                <w:b/>
                <w:color w:val="FFFFFF"/>
                <w:sz w:val="18"/>
              </w:rPr>
              <w:t>FP</w:t>
            </w:r>
          </w:p>
        </w:tc>
        <w:tc>
          <w:tcPr>
            <w:tcW w:type="dxa" w:w="576"/>
            <w:vAlign w:val="center"/>
            <w:shd w:fill="244A66"/>
            <w:tcMar>
              <w:top w:w="90" w:type="dxa"/>
              <w:left w:w="85" w:type="dxa"/>
              <w:bottom w:w="90" w:type="dxa"/>
              <w:right w:w="85" w:type="dxa"/>
            </w:tcMar>
          </w:tcPr>
          <w:p>
            <w:pPr>
              <w:spacing w:after="0" w:before="0" w:line="252" w:lineRule="auto"/>
              <w:jc w:val="center"/>
            </w:pPr>
            <w:r>
              <w:rPr>
                <w:b/>
                <w:color w:val="FFFFFF"/>
                <w:sz w:val="18"/>
              </w:rPr>
              <w:t>TN</w:t>
            </w:r>
          </w:p>
        </w:tc>
        <w:tc>
          <w:tcPr>
            <w:tcW w:type="dxa" w:w="1123"/>
            <w:vAlign w:val="center"/>
            <w:shd w:fill="244A66"/>
            <w:tcMar>
              <w:top w:w="90" w:type="dxa"/>
              <w:left w:w="85" w:type="dxa"/>
              <w:bottom w:w="90" w:type="dxa"/>
              <w:right w:w="85" w:type="dxa"/>
            </w:tcMar>
          </w:tcPr>
          <w:p>
            <w:pPr>
              <w:spacing w:after="0" w:before="0" w:line="252" w:lineRule="auto"/>
              <w:jc w:val="center"/>
            </w:pPr>
            <w:r>
              <w:rPr>
                <w:b/>
                <w:color w:val="FFFFFF"/>
                <w:sz w:val="18"/>
              </w:rPr>
              <w:t>Precision</w:t>
            </w:r>
          </w:p>
        </w:tc>
        <w:tc>
          <w:tcPr>
            <w:tcW w:type="dxa" w:w="1123"/>
            <w:vAlign w:val="center"/>
            <w:shd w:fill="244A66"/>
            <w:tcMar>
              <w:top w:w="90" w:type="dxa"/>
              <w:left w:w="85" w:type="dxa"/>
              <w:bottom w:w="90" w:type="dxa"/>
              <w:right w:w="85" w:type="dxa"/>
            </w:tcMar>
          </w:tcPr>
          <w:p>
            <w:pPr>
              <w:spacing w:after="0" w:before="0" w:line="252" w:lineRule="auto"/>
              <w:jc w:val="center"/>
            </w:pPr>
            <w:r>
              <w:rPr>
                <w:b/>
                <w:color w:val="FFFFFF"/>
                <w:sz w:val="18"/>
              </w:rPr>
              <w:t>Recall</w:t>
            </w:r>
          </w:p>
        </w:tc>
        <w:tc>
          <w:tcPr>
            <w:tcW w:type="dxa" w:w="1138"/>
            <w:vAlign w:val="center"/>
            <w:shd w:fill="244A66"/>
            <w:tcMar>
              <w:top w:w="90" w:type="dxa"/>
              <w:left w:w="85" w:type="dxa"/>
              <w:bottom w:w="90" w:type="dxa"/>
              <w:right w:w="85" w:type="dxa"/>
            </w:tcMar>
          </w:tcPr>
          <w:p>
            <w:pPr>
              <w:spacing w:after="0" w:before="0" w:line="252" w:lineRule="auto"/>
              <w:jc w:val="center"/>
            </w:pPr>
            <w:r>
              <w:rPr>
                <w:b/>
                <w:color w:val="FFFFFF"/>
                <w:sz w:val="18"/>
              </w:rPr>
              <w:t>Median</w:t>
              <w:br/>
              <w:t>latency s</w:t>
            </w:r>
          </w:p>
        </w:tc>
      </w:tr>
      <w:tr>
        <w:trPr>
          <w:cantSplit/>
        </w:trPr>
        <w:tc>
          <w:tcPr>
            <w:tcW w:type="dxa" w:w="2952"/>
            <w:vAlign w:val="center"/>
            <w:shd w:fill="FFFFFF"/>
            <w:tcMar>
              <w:top w:w="90" w:type="dxa"/>
              <w:left w:w="85" w:type="dxa"/>
              <w:bottom w:w="90" w:type="dxa"/>
              <w:right w:w="85" w:type="dxa"/>
            </w:tcMar>
          </w:tcPr>
          <w:p>
            <w:pPr>
              <w:spacing w:after="0" w:before="0" w:line="252" w:lineRule="auto"/>
              <w:jc w:val="left"/>
            </w:pPr>
            <w:r>
              <w:rPr>
                <w:b w:val="0"/>
                <w:color w:val="000000"/>
                <w:sz w:val="18"/>
              </w:rPr>
              <w:t>ONE at 5 Hz</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37</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26</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5</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60</w:t>
            </w:r>
          </w:p>
        </w:tc>
        <w:tc>
          <w:tcPr>
            <w:tcW w:type="dxa" w:w="1123"/>
            <w:vAlign w:val="center"/>
            <w:shd w:fill="FFFFFF"/>
            <w:tcMar>
              <w:top w:w="90" w:type="dxa"/>
              <w:left w:w="85" w:type="dxa"/>
              <w:bottom w:w="90" w:type="dxa"/>
              <w:right w:w="85" w:type="dxa"/>
            </w:tcMar>
          </w:tcPr>
          <w:p>
            <w:pPr>
              <w:spacing w:after="0" w:before="0" w:line="252" w:lineRule="auto"/>
              <w:jc w:val="center"/>
            </w:pPr>
            <w:r>
              <w:rPr>
                <w:b w:val="0"/>
                <w:color w:val="000000"/>
                <w:sz w:val="18"/>
              </w:rPr>
              <w:t>88.1%</w:t>
            </w:r>
          </w:p>
        </w:tc>
        <w:tc>
          <w:tcPr>
            <w:tcW w:type="dxa" w:w="1123"/>
            <w:vAlign w:val="center"/>
            <w:shd w:fill="FFFFFF"/>
            <w:tcMar>
              <w:top w:w="90" w:type="dxa"/>
              <w:left w:w="85" w:type="dxa"/>
              <w:bottom w:w="90" w:type="dxa"/>
              <w:right w:w="85" w:type="dxa"/>
            </w:tcMar>
          </w:tcPr>
          <w:p>
            <w:pPr>
              <w:spacing w:after="0" w:before="0" w:line="252" w:lineRule="auto"/>
              <w:jc w:val="center"/>
            </w:pPr>
            <w:r>
              <w:rPr>
                <w:b w:val="0"/>
                <w:color w:val="000000"/>
                <w:sz w:val="18"/>
              </w:rPr>
              <w:t>58.7%</w:t>
            </w:r>
          </w:p>
        </w:tc>
        <w:tc>
          <w:tcPr>
            <w:tcW w:type="dxa" w:w="1138"/>
            <w:vAlign w:val="center"/>
            <w:shd w:fill="FFFFFF"/>
            <w:tcMar>
              <w:top w:w="90" w:type="dxa"/>
              <w:left w:w="85" w:type="dxa"/>
              <w:bottom w:w="90" w:type="dxa"/>
              <w:right w:w="85" w:type="dxa"/>
            </w:tcMar>
          </w:tcPr>
          <w:p>
            <w:pPr>
              <w:spacing w:after="0" w:before="0" w:line="252" w:lineRule="auto"/>
              <w:jc w:val="center"/>
            </w:pPr>
            <w:r>
              <w:rPr>
                <w:b w:val="0"/>
                <w:color w:val="000000"/>
                <w:sz w:val="18"/>
              </w:rPr>
              <w:t>1.20</w:t>
            </w:r>
          </w:p>
        </w:tc>
      </w:tr>
      <w:tr>
        <w:trPr>
          <w:cantSplit/>
        </w:trPr>
        <w:tc>
          <w:tcPr>
            <w:tcW w:type="dxa" w:w="2952"/>
            <w:vAlign w:val="center"/>
            <w:shd w:fill="F3F6F8"/>
            <w:tcMar>
              <w:top w:w="90" w:type="dxa"/>
              <w:left w:w="85" w:type="dxa"/>
              <w:bottom w:w="90" w:type="dxa"/>
              <w:right w:w="85" w:type="dxa"/>
            </w:tcMar>
          </w:tcPr>
          <w:p>
            <w:pPr>
              <w:spacing w:after="0" w:before="0" w:line="252" w:lineRule="auto"/>
              <w:jc w:val="left"/>
            </w:pPr>
            <w:r>
              <w:rPr>
                <w:b w:val="0"/>
                <w:color w:val="000000"/>
                <w:sz w:val="18"/>
              </w:rPr>
              <w:t>ONE every 1.4 s</w:t>
            </w:r>
          </w:p>
        </w:tc>
        <w:tc>
          <w:tcPr>
            <w:tcW w:type="dxa" w:w="576"/>
            <w:vAlign w:val="center"/>
            <w:shd w:fill="F3F6F8"/>
            <w:tcMar>
              <w:top w:w="90" w:type="dxa"/>
              <w:left w:w="85" w:type="dxa"/>
              <w:bottom w:w="90" w:type="dxa"/>
              <w:right w:w="85" w:type="dxa"/>
            </w:tcMar>
          </w:tcPr>
          <w:p>
            <w:pPr>
              <w:spacing w:after="0" w:before="0" w:line="252" w:lineRule="auto"/>
              <w:jc w:val="center"/>
            </w:pPr>
            <w:r>
              <w:rPr>
                <w:b w:val="0"/>
                <w:color w:val="000000"/>
                <w:sz w:val="18"/>
              </w:rPr>
              <w:t>2</w:t>
            </w:r>
          </w:p>
        </w:tc>
        <w:tc>
          <w:tcPr>
            <w:tcW w:type="dxa" w:w="576"/>
            <w:vAlign w:val="center"/>
            <w:shd w:fill="F3F6F8"/>
            <w:tcMar>
              <w:top w:w="90" w:type="dxa"/>
              <w:left w:w="85" w:type="dxa"/>
              <w:bottom w:w="90" w:type="dxa"/>
              <w:right w:w="85" w:type="dxa"/>
            </w:tcMar>
          </w:tcPr>
          <w:p>
            <w:pPr>
              <w:spacing w:after="0" w:before="0" w:line="252" w:lineRule="auto"/>
              <w:jc w:val="center"/>
            </w:pPr>
            <w:r>
              <w:rPr>
                <w:b w:val="0"/>
                <w:color w:val="000000"/>
                <w:sz w:val="18"/>
              </w:rPr>
              <w:t>61</w:t>
            </w:r>
          </w:p>
        </w:tc>
        <w:tc>
          <w:tcPr>
            <w:tcW w:type="dxa" w:w="576"/>
            <w:vAlign w:val="center"/>
            <w:shd w:fill="F3F6F8"/>
            <w:tcMar>
              <w:top w:w="90" w:type="dxa"/>
              <w:left w:w="85" w:type="dxa"/>
              <w:bottom w:w="90" w:type="dxa"/>
              <w:right w:w="85" w:type="dxa"/>
            </w:tcMar>
          </w:tcPr>
          <w:p>
            <w:pPr>
              <w:spacing w:after="0" w:before="0" w:line="252" w:lineRule="auto"/>
              <w:jc w:val="center"/>
            </w:pPr>
            <w:r>
              <w:rPr>
                <w:b w:val="0"/>
                <w:color w:val="000000"/>
                <w:sz w:val="18"/>
              </w:rPr>
              <w:t>0</w:t>
            </w:r>
          </w:p>
        </w:tc>
        <w:tc>
          <w:tcPr>
            <w:tcW w:type="dxa" w:w="576"/>
            <w:vAlign w:val="center"/>
            <w:shd w:fill="F3F6F8"/>
            <w:tcMar>
              <w:top w:w="90" w:type="dxa"/>
              <w:left w:w="85" w:type="dxa"/>
              <w:bottom w:w="90" w:type="dxa"/>
              <w:right w:w="85" w:type="dxa"/>
            </w:tcMar>
          </w:tcPr>
          <w:p>
            <w:pPr>
              <w:spacing w:after="0" w:before="0" w:line="252" w:lineRule="auto"/>
              <w:jc w:val="center"/>
            </w:pPr>
            <w:r>
              <w:rPr>
                <w:b w:val="0"/>
                <w:color w:val="000000"/>
                <w:sz w:val="18"/>
              </w:rPr>
              <w:t>65</w:t>
            </w:r>
          </w:p>
        </w:tc>
        <w:tc>
          <w:tcPr>
            <w:tcW w:type="dxa" w:w="1123"/>
            <w:vAlign w:val="center"/>
            <w:shd w:fill="F3F6F8"/>
            <w:tcMar>
              <w:top w:w="90" w:type="dxa"/>
              <w:left w:w="85" w:type="dxa"/>
              <w:bottom w:w="90" w:type="dxa"/>
              <w:right w:w="85" w:type="dxa"/>
            </w:tcMar>
          </w:tcPr>
          <w:p>
            <w:pPr>
              <w:spacing w:after="0" w:before="0" w:line="252" w:lineRule="auto"/>
              <w:jc w:val="center"/>
            </w:pPr>
            <w:r>
              <w:rPr>
                <w:b w:val="0"/>
                <w:color w:val="000000"/>
                <w:sz w:val="18"/>
              </w:rPr>
              <w:t>100.0%</w:t>
            </w:r>
          </w:p>
        </w:tc>
        <w:tc>
          <w:tcPr>
            <w:tcW w:type="dxa" w:w="1123"/>
            <w:vAlign w:val="center"/>
            <w:shd w:fill="F3F6F8"/>
            <w:tcMar>
              <w:top w:w="90" w:type="dxa"/>
              <w:left w:w="85" w:type="dxa"/>
              <w:bottom w:w="90" w:type="dxa"/>
              <w:right w:w="85" w:type="dxa"/>
            </w:tcMar>
          </w:tcPr>
          <w:p>
            <w:pPr>
              <w:spacing w:after="0" w:before="0" w:line="252" w:lineRule="auto"/>
              <w:jc w:val="center"/>
            </w:pPr>
            <w:r>
              <w:rPr>
                <w:b w:val="0"/>
                <w:color w:val="000000"/>
                <w:sz w:val="18"/>
              </w:rPr>
              <w:t>3.2%</w:t>
            </w:r>
          </w:p>
        </w:tc>
        <w:tc>
          <w:tcPr>
            <w:tcW w:type="dxa" w:w="1138"/>
            <w:vAlign w:val="center"/>
            <w:shd w:fill="F3F6F8"/>
            <w:tcMar>
              <w:top w:w="90" w:type="dxa"/>
              <w:left w:w="85" w:type="dxa"/>
              <w:bottom w:w="90" w:type="dxa"/>
              <w:right w:w="85" w:type="dxa"/>
            </w:tcMar>
          </w:tcPr>
          <w:p>
            <w:pPr>
              <w:spacing w:after="0" w:before="0" w:line="252" w:lineRule="auto"/>
              <w:jc w:val="center"/>
            </w:pPr>
            <w:r>
              <w:rPr>
                <w:b w:val="0"/>
                <w:color w:val="000000"/>
                <w:sz w:val="18"/>
              </w:rPr>
              <w:t>3.90</w:t>
            </w:r>
          </w:p>
        </w:tc>
      </w:tr>
      <w:tr>
        <w:trPr>
          <w:cantSplit/>
        </w:trPr>
        <w:tc>
          <w:tcPr>
            <w:tcW w:type="dxa" w:w="2952"/>
            <w:vAlign w:val="center"/>
            <w:shd w:fill="FFFFFF"/>
            <w:tcMar>
              <w:top w:w="90" w:type="dxa"/>
              <w:left w:w="85" w:type="dxa"/>
              <w:bottom w:w="90" w:type="dxa"/>
              <w:right w:w="85" w:type="dxa"/>
            </w:tcMar>
          </w:tcPr>
          <w:p>
            <w:pPr>
              <w:spacing w:after="0" w:before="0" w:line="252" w:lineRule="auto"/>
              <w:jc w:val="left"/>
            </w:pPr>
            <w:r>
              <w:rPr>
                <w:b w:val="0"/>
                <w:color w:val="000000"/>
                <w:sz w:val="18"/>
              </w:rPr>
              <w:t>Pose boxes at 5 Hz</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30</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33</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5</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60</w:t>
            </w:r>
          </w:p>
        </w:tc>
        <w:tc>
          <w:tcPr>
            <w:tcW w:type="dxa" w:w="1123"/>
            <w:vAlign w:val="center"/>
            <w:shd w:fill="FFFFFF"/>
            <w:tcMar>
              <w:top w:w="90" w:type="dxa"/>
              <w:left w:w="85" w:type="dxa"/>
              <w:bottom w:w="90" w:type="dxa"/>
              <w:right w:w="85" w:type="dxa"/>
            </w:tcMar>
          </w:tcPr>
          <w:p>
            <w:pPr>
              <w:spacing w:after="0" w:before="0" w:line="252" w:lineRule="auto"/>
              <w:jc w:val="center"/>
            </w:pPr>
            <w:r>
              <w:rPr>
                <w:b w:val="0"/>
                <w:color w:val="000000"/>
                <w:sz w:val="18"/>
              </w:rPr>
              <w:t>85.7%</w:t>
            </w:r>
          </w:p>
        </w:tc>
        <w:tc>
          <w:tcPr>
            <w:tcW w:type="dxa" w:w="1123"/>
            <w:vAlign w:val="center"/>
            <w:shd w:fill="FFFFFF"/>
            <w:tcMar>
              <w:top w:w="90" w:type="dxa"/>
              <w:left w:w="85" w:type="dxa"/>
              <w:bottom w:w="90" w:type="dxa"/>
              <w:right w:w="85" w:type="dxa"/>
            </w:tcMar>
          </w:tcPr>
          <w:p>
            <w:pPr>
              <w:spacing w:after="0" w:before="0" w:line="252" w:lineRule="auto"/>
              <w:jc w:val="center"/>
            </w:pPr>
            <w:r>
              <w:rPr>
                <w:b w:val="0"/>
                <w:color w:val="000000"/>
                <w:sz w:val="18"/>
              </w:rPr>
              <w:t>47.6%</w:t>
            </w:r>
          </w:p>
        </w:tc>
        <w:tc>
          <w:tcPr>
            <w:tcW w:type="dxa" w:w="1138"/>
            <w:vAlign w:val="center"/>
            <w:shd w:fill="FFFFFF"/>
            <w:tcMar>
              <w:top w:w="90" w:type="dxa"/>
              <w:left w:w="85" w:type="dxa"/>
              <w:bottom w:w="90" w:type="dxa"/>
              <w:right w:w="85" w:type="dxa"/>
            </w:tcMar>
          </w:tcPr>
          <w:p>
            <w:pPr>
              <w:spacing w:after="0" w:before="0" w:line="252" w:lineRule="auto"/>
              <w:jc w:val="center"/>
            </w:pPr>
            <w:r>
              <w:rPr>
                <w:b w:val="0"/>
                <w:color w:val="000000"/>
                <w:sz w:val="18"/>
              </w:rPr>
              <w:t>1.40</w:t>
            </w:r>
          </w:p>
        </w:tc>
      </w:tr>
      <w:tr>
        <w:trPr>
          <w:cantSplit/>
        </w:trPr>
        <w:tc>
          <w:tcPr>
            <w:tcW w:type="dxa" w:w="2952"/>
            <w:vAlign w:val="center"/>
            <w:shd w:fill="F3F6F8"/>
            <w:tcMar>
              <w:top w:w="90" w:type="dxa"/>
              <w:left w:w="85" w:type="dxa"/>
              <w:bottom w:w="90" w:type="dxa"/>
              <w:right w:w="85" w:type="dxa"/>
            </w:tcMar>
          </w:tcPr>
          <w:p>
            <w:pPr>
              <w:spacing w:after="0" w:before="0" w:line="252" w:lineRule="auto"/>
              <w:jc w:val="left"/>
            </w:pPr>
            <w:r>
              <w:rPr>
                <w:b w:val="0"/>
                <w:color w:val="000000"/>
                <w:sz w:val="18"/>
              </w:rPr>
              <w:t>Pose boxes every 1.4 s</w:t>
            </w:r>
          </w:p>
        </w:tc>
        <w:tc>
          <w:tcPr>
            <w:tcW w:type="dxa" w:w="576"/>
            <w:vAlign w:val="center"/>
            <w:shd w:fill="F3F6F8"/>
            <w:tcMar>
              <w:top w:w="90" w:type="dxa"/>
              <w:left w:w="85" w:type="dxa"/>
              <w:bottom w:w="90" w:type="dxa"/>
              <w:right w:w="85" w:type="dxa"/>
            </w:tcMar>
          </w:tcPr>
          <w:p>
            <w:pPr>
              <w:spacing w:after="0" w:before="0" w:line="252" w:lineRule="auto"/>
              <w:jc w:val="center"/>
            </w:pPr>
            <w:r>
              <w:rPr>
                <w:b w:val="0"/>
                <w:color w:val="000000"/>
                <w:sz w:val="18"/>
              </w:rPr>
              <w:t>3</w:t>
            </w:r>
          </w:p>
        </w:tc>
        <w:tc>
          <w:tcPr>
            <w:tcW w:type="dxa" w:w="576"/>
            <w:vAlign w:val="center"/>
            <w:shd w:fill="F3F6F8"/>
            <w:tcMar>
              <w:top w:w="90" w:type="dxa"/>
              <w:left w:w="85" w:type="dxa"/>
              <w:bottom w:w="90" w:type="dxa"/>
              <w:right w:w="85" w:type="dxa"/>
            </w:tcMar>
          </w:tcPr>
          <w:p>
            <w:pPr>
              <w:spacing w:after="0" w:before="0" w:line="252" w:lineRule="auto"/>
              <w:jc w:val="center"/>
            </w:pPr>
            <w:r>
              <w:rPr>
                <w:b w:val="0"/>
                <w:color w:val="000000"/>
                <w:sz w:val="18"/>
              </w:rPr>
              <w:t>60</w:t>
            </w:r>
          </w:p>
        </w:tc>
        <w:tc>
          <w:tcPr>
            <w:tcW w:type="dxa" w:w="576"/>
            <w:vAlign w:val="center"/>
            <w:shd w:fill="F3F6F8"/>
            <w:tcMar>
              <w:top w:w="90" w:type="dxa"/>
              <w:left w:w="85" w:type="dxa"/>
              <w:bottom w:w="90" w:type="dxa"/>
              <w:right w:w="85" w:type="dxa"/>
            </w:tcMar>
          </w:tcPr>
          <w:p>
            <w:pPr>
              <w:spacing w:after="0" w:before="0" w:line="252" w:lineRule="auto"/>
              <w:jc w:val="center"/>
            </w:pPr>
            <w:r>
              <w:rPr>
                <w:b w:val="0"/>
                <w:color w:val="000000"/>
                <w:sz w:val="18"/>
              </w:rPr>
              <w:t>0</w:t>
            </w:r>
          </w:p>
        </w:tc>
        <w:tc>
          <w:tcPr>
            <w:tcW w:type="dxa" w:w="576"/>
            <w:vAlign w:val="center"/>
            <w:shd w:fill="F3F6F8"/>
            <w:tcMar>
              <w:top w:w="90" w:type="dxa"/>
              <w:left w:w="85" w:type="dxa"/>
              <w:bottom w:w="90" w:type="dxa"/>
              <w:right w:w="85" w:type="dxa"/>
            </w:tcMar>
          </w:tcPr>
          <w:p>
            <w:pPr>
              <w:spacing w:after="0" w:before="0" w:line="252" w:lineRule="auto"/>
              <w:jc w:val="center"/>
            </w:pPr>
            <w:r>
              <w:rPr>
                <w:b w:val="0"/>
                <w:color w:val="000000"/>
                <w:sz w:val="18"/>
              </w:rPr>
              <w:t>65</w:t>
            </w:r>
          </w:p>
        </w:tc>
        <w:tc>
          <w:tcPr>
            <w:tcW w:type="dxa" w:w="1123"/>
            <w:vAlign w:val="center"/>
            <w:shd w:fill="F3F6F8"/>
            <w:tcMar>
              <w:top w:w="90" w:type="dxa"/>
              <w:left w:w="85" w:type="dxa"/>
              <w:bottom w:w="90" w:type="dxa"/>
              <w:right w:w="85" w:type="dxa"/>
            </w:tcMar>
          </w:tcPr>
          <w:p>
            <w:pPr>
              <w:spacing w:after="0" w:before="0" w:line="252" w:lineRule="auto"/>
              <w:jc w:val="center"/>
            </w:pPr>
            <w:r>
              <w:rPr>
                <w:b w:val="0"/>
                <w:color w:val="000000"/>
                <w:sz w:val="18"/>
              </w:rPr>
              <w:t>100.0%</w:t>
            </w:r>
          </w:p>
        </w:tc>
        <w:tc>
          <w:tcPr>
            <w:tcW w:type="dxa" w:w="1123"/>
            <w:vAlign w:val="center"/>
            <w:shd w:fill="F3F6F8"/>
            <w:tcMar>
              <w:top w:w="90" w:type="dxa"/>
              <w:left w:w="85" w:type="dxa"/>
              <w:bottom w:w="90" w:type="dxa"/>
              <w:right w:w="85" w:type="dxa"/>
            </w:tcMar>
          </w:tcPr>
          <w:p>
            <w:pPr>
              <w:spacing w:after="0" w:before="0" w:line="252" w:lineRule="auto"/>
              <w:jc w:val="center"/>
            </w:pPr>
            <w:r>
              <w:rPr>
                <w:b w:val="0"/>
                <w:color w:val="000000"/>
                <w:sz w:val="18"/>
              </w:rPr>
              <w:t>4.8%</w:t>
            </w:r>
          </w:p>
        </w:tc>
        <w:tc>
          <w:tcPr>
            <w:tcW w:type="dxa" w:w="1138"/>
            <w:vAlign w:val="center"/>
            <w:shd w:fill="F3F6F8"/>
            <w:tcMar>
              <w:top w:w="90" w:type="dxa"/>
              <w:left w:w="85" w:type="dxa"/>
              <w:bottom w:w="90" w:type="dxa"/>
              <w:right w:w="85" w:type="dxa"/>
            </w:tcMar>
          </w:tcPr>
          <w:p>
            <w:pPr>
              <w:spacing w:after="0" w:before="0" w:line="252" w:lineRule="auto"/>
              <w:jc w:val="center"/>
            </w:pPr>
            <w:r>
              <w:rPr>
                <w:b w:val="0"/>
                <w:color w:val="000000"/>
                <w:sz w:val="18"/>
              </w:rPr>
              <w:t>3.70</w:t>
            </w:r>
          </w:p>
        </w:tc>
      </w:tr>
    </w:tbl>
    <w:p>
      <w:pPr>
        <w:spacing w:after="0"/>
      </w:pPr>
    </w:p>
    <w:p>
      <w:pPr>
        <w:pStyle w:val="Caption"/>
      </w:pPr>
      <w:r>
        <w:t>128 evaluation clips: 63 Fall and 65 activities of daily living (ADL). TP/FN are detected/missed fall clips; FP/TN are alerted/quiet ADL clips. Latency uses known-onset detected falls: 36 and 2 for ONE; 29 and 3 for pose, respectively. It excludes processing and network delay.</w:t>
      </w:r>
    </w:p>
    <w:p>
      <w:pPr>
        <w:pStyle w:val="Heading2"/>
      </w:pPr>
      <w:r>
        <w:t>What the evidence supports</w:t>
      </w:r>
    </w:p>
    <w:p>
      <w:r>
        <w:rPr>
          <w:b/>
        </w:rPr>
        <w:t xml:space="preserve">Sampling matters. </w:t>
      </w:r>
      <w:r>
        <w:t>The browser currently submits at most one JPEG every 1.4 seconds and skips a tick while a request is active. A camera stream at 20 fps does not mean the backend receives or processes 20 frames per second.</w:t>
      </w:r>
    </w:p>
    <w:p>
      <w:r>
        <w:rPr>
          <w:b/>
        </w:rPr>
        <w:t xml:space="preserve">Twenty Hz did not improve recall in the paired test. </w:t>
      </w:r>
      <w:r>
        <w:t>On the same nine evaluation clips, 5 Hz and 20 Hz each detected 2 of 4 falls; false-positive ADL clips increased from 1 of 5 to 2 of 5. The result is a small diagnostic comparison, not a general ranking of frame rates.</w:t>
      </w:r>
    </w:p>
    <w:p>
      <w:r>
        <w:rPr>
          <w:b/>
        </w:rPr>
        <w:t xml:space="preserve">Pose remains an open research option. </w:t>
      </w:r>
      <w:r>
        <w:t>At 5 Hz, pose boxes detected 30 of 63 falls, versus 37 for ONE, with five false-positive ADL clips for each. The same tracker and box rule were used; a trained temporal skeleton classifier was not tested.</w:t>
      </w:r>
    </w:p>
    <w:p>
      <w:r>
        <w:t>Recommended next step: compare time-based temporal logic and activity models under realistic capture-to-alert timing, including continuous pre-fall history and long non-fall recordings. Preserve a separate evaluation set before choosing thresholds.</w:t>
      </w:r>
    </w:p>
    <w:p>
      <w:pPr>
        <w:pStyle w:val="Heading1"/>
        <w:pageBreakBefore/>
      </w:pPr>
      <w:r>
        <w:t>Dataset and evaluation protocol</w:t>
      </w:r>
    </w:p>
    <w:p>
      <w:r>
        <w:t>Accuracy was evaluated on public GMDCSA-24 RGB videos of consenting actors staging falls and daily activities at home. Scenes include low light, seated and chair falls, partial views, lying down, bending, exercise and bed activities. [1,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800"/>
        <w:gridCol w:w="1008"/>
        <w:gridCol w:w="1008"/>
        <w:gridCol w:w="1008"/>
        <w:gridCol w:w="2160"/>
      </w:tblGrid>
      <w:tr>
        <w:trPr>
          <w:cantSplit/>
          <w:tblHeader/>
        </w:trPr>
        <w:tc>
          <w:tcPr>
            <w:tcW w:type="dxa" w:w="1800"/>
            <w:vAlign w:val="center"/>
            <w:shd w:fill="244A66"/>
            <w:tcMar>
              <w:top w:w="90" w:type="dxa"/>
              <w:left w:w="85" w:type="dxa"/>
              <w:bottom w:w="90" w:type="dxa"/>
              <w:right w:w="85" w:type="dxa"/>
            </w:tcMar>
          </w:tcPr>
          <w:p>
            <w:pPr>
              <w:spacing w:after="0" w:before="0" w:line="252" w:lineRule="auto"/>
              <w:jc w:val="left"/>
            </w:pPr>
            <w:r>
              <w:rPr>
                <w:b/>
                <w:color w:val="FFFFFF"/>
                <w:sz w:val="20"/>
              </w:rPr>
              <w:t>Partition</w:t>
            </w:r>
          </w:p>
        </w:tc>
        <w:tc>
          <w:tcPr>
            <w:tcW w:type="dxa" w:w="1800"/>
            <w:vAlign w:val="center"/>
            <w:shd w:fill="244A66"/>
            <w:tcMar>
              <w:top w:w="90" w:type="dxa"/>
              <w:left w:w="85" w:type="dxa"/>
              <w:bottom w:w="90" w:type="dxa"/>
              <w:right w:w="85" w:type="dxa"/>
            </w:tcMar>
          </w:tcPr>
          <w:p>
            <w:pPr>
              <w:spacing w:after="0" w:before="0" w:line="252" w:lineRule="auto"/>
              <w:jc w:val="center"/>
            </w:pPr>
            <w:r>
              <w:rPr>
                <w:b/>
                <w:color w:val="FFFFFF"/>
                <w:sz w:val="20"/>
              </w:rPr>
              <w:t>Subject folders</w:t>
            </w:r>
          </w:p>
        </w:tc>
        <w:tc>
          <w:tcPr>
            <w:tcW w:type="dxa" w:w="1008"/>
            <w:vAlign w:val="center"/>
            <w:shd w:fill="244A66"/>
            <w:tcMar>
              <w:top w:w="90" w:type="dxa"/>
              <w:left w:w="85" w:type="dxa"/>
              <w:bottom w:w="90" w:type="dxa"/>
              <w:right w:w="85" w:type="dxa"/>
            </w:tcMar>
          </w:tcPr>
          <w:p>
            <w:pPr>
              <w:spacing w:after="0" w:before="0" w:line="252" w:lineRule="auto"/>
              <w:jc w:val="center"/>
            </w:pPr>
            <w:r>
              <w:rPr>
                <w:b/>
                <w:color w:val="FFFFFF"/>
                <w:sz w:val="20"/>
              </w:rPr>
              <w:t>Fall</w:t>
            </w:r>
          </w:p>
        </w:tc>
        <w:tc>
          <w:tcPr>
            <w:tcW w:type="dxa" w:w="1008"/>
            <w:vAlign w:val="center"/>
            <w:shd w:fill="244A66"/>
            <w:tcMar>
              <w:top w:w="90" w:type="dxa"/>
              <w:left w:w="85" w:type="dxa"/>
              <w:bottom w:w="90" w:type="dxa"/>
              <w:right w:w="85" w:type="dxa"/>
            </w:tcMar>
          </w:tcPr>
          <w:p>
            <w:pPr>
              <w:spacing w:after="0" w:before="0" w:line="252" w:lineRule="auto"/>
              <w:jc w:val="center"/>
            </w:pPr>
            <w:r>
              <w:rPr>
                <w:b/>
                <w:color w:val="FFFFFF"/>
                <w:sz w:val="20"/>
              </w:rPr>
              <w:t>ADL</w:t>
            </w:r>
          </w:p>
        </w:tc>
        <w:tc>
          <w:tcPr>
            <w:tcW w:type="dxa" w:w="1008"/>
            <w:vAlign w:val="center"/>
            <w:shd w:fill="244A66"/>
            <w:tcMar>
              <w:top w:w="90" w:type="dxa"/>
              <w:left w:w="85" w:type="dxa"/>
              <w:bottom w:w="90" w:type="dxa"/>
              <w:right w:w="85" w:type="dxa"/>
            </w:tcMar>
          </w:tcPr>
          <w:p>
            <w:pPr>
              <w:spacing w:after="0" w:before="0" w:line="252" w:lineRule="auto"/>
              <w:jc w:val="center"/>
            </w:pPr>
            <w:r>
              <w:rPr>
                <w:b/>
                <w:color w:val="FFFFFF"/>
                <w:sz w:val="20"/>
              </w:rPr>
              <w:t>Clips</w:t>
            </w:r>
          </w:p>
        </w:tc>
        <w:tc>
          <w:tcPr>
            <w:tcW w:type="dxa" w:w="2160"/>
            <w:vAlign w:val="center"/>
            <w:shd w:fill="244A66"/>
            <w:tcMar>
              <w:top w:w="90" w:type="dxa"/>
              <w:left w:w="85" w:type="dxa"/>
              <w:bottom w:w="90" w:type="dxa"/>
              <w:right w:w="85" w:type="dxa"/>
            </w:tcMar>
          </w:tcPr>
          <w:p>
            <w:pPr>
              <w:spacing w:after="0" w:before="0" w:line="252" w:lineRule="auto"/>
              <w:jc w:val="center"/>
            </w:pPr>
            <w:r>
              <w:rPr>
                <w:b/>
                <w:color w:val="FFFFFF"/>
                <w:sz w:val="20"/>
              </w:rPr>
              <w:t>Samples at 5 Hz</w:t>
            </w:r>
          </w:p>
        </w:tc>
      </w:tr>
      <w:tr>
        <w:trPr>
          <w:cantSplit/>
        </w:trPr>
        <w:tc>
          <w:tcPr>
            <w:tcW w:type="dxa" w:w="1800"/>
            <w:vAlign w:val="center"/>
            <w:shd w:fill="FFFFFF"/>
            <w:tcMar>
              <w:top w:w="90" w:type="dxa"/>
              <w:left w:w="85" w:type="dxa"/>
              <w:bottom w:w="90" w:type="dxa"/>
              <w:right w:w="85" w:type="dxa"/>
            </w:tcMar>
          </w:tcPr>
          <w:p>
            <w:pPr>
              <w:spacing w:after="0" w:before="0" w:line="252" w:lineRule="auto"/>
              <w:jc w:val="left"/>
            </w:pPr>
            <w:r>
              <w:rPr>
                <w:b w:val="0"/>
                <w:color w:val="000000"/>
                <w:sz w:val="20"/>
              </w:rPr>
              <w:t>Development</w:t>
            </w:r>
          </w:p>
        </w:tc>
        <w:tc>
          <w:tcPr>
            <w:tcW w:type="dxa" w:w="1800"/>
            <w:vAlign w:val="center"/>
            <w:shd w:fill="FFFFFF"/>
            <w:tcMar>
              <w:top w:w="90" w:type="dxa"/>
              <w:left w:w="85" w:type="dxa"/>
              <w:bottom w:w="90" w:type="dxa"/>
              <w:right w:w="85" w:type="dxa"/>
            </w:tcMar>
          </w:tcPr>
          <w:p>
            <w:pPr>
              <w:spacing w:after="0" w:before="0" w:line="252" w:lineRule="auto"/>
              <w:jc w:val="center"/>
            </w:pPr>
            <w:r>
              <w:rPr>
                <w:b w:val="0"/>
                <w:color w:val="000000"/>
                <w:sz w:val="20"/>
              </w:rPr>
              <w:t>1</w:t>
            </w:r>
          </w:p>
        </w:tc>
        <w:tc>
          <w:tcPr>
            <w:tcW w:type="dxa" w:w="1008"/>
            <w:vAlign w:val="center"/>
            <w:shd w:fill="FFFFFF"/>
            <w:tcMar>
              <w:top w:w="90" w:type="dxa"/>
              <w:left w:w="85" w:type="dxa"/>
              <w:bottom w:w="90" w:type="dxa"/>
              <w:right w:w="85" w:type="dxa"/>
            </w:tcMar>
          </w:tcPr>
          <w:p>
            <w:pPr>
              <w:spacing w:after="0" w:before="0" w:line="252" w:lineRule="auto"/>
              <w:jc w:val="center"/>
            </w:pPr>
            <w:r>
              <w:rPr>
                <w:b w:val="0"/>
                <w:color w:val="000000"/>
                <w:sz w:val="20"/>
              </w:rPr>
              <w:t>16</w:t>
            </w:r>
          </w:p>
        </w:tc>
        <w:tc>
          <w:tcPr>
            <w:tcW w:type="dxa" w:w="1008"/>
            <w:vAlign w:val="center"/>
            <w:shd w:fill="FFFFFF"/>
            <w:tcMar>
              <w:top w:w="90" w:type="dxa"/>
              <w:left w:w="85" w:type="dxa"/>
              <w:bottom w:w="90" w:type="dxa"/>
              <w:right w:w="85" w:type="dxa"/>
            </w:tcMar>
          </w:tcPr>
          <w:p>
            <w:pPr>
              <w:spacing w:after="0" w:before="0" w:line="252" w:lineRule="auto"/>
              <w:jc w:val="center"/>
            </w:pPr>
            <w:r>
              <w:rPr>
                <w:b w:val="0"/>
                <w:color w:val="000000"/>
                <w:sz w:val="20"/>
              </w:rPr>
              <w:t>16</w:t>
            </w:r>
          </w:p>
        </w:tc>
        <w:tc>
          <w:tcPr>
            <w:tcW w:type="dxa" w:w="1008"/>
            <w:vAlign w:val="center"/>
            <w:shd w:fill="FFFFFF"/>
            <w:tcMar>
              <w:top w:w="90" w:type="dxa"/>
              <w:left w:w="85" w:type="dxa"/>
              <w:bottom w:w="90" w:type="dxa"/>
              <w:right w:w="85" w:type="dxa"/>
            </w:tcMar>
          </w:tcPr>
          <w:p>
            <w:pPr>
              <w:spacing w:after="0" w:before="0" w:line="252" w:lineRule="auto"/>
              <w:jc w:val="center"/>
            </w:pPr>
            <w:r>
              <w:rPr>
                <w:b w:val="0"/>
                <w:color w:val="000000"/>
                <w:sz w:val="20"/>
              </w:rPr>
              <w:t>32</w:t>
            </w:r>
          </w:p>
        </w:tc>
        <w:tc>
          <w:tcPr>
            <w:tcW w:type="dxa" w:w="2160"/>
            <w:vAlign w:val="center"/>
            <w:shd w:fill="FFFFFF"/>
            <w:tcMar>
              <w:top w:w="90" w:type="dxa"/>
              <w:left w:w="85" w:type="dxa"/>
              <w:bottom w:w="90" w:type="dxa"/>
              <w:right w:w="85" w:type="dxa"/>
            </w:tcMar>
          </w:tcPr>
          <w:p>
            <w:pPr>
              <w:spacing w:after="0" w:before="0" w:line="252" w:lineRule="auto"/>
              <w:jc w:val="center"/>
            </w:pPr>
            <w:r>
              <w:rPr>
                <w:b w:val="0"/>
                <w:color w:val="000000"/>
                <w:sz w:val="20"/>
              </w:rPr>
              <w:t>1,007</w:t>
            </w:r>
          </w:p>
        </w:tc>
      </w:tr>
      <w:tr>
        <w:trPr>
          <w:cantSplit/>
        </w:trPr>
        <w:tc>
          <w:tcPr>
            <w:tcW w:type="dxa" w:w="1800"/>
            <w:vAlign w:val="center"/>
            <w:shd w:fill="F3F6F8"/>
            <w:tcMar>
              <w:top w:w="90" w:type="dxa"/>
              <w:left w:w="85" w:type="dxa"/>
              <w:bottom w:w="90" w:type="dxa"/>
              <w:right w:w="85" w:type="dxa"/>
            </w:tcMar>
          </w:tcPr>
          <w:p>
            <w:pPr>
              <w:spacing w:after="0" w:before="0" w:line="252" w:lineRule="auto"/>
              <w:jc w:val="left"/>
            </w:pPr>
            <w:r>
              <w:rPr>
                <w:b w:val="0"/>
                <w:color w:val="000000"/>
                <w:sz w:val="20"/>
              </w:rPr>
              <w:t>Evaluation</w:t>
            </w:r>
          </w:p>
        </w:tc>
        <w:tc>
          <w:tcPr>
            <w:tcW w:type="dxa" w:w="1800"/>
            <w:vAlign w:val="center"/>
            <w:shd w:fill="F3F6F8"/>
            <w:tcMar>
              <w:top w:w="90" w:type="dxa"/>
              <w:left w:w="85" w:type="dxa"/>
              <w:bottom w:w="90" w:type="dxa"/>
              <w:right w:w="85" w:type="dxa"/>
            </w:tcMar>
          </w:tcPr>
          <w:p>
            <w:pPr>
              <w:spacing w:after="0" w:before="0" w:line="252" w:lineRule="auto"/>
              <w:jc w:val="center"/>
            </w:pPr>
            <w:r>
              <w:rPr>
                <w:b w:val="0"/>
                <w:color w:val="000000"/>
                <w:sz w:val="20"/>
              </w:rPr>
              <w:t>2 to 4</w:t>
            </w:r>
          </w:p>
        </w:tc>
        <w:tc>
          <w:tcPr>
            <w:tcW w:type="dxa" w:w="1008"/>
            <w:vAlign w:val="center"/>
            <w:shd w:fill="F3F6F8"/>
            <w:tcMar>
              <w:top w:w="90" w:type="dxa"/>
              <w:left w:w="85" w:type="dxa"/>
              <w:bottom w:w="90" w:type="dxa"/>
              <w:right w:w="85" w:type="dxa"/>
            </w:tcMar>
          </w:tcPr>
          <w:p>
            <w:pPr>
              <w:spacing w:after="0" w:before="0" w:line="252" w:lineRule="auto"/>
              <w:jc w:val="center"/>
            </w:pPr>
            <w:r>
              <w:rPr>
                <w:b w:val="0"/>
                <w:color w:val="000000"/>
                <w:sz w:val="20"/>
              </w:rPr>
              <w:t>63</w:t>
            </w:r>
          </w:p>
        </w:tc>
        <w:tc>
          <w:tcPr>
            <w:tcW w:type="dxa" w:w="1008"/>
            <w:vAlign w:val="center"/>
            <w:shd w:fill="F3F6F8"/>
            <w:tcMar>
              <w:top w:w="90" w:type="dxa"/>
              <w:left w:w="85" w:type="dxa"/>
              <w:bottom w:w="90" w:type="dxa"/>
              <w:right w:w="85" w:type="dxa"/>
            </w:tcMar>
          </w:tcPr>
          <w:p>
            <w:pPr>
              <w:spacing w:after="0" w:before="0" w:line="252" w:lineRule="auto"/>
              <w:jc w:val="center"/>
            </w:pPr>
            <w:r>
              <w:rPr>
                <w:b w:val="0"/>
                <w:color w:val="000000"/>
                <w:sz w:val="20"/>
              </w:rPr>
              <w:t>65</w:t>
            </w:r>
          </w:p>
        </w:tc>
        <w:tc>
          <w:tcPr>
            <w:tcW w:type="dxa" w:w="1008"/>
            <w:vAlign w:val="center"/>
            <w:shd w:fill="F3F6F8"/>
            <w:tcMar>
              <w:top w:w="90" w:type="dxa"/>
              <w:left w:w="85" w:type="dxa"/>
              <w:bottom w:w="90" w:type="dxa"/>
              <w:right w:w="85" w:type="dxa"/>
            </w:tcMar>
          </w:tcPr>
          <w:p>
            <w:pPr>
              <w:spacing w:after="0" w:before="0" w:line="252" w:lineRule="auto"/>
              <w:jc w:val="center"/>
            </w:pPr>
            <w:r>
              <w:rPr>
                <w:b w:val="0"/>
                <w:color w:val="000000"/>
                <w:sz w:val="20"/>
              </w:rPr>
              <w:t>128</w:t>
            </w:r>
          </w:p>
        </w:tc>
        <w:tc>
          <w:tcPr>
            <w:tcW w:type="dxa" w:w="2160"/>
            <w:vAlign w:val="center"/>
            <w:shd w:fill="F3F6F8"/>
            <w:tcMar>
              <w:top w:w="90" w:type="dxa"/>
              <w:left w:w="85" w:type="dxa"/>
              <w:bottom w:w="90" w:type="dxa"/>
              <w:right w:w="85" w:type="dxa"/>
            </w:tcMar>
          </w:tcPr>
          <w:p>
            <w:pPr>
              <w:spacing w:after="0" w:before="0" w:line="252" w:lineRule="auto"/>
              <w:jc w:val="center"/>
            </w:pPr>
            <w:r>
              <w:rPr>
                <w:b w:val="0"/>
                <w:color w:val="000000"/>
                <w:sz w:val="20"/>
              </w:rPr>
              <w:t>5,432</w:t>
            </w:r>
          </w:p>
        </w:tc>
      </w:tr>
      <w:tr>
        <w:trPr>
          <w:cantSplit/>
        </w:trPr>
        <w:tc>
          <w:tcPr>
            <w:tcW w:type="dxa" w:w="1800"/>
            <w:vAlign w:val="center"/>
            <w:shd w:fill="FFFFFF"/>
            <w:tcMar>
              <w:top w:w="90" w:type="dxa"/>
              <w:left w:w="85" w:type="dxa"/>
              <w:bottom w:w="90" w:type="dxa"/>
              <w:right w:w="85" w:type="dxa"/>
            </w:tcMar>
          </w:tcPr>
          <w:p>
            <w:pPr>
              <w:spacing w:after="0" w:before="0" w:line="252" w:lineRule="auto"/>
              <w:jc w:val="left"/>
            </w:pPr>
            <w:r>
              <w:rPr>
                <w:b w:val="0"/>
                <w:color w:val="000000"/>
                <w:sz w:val="20"/>
              </w:rPr>
              <w:t>Total</w:t>
            </w:r>
          </w:p>
        </w:tc>
        <w:tc>
          <w:tcPr>
            <w:tcW w:type="dxa" w:w="1800"/>
            <w:vAlign w:val="center"/>
            <w:shd w:fill="FFFFFF"/>
            <w:tcMar>
              <w:top w:w="90" w:type="dxa"/>
              <w:left w:w="85" w:type="dxa"/>
              <w:bottom w:w="90" w:type="dxa"/>
              <w:right w:w="85" w:type="dxa"/>
            </w:tcMar>
          </w:tcPr>
          <w:p>
            <w:pPr>
              <w:spacing w:after="0" w:before="0" w:line="252" w:lineRule="auto"/>
              <w:jc w:val="center"/>
            </w:pPr>
            <w:r>
              <w:rPr>
                <w:b w:val="0"/>
                <w:color w:val="000000"/>
                <w:sz w:val="20"/>
              </w:rPr>
              <w:t>1 to 4</w:t>
            </w:r>
          </w:p>
        </w:tc>
        <w:tc>
          <w:tcPr>
            <w:tcW w:type="dxa" w:w="1008"/>
            <w:vAlign w:val="center"/>
            <w:shd w:fill="FFFFFF"/>
            <w:tcMar>
              <w:top w:w="90" w:type="dxa"/>
              <w:left w:w="85" w:type="dxa"/>
              <w:bottom w:w="90" w:type="dxa"/>
              <w:right w:w="85" w:type="dxa"/>
            </w:tcMar>
          </w:tcPr>
          <w:p>
            <w:pPr>
              <w:spacing w:after="0" w:before="0" w:line="252" w:lineRule="auto"/>
              <w:jc w:val="center"/>
            </w:pPr>
            <w:r>
              <w:rPr>
                <w:b w:val="0"/>
                <w:color w:val="000000"/>
                <w:sz w:val="20"/>
              </w:rPr>
              <w:t>79</w:t>
            </w:r>
          </w:p>
        </w:tc>
        <w:tc>
          <w:tcPr>
            <w:tcW w:type="dxa" w:w="1008"/>
            <w:vAlign w:val="center"/>
            <w:shd w:fill="FFFFFF"/>
            <w:tcMar>
              <w:top w:w="90" w:type="dxa"/>
              <w:left w:w="85" w:type="dxa"/>
              <w:bottom w:w="90" w:type="dxa"/>
              <w:right w:w="85" w:type="dxa"/>
            </w:tcMar>
          </w:tcPr>
          <w:p>
            <w:pPr>
              <w:spacing w:after="0" w:before="0" w:line="252" w:lineRule="auto"/>
              <w:jc w:val="center"/>
            </w:pPr>
            <w:r>
              <w:rPr>
                <w:b w:val="0"/>
                <w:color w:val="000000"/>
                <w:sz w:val="20"/>
              </w:rPr>
              <w:t>81</w:t>
            </w:r>
          </w:p>
        </w:tc>
        <w:tc>
          <w:tcPr>
            <w:tcW w:type="dxa" w:w="1008"/>
            <w:vAlign w:val="center"/>
            <w:shd w:fill="FFFFFF"/>
            <w:tcMar>
              <w:top w:w="90" w:type="dxa"/>
              <w:left w:w="85" w:type="dxa"/>
              <w:bottom w:w="90" w:type="dxa"/>
              <w:right w:w="85" w:type="dxa"/>
            </w:tcMar>
          </w:tcPr>
          <w:p>
            <w:pPr>
              <w:spacing w:after="0" w:before="0" w:line="252" w:lineRule="auto"/>
              <w:jc w:val="center"/>
            </w:pPr>
            <w:r>
              <w:rPr>
                <w:b w:val="0"/>
                <w:color w:val="000000"/>
                <w:sz w:val="20"/>
              </w:rPr>
              <w:t>160</w:t>
            </w:r>
          </w:p>
        </w:tc>
        <w:tc>
          <w:tcPr>
            <w:tcW w:type="dxa" w:w="2160"/>
            <w:vAlign w:val="center"/>
            <w:shd w:fill="FFFFFF"/>
            <w:tcMar>
              <w:top w:w="90" w:type="dxa"/>
              <w:left w:w="85" w:type="dxa"/>
              <w:bottom w:w="90" w:type="dxa"/>
              <w:right w:w="85" w:type="dxa"/>
            </w:tcMar>
          </w:tcPr>
          <w:p>
            <w:pPr>
              <w:spacing w:after="0" w:before="0" w:line="252" w:lineRule="auto"/>
              <w:jc w:val="center"/>
            </w:pPr>
            <w:r>
              <w:rPr>
                <w:b w:val="0"/>
                <w:color w:val="000000"/>
                <w:sz w:val="20"/>
              </w:rPr>
              <w:t>6,439</w:t>
            </w:r>
          </w:p>
        </w:tc>
      </w:tr>
    </w:tbl>
    <w:p>
      <w:pPr>
        <w:spacing w:after="0"/>
      </w:pPr>
    </w:p>
    <w:p>
      <w:r>
        <w:t>All 160 video hashes match the pinned revision. They contain 34,172 native frames and about 21.5 minutes of material. Both models completed all 6,439 samples with no missing or duplicate frame IDs. The manifest yields 79 Fall and 81 ADL clips, reversing the paper’s reported totals; the manifest governs scoring.</w:t>
      </w:r>
    </w:p>
    <w:p>
      <w:pPr>
        <w:pStyle w:val="Heading2"/>
      </w:pPr>
      <w:r>
        <w:t>Partitioning and prior exposure</w:t>
      </w:r>
    </w:p>
    <w:p>
      <w:r>
        <w:t>Methods were fixed before the initial evaluation. No weights were trained or fine-tuned, and no held-out threshold tuning was performed. The expanded set includes the earlier 32-clip pilot; results beyond the pilot are reported separately.</w:t>
      </w:r>
    </w:p>
    <w:p>
      <w:r>
        <w:t>The split is by subject folder. The paper describes four actors in its main text but three in its ethics statement; identities were not independently verified. Treat this as folder-separated evaluation, without a guarantee of person independence. [1]</w:t>
      </w:r>
    </w:p>
    <w:p>
      <w:pPr>
        <w:pStyle w:val="Heading2"/>
      </w:pPr>
      <w:r>
        <w:t>Replay and scoring</w:t>
      </w:r>
    </w:p>
    <w:p>
      <w:r>
        <w:t>Each clip resets detector-associated tracking and fall state. Frames are resized to a maximum dimension of 640 pixels and encoded at JPEG quality 58, approximating the browser canvas quality of 0.58. The real low-light preprocessing, detector, stability tracker and fall rule are replayed offline using source timestamps. This is not a full HTTP or app deployment test.</w:t>
      </w:r>
    </w:p>
    <w:p>
      <w:r>
        <w:t>A fall clip is positive when the rule emits an alert at or after the source fall onset minus 0.2 seconds; ADL is positive for any alert. These are clip-level event labels, not person-localized fall ground truth. Latency is the first qualifying alert time minus the annotation time. One fall clip, s4_fall_15, lacks onset timing: it remains in classification counts and is omitted from latency.</w:t>
      </w:r>
    </w:p>
    <w:p>
      <w:pPr>
        <w:pStyle w:val="Heading2"/>
      </w:pPr>
      <w:r>
        <w:t>Cold start changes the interpretation</w:t>
      </w:r>
    </w:p>
    <w:p>
      <w:r>
        <w:t>Three observations need a minimum span of 2.8 seconds at the 1.4-second interval, 0.4 seconds at 5 Hz and 0.1 seconds at 20 Hz. Of 62 evaluation falls with onset timing, 41 begin before 2.8 seconds; neither detector path caught any of these at the 1.4-second interval. These results do not estimate continuous-monitoring performance.</w:t>
      </w:r>
    </w:p>
    <w:p>
      <w:pPr>
        <w:pStyle w:val="Heading1"/>
        <w:pageBreakBefore/>
      </w:pPr>
      <w:r>
        <w:t>Expanded results and diagnostic comparisons</w:t>
      </w:r>
    </w:p>
    <w:p>
      <w:r>
        <w:t>The following diagnostics retain the same clip labels and scoring rule. They isolate potential failure mechanisms but are not production-ready alternatives.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576"/>
        <w:gridCol w:w="576"/>
        <w:gridCol w:w="576"/>
        <w:gridCol w:w="576"/>
        <w:gridCol w:w="1123"/>
        <w:gridCol w:w="1123"/>
        <w:gridCol w:w="1138"/>
      </w:tblGrid>
      <w:tr>
        <w:trPr>
          <w:cantSplit/>
          <w:tblHeader/>
        </w:trPr>
        <w:tc>
          <w:tcPr>
            <w:tcW w:type="dxa" w:w="2952"/>
            <w:vAlign w:val="center"/>
            <w:shd w:fill="244A66"/>
            <w:tcMar>
              <w:top w:w="90" w:type="dxa"/>
              <w:left w:w="85" w:type="dxa"/>
              <w:bottom w:w="90" w:type="dxa"/>
              <w:right w:w="85" w:type="dxa"/>
            </w:tcMar>
          </w:tcPr>
          <w:p>
            <w:pPr>
              <w:spacing w:after="0" w:before="0" w:line="252" w:lineRule="auto"/>
              <w:jc w:val="left"/>
            </w:pPr>
            <w:r>
              <w:rPr>
                <w:b/>
                <w:color w:val="FFFFFF"/>
                <w:sz w:val="18"/>
              </w:rPr>
              <w:t>Method and cadence</w:t>
            </w:r>
          </w:p>
        </w:tc>
        <w:tc>
          <w:tcPr>
            <w:tcW w:type="dxa" w:w="576"/>
            <w:vAlign w:val="center"/>
            <w:shd w:fill="244A66"/>
            <w:tcMar>
              <w:top w:w="90" w:type="dxa"/>
              <w:left w:w="85" w:type="dxa"/>
              <w:bottom w:w="90" w:type="dxa"/>
              <w:right w:w="85" w:type="dxa"/>
            </w:tcMar>
          </w:tcPr>
          <w:p>
            <w:pPr>
              <w:spacing w:after="0" w:before="0" w:line="252" w:lineRule="auto"/>
              <w:jc w:val="center"/>
            </w:pPr>
            <w:r>
              <w:rPr>
                <w:b/>
                <w:color w:val="FFFFFF"/>
                <w:sz w:val="18"/>
              </w:rPr>
              <w:t>TP</w:t>
            </w:r>
          </w:p>
        </w:tc>
        <w:tc>
          <w:tcPr>
            <w:tcW w:type="dxa" w:w="576"/>
            <w:vAlign w:val="center"/>
            <w:shd w:fill="244A66"/>
            <w:tcMar>
              <w:top w:w="90" w:type="dxa"/>
              <w:left w:w="85" w:type="dxa"/>
              <w:bottom w:w="90" w:type="dxa"/>
              <w:right w:w="85" w:type="dxa"/>
            </w:tcMar>
          </w:tcPr>
          <w:p>
            <w:pPr>
              <w:spacing w:after="0" w:before="0" w:line="252" w:lineRule="auto"/>
              <w:jc w:val="center"/>
            </w:pPr>
            <w:r>
              <w:rPr>
                <w:b/>
                <w:color w:val="FFFFFF"/>
                <w:sz w:val="18"/>
              </w:rPr>
              <w:t>FN</w:t>
            </w:r>
          </w:p>
        </w:tc>
        <w:tc>
          <w:tcPr>
            <w:tcW w:type="dxa" w:w="576"/>
            <w:vAlign w:val="center"/>
            <w:shd w:fill="244A66"/>
            <w:tcMar>
              <w:top w:w="90" w:type="dxa"/>
              <w:left w:w="85" w:type="dxa"/>
              <w:bottom w:w="90" w:type="dxa"/>
              <w:right w:w="85" w:type="dxa"/>
            </w:tcMar>
          </w:tcPr>
          <w:p>
            <w:pPr>
              <w:spacing w:after="0" w:before="0" w:line="252" w:lineRule="auto"/>
              <w:jc w:val="center"/>
            </w:pPr>
            <w:r>
              <w:rPr>
                <w:b/>
                <w:color w:val="FFFFFF"/>
                <w:sz w:val="18"/>
              </w:rPr>
              <w:t>FP</w:t>
            </w:r>
          </w:p>
        </w:tc>
        <w:tc>
          <w:tcPr>
            <w:tcW w:type="dxa" w:w="576"/>
            <w:vAlign w:val="center"/>
            <w:shd w:fill="244A66"/>
            <w:tcMar>
              <w:top w:w="90" w:type="dxa"/>
              <w:left w:w="85" w:type="dxa"/>
              <w:bottom w:w="90" w:type="dxa"/>
              <w:right w:w="85" w:type="dxa"/>
            </w:tcMar>
          </w:tcPr>
          <w:p>
            <w:pPr>
              <w:spacing w:after="0" w:before="0" w:line="252" w:lineRule="auto"/>
              <w:jc w:val="center"/>
            </w:pPr>
            <w:r>
              <w:rPr>
                <w:b/>
                <w:color w:val="FFFFFF"/>
                <w:sz w:val="18"/>
              </w:rPr>
              <w:t>TN</w:t>
            </w:r>
          </w:p>
        </w:tc>
        <w:tc>
          <w:tcPr>
            <w:tcW w:type="dxa" w:w="1123"/>
            <w:vAlign w:val="center"/>
            <w:shd w:fill="244A66"/>
            <w:tcMar>
              <w:top w:w="90" w:type="dxa"/>
              <w:left w:w="85" w:type="dxa"/>
              <w:bottom w:w="90" w:type="dxa"/>
              <w:right w:w="85" w:type="dxa"/>
            </w:tcMar>
          </w:tcPr>
          <w:p>
            <w:pPr>
              <w:spacing w:after="0" w:before="0" w:line="252" w:lineRule="auto"/>
              <w:jc w:val="center"/>
            </w:pPr>
            <w:r>
              <w:rPr>
                <w:b/>
                <w:color w:val="FFFFFF"/>
                <w:sz w:val="18"/>
              </w:rPr>
              <w:t>Precision</w:t>
            </w:r>
          </w:p>
        </w:tc>
        <w:tc>
          <w:tcPr>
            <w:tcW w:type="dxa" w:w="1123"/>
            <w:vAlign w:val="center"/>
            <w:shd w:fill="244A66"/>
            <w:tcMar>
              <w:top w:w="90" w:type="dxa"/>
              <w:left w:w="85" w:type="dxa"/>
              <w:bottom w:w="90" w:type="dxa"/>
              <w:right w:w="85" w:type="dxa"/>
            </w:tcMar>
          </w:tcPr>
          <w:p>
            <w:pPr>
              <w:spacing w:after="0" w:before="0" w:line="252" w:lineRule="auto"/>
              <w:jc w:val="center"/>
            </w:pPr>
            <w:r>
              <w:rPr>
                <w:b/>
                <w:color w:val="FFFFFF"/>
                <w:sz w:val="18"/>
              </w:rPr>
              <w:t>Recall</w:t>
            </w:r>
          </w:p>
        </w:tc>
        <w:tc>
          <w:tcPr>
            <w:tcW w:type="dxa" w:w="1138"/>
            <w:vAlign w:val="center"/>
            <w:shd w:fill="244A66"/>
            <w:tcMar>
              <w:top w:w="90" w:type="dxa"/>
              <w:left w:w="85" w:type="dxa"/>
              <w:bottom w:w="90" w:type="dxa"/>
              <w:right w:w="85" w:type="dxa"/>
            </w:tcMar>
          </w:tcPr>
          <w:p>
            <w:pPr>
              <w:spacing w:after="0" w:before="0" w:line="252" w:lineRule="auto"/>
              <w:jc w:val="center"/>
            </w:pPr>
            <w:r>
              <w:rPr>
                <w:b/>
                <w:color w:val="FFFFFF"/>
                <w:sz w:val="18"/>
              </w:rPr>
              <w:t>Median</w:t>
              <w:br/>
              <w:t>latency s</w:t>
            </w:r>
          </w:p>
        </w:tc>
      </w:tr>
      <w:tr>
        <w:trPr>
          <w:cantSplit/>
        </w:trPr>
        <w:tc>
          <w:tcPr>
            <w:tcW w:type="dxa" w:w="2952"/>
            <w:vAlign w:val="center"/>
            <w:shd w:fill="FFFFFF"/>
            <w:tcMar>
              <w:top w:w="90" w:type="dxa"/>
              <w:left w:w="85" w:type="dxa"/>
              <w:bottom w:w="90" w:type="dxa"/>
              <w:right w:w="85" w:type="dxa"/>
            </w:tcMar>
          </w:tcPr>
          <w:p>
            <w:pPr>
              <w:spacing w:after="0" w:before="0" w:line="252" w:lineRule="auto"/>
              <w:jc w:val="left"/>
            </w:pPr>
            <w:r>
              <w:rPr>
                <w:b w:val="0"/>
                <w:color w:val="000000"/>
                <w:sz w:val="18"/>
              </w:rPr>
              <w:t>ONE at 5 Hz</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37</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26</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5</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60</w:t>
            </w:r>
          </w:p>
        </w:tc>
        <w:tc>
          <w:tcPr>
            <w:tcW w:type="dxa" w:w="1123"/>
            <w:vAlign w:val="center"/>
            <w:shd w:fill="FFFFFF"/>
            <w:tcMar>
              <w:top w:w="90" w:type="dxa"/>
              <w:left w:w="85" w:type="dxa"/>
              <w:bottom w:w="90" w:type="dxa"/>
              <w:right w:w="85" w:type="dxa"/>
            </w:tcMar>
          </w:tcPr>
          <w:p>
            <w:pPr>
              <w:spacing w:after="0" w:before="0" w:line="252" w:lineRule="auto"/>
              <w:jc w:val="center"/>
            </w:pPr>
            <w:r>
              <w:rPr>
                <w:b w:val="0"/>
                <w:color w:val="000000"/>
                <w:sz w:val="18"/>
              </w:rPr>
              <w:t>88.1%</w:t>
            </w:r>
          </w:p>
        </w:tc>
        <w:tc>
          <w:tcPr>
            <w:tcW w:type="dxa" w:w="1123"/>
            <w:vAlign w:val="center"/>
            <w:shd w:fill="FFFFFF"/>
            <w:tcMar>
              <w:top w:w="90" w:type="dxa"/>
              <w:left w:w="85" w:type="dxa"/>
              <w:bottom w:w="90" w:type="dxa"/>
              <w:right w:w="85" w:type="dxa"/>
            </w:tcMar>
          </w:tcPr>
          <w:p>
            <w:pPr>
              <w:spacing w:after="0" w:before="0" w:line="252" w:lineRule="auto"/>
              <w:jc w:val="center"/>
            </w:pPr>
            <w:r>
              <w:rPr>
                <w:b w:val="0"/>
                <w:color w:val="000000"/>
                <w:sz w:val="18"/>
              </w:rPr>
              <w:t>58.7%</w:t>
            </w:r>
          </w:p>
        </w:tc>
        <w:tc>
          <w:tcPr>
            <w:tcW w:type="dxa" w:w="1138"/>
            <w:vAlign w:val="center"/>
            <w:shd w:fill="FFFFFF"/>
            <w:tcMar>
              <w:top w:w="90" w:type="dxa"/>
              <w:left w:w="85" w:type="dxa"/>
              <w:bottom w:w="90" w:type="dxa"/>
              <w:right w:w="85" w:type="dxa"/>
            </w:tcMar>
          </w:tcPr>
          <w:p>
            <w:pPr>
              <w:spacing w:after="0" w:before="0" w:line="252" w:lineRule="auto"/>
              <w:jc w:val="center"/>
            </w:pPr>
            <w:r>
              <w:rPr>
                <w:b w:val="0"/>
                <w:color w:val="000000"/>
                <w:sz w:val="18"/>
              </w:rPr>
              <w:t>1.20</w:t>
            </w:r>
          </w:p>
        </w:tc>
      </w:tr>
      <w:tr>
        <w:trPr>
          <w:cantSplit/>
        </w:trPr>
        <w:tc>
          <w:tcPr>
            <w:tcW w:type="dxa" w:w="2952"/>
            <w:vAlign w:val="center"/>
            <w:shd w:fill="F3F6F8"/>
            <w:tcMar>
              <w:top w:w="90" w:type="dxa"/>
              <w:left w:w="85" w:type="dxa"/>
              <w:bottom w:w="90" w:type="dxa"/>
              <w:right w:w="85" w:type="dxa"/>
            </w:tcMar>
          </w:tcPr>
          <w:p>
            <w:pPr>
              <w:spacing w:after="0" w:before="0" w:line="252" w:lineRule="auto"/>
              <w:jc w:val="left"/>
            </w:pPr>
            <w:r>
              <w:rPr>
                <w:b w:val="0"/>
                <w:color w:val="000000"/>
                <w:sz w:val="18"/>
              </w:rPr>
              <w:t>One identity at 5 Hz</w:t>
            </w:r>
          </w:p>
        </w:tc>
        <w:tc>
          <w:tcPr>
            <w:tcW w:type="dxa" w:w="576"/>
            <w:vAlign w:val="center"/>
            <w:shd w:fill="F3F6F8"/>
            <w:tcMar>
              <w:top w:w="90" w:type="dxa"/>
              <w:left w:w="85" w:type="dxa"/>
              <w:bottom w:w="90" w:type="dxa"/>
              <w:right w:w="85" w:type="dxa"/>
            </w:tcMar>
          </w:tcPr>
          <w:p>
            <w:pPr>
              <w:spacing w:after="0" w:before="0" w:line="252" w:lineRule="auto"/>
              <w:jc w:val="center"/>
            </w:pPr>
            <w:r>
              <w:rPr>
                <w:b w:val="0"/>
                <w:color w:val="000000"/>
                <w:sz w:val="18"/>
              </w:rPr>
              <w:t>40</w:t>
            </w:r>
          </w:p>
        </w:tc>
        <w:tc>
          <w:tcPr>
            <w:tcW w:type="dxa" w:w="576"/>
            <w:vAlign w:val="center"/>
            <w:shd w:fill="F3F6F8"/>
            <w:tcMar>
              <w:top w:w="90" w:type="dxa"/>
              <w:left w:w="85" w:type="dxa"/>
              <w:bottom w:w="90" w:type="dxa"/>
              <w:right w:w="85" w:type="dxa"/>
            </w:tcMar>
          </w:tcPr>
          <w:p>
            <w:pPr>
              <w:spacing w:after="0" w:before="0" w:line="252" w:lineRule="auto"/>
              <w:jc w:val="center"/>
            </w:pPr>
            <w:r>
              <w:rPr>
                <w:b w:val="0"/>
                <w:color w:val="000000"/>
                <w:sz w:val="18"/>
              </w:rPr>
              <w:t>23</w:t>
            </w:r>
          </w:p>
        </w:tc>
        <w:tc>
          <w:tcPr>
            <w:tcW w:type="dxa" w:w="576"/>
            <w:vAlign w:val="center"/>
            <w:shd w:fill="F3F6F8"/>
            <w:tcMar>
              <w:top w:w="90" w:type="dxa"/>
              <w:left w:w="85" w:type="dxa"/>
              <w:bottom w:w="90" w:type="dxa"/>
              <w:right w:w="85" w:type="dxa"/>
            </w:tcMar>
          </w:tcPr>
          <w:p>
            <w:pPr>
              <w:spacing w:after="0" w:before="0" w:line="252" w:lineRule="auto"/>
              <w:jc w:val="center"/>
            </w:pPr>
            <w:r>
              <w:rPr>
                <w:b w:val="0"/>
                <w:color w:val="000000"/>
                <w:sz w:val="18"/>
              </w:rPr>
              <w:t>5</w:t>
            </w:r>
          </w:p>
        </w:tc>
        <w:tc>
          <w:tcPr>
            <w:tcW w:type="dxa" w:w="576"/>
            <w:vAlign w:val="center"/>
            <w:shd w:fill="F3F6F8"/>
            <w:tcMar>
              <w:top w:w="90" w:type="dxa"/>
              <w:left w:w="85" w:type="dxa"/>
              <w:bottom w:w="90" w:type="dxa"/>
              <w:right w:w="85" w:type="dxa"/>
            </w:tcMar>
          </w:tcPr>
          <w:p>
            <w:pPr>
              <w:spacing w:after="0" w:before="0" w:line="252" w:lineRule="auto"/>
              <w:jc w:val="center"/>
            </w:pPr>
            <w:r>
              <w:rPr>
                <w:b w:val="0"/>
                <w:color w:val="000000"/>
                <w:sz w:val="18"/>
              </w:rPr>
              <w:t>60</w:t>
            </w:r>
          </w:p>
        </w:tc>
        <w:tc>
          <w:tcPr>
            <w:tcW w:type="dxa" w:w="1123"/>
            <w:vAlign w:val="center"/>
            <w:shd w:fill="F3F6F8"/>
            <w:tcMar>
              <w:top w:w="90" w:type="dxa"/>
              <w:left w:w="85" w:type="dxa"/>
              <w:bottom w:w="90" w:type="dxa"/>
              <w:right w:w="85" w:type="dxa"/>
            </w:tcMar>
          </w:tcPr>
          <w:p>
            <w:pPr>
              <w:spacing w:after="0" w:before="0" w:line="252" w:lineRule="auto"/>
              <w:jc w:val="center"/>
            </w:pPr>
            <w:r>
              <w:rPr>
                <w:b w:val="0"/>
                <w:color w:val="000000"/>
                <w:sz w:val="18"/>
              </w:rPr>
              <w:t>88.9%</w:t>
            </w:r>
          </w:p>
        </w:tc>
        <w:tc>
          <w:tcPr>
            <w:tcW w:type="dxa" w:w="1123"/>
            <w:vAlign w:val="center"/>
            <w:shd w:fill="F3F6F8"/>
            <w:tcMar>
              <w:top w:w="90" w:type="dxa"/>
              <w:left w:w="85" w:type="dxa"/>
              <w:bottom w:w="90" w:type="dxa"/>
              <w:right w:w="85" w:type="dxa"/>
            </w:tcMar>
          </w:tcPr>
          <w:p>
            <w:pPr>
              <w:spacing w:after="0" w:before="0" w:line="252" w:lineRule="auto"/>
              <w:jc w:val="center"/>
            </w:pPr>
            <w:r>
              <w:rPr>
                <w:b w:val="0"/>
                <w:color w:val="000000"/>
                <w:sz w:val="18"/>
              </w:rPr>
              <w:t>63.5%</w:t>
            </w:r>
          </w:p>
        </w:tc>
        <w:tc>
          <w:tcPr>
            <w:tcW w:type="dxa" w:w="1138"/>
            <w:vAlign w:val="center"/>
            <w:shd w:fill="F3F6F8"/>
            <w:tcMar>
              <w:top w:w="90" w:type="dxa"/>
              <w:left w:w="85" w:type="dxa"/>
              <w:bottom w:w="90" w:type="dxa"/>
              <w:right w:w="85" w:type="dxa"/>
            </w:tcMar>
          </w:tcPr>
          <w:p>
            <w:pPr>
              <w:spacing w:after="0" w:before="0" w:line="252" w:lineRule="auto"/>
              <w:jc w:val="center"/>
            </w:pPr>
            <w:r>
              <w:rPr>
                <w:b w:val="0"/>
                <w:color w:val="000000"/>
                <w:sz w:val="18"/>
              </w:rPr>
              <w:t>1.20</w:t>
            </w:r>
          </w:p>
        </w:tc>
      </w:tr>
      <w:tr>
        <w:trPr>
          <w:cantSplit/>
        </w:trPr>
        <w:tc>
          <w:tcPr>
            <w:tcW w:type="dxa" w:w="2952"/>
            <w:vAlign w:val="center"/>
            <w:shd w:fill="FFFFFF"/>
            <w:tcMar>
              <w:top w:w="90" w:type="dxa"/>
              <w:left w:w="85" w:type="dxa"/>
              <w:bottom w:w="90" w:type="dxa"/>
              <w:right w:w="85" w:type="dxa"/>
            </w:tcMar>
          </w:tcPr>
          <w:p>
            <w:pPr>
              <w:spacing w:after="0" w:before="0" w:line="252" w:lineRule="auto"/>
              <w:jc w:val="left"/>
            </w:pPr>
            <w:r>
              <w:rPr>
                <w:b w:val="0"/>
                <w:color w:val="000000"/>
                <w:sz w:val="18"/>
              </w:rPr>
              <w:t>Confidence gate removed at 5 Hz</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41</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22</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5</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60</w:t>
            </w:r>
          </w:p>
        </w:tc>
        <w:tc>
          <w:tcPr>
            <w:tcW w:type="dxa" w:w="1123"/>
            <w:vAlign w:val="center"/>
            <w:shd w:fill="FFFFFF"/>
            <w:tcMar>
              <w:top w:w="90" w:type="dxa"/>
              <w:left w:w="85" w:type="dxa"/>
              <w:bottom w:w="90" w:type="dxa"/>
              <w:right w:w="85" w:type="dxa"/>
            </w:tcMar>
          </w:tcPr>
          <w:p>
            <w:pPr>
              <w:spacing w:after="0" w:before="0" w:line="252" w:lineRule="auto"/>
              <w:jc w:val="center"/>
            </w:pPr>
            <w:r>
              <w:rPr>
                <w:b w:val="0"/>
                <w:color w:val="000000"/>
                <w:sz w:val="18"/>
              </w:rPr>
              <w:t>89.1%</w:t>
            </w:r>
          </w:p>
        </w:tc>
        <w:tc>
          <w:tcPr>
            <w:tcW w:type="dxa" w:w="1123"/>
            <w:vAlign w:val="center"/>
            <w:shd w:fill="FFFFFF"/>
            <w:tcMar>
              <w:top w:w="90" w:type="dxa"/>
              <w:left w:w="85" w:type="dxa"/>
              <w:bottom w:w="90" w:type="dxa"/>
              <w:right w:w="85" w:type="dxa"/>
            </w:tcMar>
          </w:tcPr>
          <w:p>
            <w:pPr>
              <w:spacing w:after="0" w:before="0" w:line="252" w:lineRule="auto"/>
              <w:jc w:val="center"/>
            </w:pPr>
            <w:r>
              <w:rPr>
                <w:b w:val="0"/>
                <w:color w:val="000000"/>
                <w:sz w:val="18"/>
              </w:rPr>
              <w:t>65.1%</w:t>
            </w:r>
          </w:p>
        </w:tc>
        <w:tc>
          <w:tcPr>
            <w:tcW w:type="dxa" w:w="1138"/>
            <w:vAlign w:val="center"/>
            <w:shd w:fill="FFFFFF"/>
            <w:tcMar>
              <w:top w:w="90" w:type="dxa"/>
              <w:left w:w="85" w:type="dxa"/>
              <w:bottom w:w="90" w:type="dxa"/>
              <w:right w:w="85" w:type="dxa"/>
            </w:tcMar>
          </w:tcPr>
          <w:p>
            <w:pPr>
              <w:spacing w:after="0" w:before="0" w:line="252" w:lineRule="auto"/>
              <w:jc w:val="center"/>
            </w:pPr>
            <w:r>
              <w:rPr>
                <w:b w:val="0"/>
                <w:color w:val="000000"/>
                <w:sz w:val="18"/>
              </w:rPr>
              <w:t>1.20</w:t>
            </w:r>
          </w:p>
        </w:tc>
      </w:tr>
      <w:tr>
        <w:trPr>
          <w:cantSplit/>
        </w:trPr>
        <w:tc>
          <w:tcPr>
            <w:tcW w:type="dxa" w:w="2952"/>
            <w:vAlign w:val="center"/>
            <w:shd w:fill="F3F6F8"/>
            <w:tcMar>
              <w:top w:w="90" w:type="dxa"/>
              <w:left w:w="85" w:type="dxa"/>
              <w:bottom w:w="90" w:type="dxa"/>
              <w:right w:w="85" w:type="dxa"/>
            </w:tcMar>
          </w:tcPr>
          <w:p>
            <w:pPr>
              <w:spacing w:after="0" w:before="0" w:line="252" w:lineRule="auto"/>
              <w:jc w:val="left"/>
            </w:pPr>
            <w:r>
              <w:rPr>
                <w:b w:val="0"/>
                <w:color w:val="000000"/>
                <w:sz w:val="18"/>
              </w:rPr>
              <w:t>Pose boxes at 5 Hz</w:t>
            </w:r>
          </w:p>
        </w:tc>
        <w:tc>
          <w:tcPr>
            <w:tcW w:type="dxa" w:w="576"/>
            <w:vAlign w:val="center"/>
            <w:shd w:fill="F3F6F8"/>
            <w:tcMar>
              <w:top w:w="90" w:type="dxa"/>
              <w:left w:w="85" w:type="dxa"/>
              <w:bottom w:w="90" w:type="dxa"/>
              <w:right w:w="85" w:type="dxa"/>
            </w:tcMar>
          </w:tcPr>
          <w:p>
            <w:pPr>
              <w:spacing w:after="0" w:before="0" w:line="252" w:lineRule="auto"/>
              <w:jc w:val="center"/>
            </w:pPr>
            <w:r>
              <w:rPr>
                <w:b w:val="0"/>
                <w:color w:val="000000"/>
                <w:sz w:val="18"/>
              </w:rPr>
              <w:t>30</w:t>
            </w:r>
          </w:p>
        </w:tc>
        <w:tc>
          <w:tcPr>
            <w:tcW w:type="dxa" w:w="576"/>
            <w:vAlign w:val="center"/>
            <w:shd w:fill="F3F6F8"/>
            <w:tcMar>
              <w:top w:w="90" w:type="dxa"/>
              <w:left w:w="85" w:type="dxa"/>
              <w:bottom w:w="90" w:type="dxa"/>
              <w:right w:w="85" w:type="dxa"/>
            </w:tcMar>
          </w:tcPr>
          <w:p>
            <w:pPr>
              <w:spacing w:after="0" w:before="0" w:line="252" w:lineRule="auto"/>
              <w:jc w:val="center"/>
            </w:pPr>
            <w:r>
              <w:rPr>
                <w:b w:val="0"/>
                <w:color w:val="000000"/>
                <w:sz w:val="18"/>
              </w:rPr>
              <w:t>33</w:t>
            </w:r>
          </w:p>
        </w:tc>
        <w:tc>
          <w:tcPr>
            <w:tcW w:type="dxa" w:w="576"/>
            <w:vAlign w:val="center"/>
            <w:shd w:fill="F3F6F8"/>
            <w:tcMar>
              <w:top w:w="90" w:type="dxa"/>
              <w:left w:w="85" w:type="dxa"/>
              <w:bottom w:w="90" w:type="dxa"/>
              <w:right w:w="85" w:type="dxa"/>
            </w:tcMar>
          </w:tcPr>
          <w:p>
            <w:pPr>
              <w:spacing w:after="0" w:before="0" w:line="252" w:lineRule="auto"/>
              <w:jc w:val="center"/>
            </w:pPr>
            <w:r>
              <w:rPr>
                <w:b w:val="0"/>
                <w:color w:val="000000"/>
                <w:sz w:val="18"/>
              </w:rPr>
              <w:t>5</w:t>
            </w:r>
          </w:p>
        </w:tc>
        <w:tc>
          <w:tcPr>
            <w:tcW w:type="dxa" w:w="576"/>
            <w:vAlign w:val="center"/>
            <w:shd w:fill="F3F6F8"/>
            <w:tcMar>
              <w:top w:w="90" w:type="dxa"/>
              <w:left w:w="85" w:type="dxa"/>
              <w:bottom w:w="90" w:type="dxa"/>
              <w:right w:w="85" w:type="dxa"/>
            </w:tcMar>
          </w:tcPr>
          <w:p>
            <w:pPr>
              <w:spacing w:after="0" w:before="0" w:line="252" w:lineRule="auto"/>
              <w:jc w:val="center"/>
            </w:pPr>
            <w:r>
              <w:rPr>
                <w:b w:val="0"/>
                <w:color w:val="000000"/>
                <w:sz w:val="18"/>
              </w:rPr>
              <w:t>60</w:t>
            </w:r>
          </w:p>
        </w:tc>
        <w:tc>
          <w:tcPr>
            <w:tcW w:type="dxa" w:w="1123"/>
            <w:vAlign w:val="center"/>
            <w:shd w:fill="F3F6F8"/>
            <w:tcMar>
              <w:top w:w="90" w:type="dxa"/>
              <w:left w:w="85" w:type="dxa"/>
              <w:bottom w:w="90" w:type="dxa"/>
              <w:right w:w="85" w:type="dxa"/>
            </w:tcMar>
          </w:tcPr>
          <w:p>
            <w:pPr>
              <w:spacing w:after="0" w:before="0" w:line="252" w:lineRule="auto"/>
              <w:jc w:val="center"/>
            </w:pPr>
            <w:r>
              <w:rPr>
                <w:b w:val="0"/>
                <w:color w:val="000000"/>
                <w:sz w:val="18"/>
              </w:rPr>
              <w:t>85.7%</w:t>
            </w:r>
          </w:p>
        </w:tc>
        <w:tc>
          <w:tcPr>
            <w:tcW w:type="dxa" w:w="1123"/>
            <w:vAlign w:val="center"/>
            <w:shd w:fill="F3F6F8"/>
            <w:tcMar>
              <w:top w:w="90" w:type="dxa"/>
              <w:left w:w="85" w:type="dxa"/>
              <w:bottom w:w="90" w:type="dxa"/>
              <w:right w:w="85" w:type="dxa"/>
            </w:tcMar>
          </w:tcPr>
          <w:p>
            <w:pPr>
              <w:spacing w:after="0" w:before="0" w:line="252" w:lineRule="auto"/>
              <w:jc w:val="center"/>
            </w:pPr>
            <w:r>
              <w:rPr>
                <w:b w:val="0"/>
                <w:color w:val="000000"/>
                <w:sz w:val="18"/>
              </w:rPr>
              <w:t>47.6%</w:t>
            </w:r>
          </w:p>
        </w:tc>
        <w:tc>
          <w:tcPr>
            <w:tcW w:type="dxa" w:w="1138"/>
            <w:vAlign w:val="center"/>
            <w:shd w:fill="F3F6F8"/>
            <w:tcMar>
              <w:top w:w="90" w:type="dxa"/>
              <w:left w:w="85" w:type="dxa"/>
              <w:bottom w:w="90" w:type="dxa"/>
              <w:right w:w="85" w:type="dxa"/>
            </w:tcMar>
          </w:tcPr>
          <w:p>
            <w:pPr>
              <w:spacing w:after="0" w:before="0" w:line="252" w:lineRule="auto"/>
              <w:jc w:val="center"/>
            </w:pPr>
            <w:r>
              <w:rPr>
                <w:b w:val="0"/>
                <w:color w:val="000000"/>
                <w:sz w:val="18"/>
              </w:rPr>
              <w:t>1.40</w:t>
            </w:r>
          </w:p>
        </w:tc>
      </w:tr>
      <w:tr>
        <w:trPr>
          <w:cantSplit/>
        </w:trPr>
        <w:tc>
          <w:tcPr>
            <w:tcW w:type="dxa" w:w="2952"/>
            <w:vAlign w:val="center"/>
            <w:shd w:fill="FFFFFF"/>
            <w:tcMar>
              <w:top w:w="90" w:type="dxa"/>
              <w:left w:w="85" w:type="dxa"/>
              <w:bottom w:w="90" w:type="dxa"/>
              <w:right w:w="85" w:type="dxa"/>
            </w:tcMar>
          </w:tcPr>
          <w:p>
            <w:pPr>
              <w:spacing w:after="0" w:before="0" w:line="252" w:lineRule="auto"/>
              <w:jc w:val="left"/>
            </w:pPr>
            <w:r>
              <w:rPr>
                <w:b w:val="0"/>
                <w:color w:val="000000"/>
                <w:sz w:val="18"/>
              </w:rPr>
              <w:t>Pose with one identity at 5 Hz</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33</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30</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7</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58</w:t>
            </w:r>
          </w:p>
        </w:tc>
        <w:tc>
          <w:tcPr>
            <w:tcW w:type="dxa" w:w="1123"/>
            <w:vAlign w:val="center"/>
            <w:shd w:fill="FFFFFF"/>
            <w:tcMar>
              <w:top w:w="90" w:type="dxa"/>
              <w:left w:w="85" w:type="dxa"/>
              <w:bottom w:w="90" w:type="dxa"/>
              <w:right w:w="85" w:type="dxa"/>
            </w:tcMar>
          </w:tcPr>
          <w:p>
            <w:pPr>
              <w:spacing w:after="0" w:before="0" w:line="252" w:lineRule="auto"/>
              <w:jc w:val="center"/>
            </w:pPr>
            <w:r>
              <w:rPr>
                <w:b w:val="0"/>
                <w:color w:val="000000"/>
                <w:sz w:val="18"/>
              </w:rPr>
              <w:t>82.5%</w:t>
            </w:r>
          </w:p>
        </w:tc>
        <w:tc>
          <w:tcPr>
            <w:tcW w:type="dxa" w:w="1123"/>
            <w:vAlign w:val="center"/>
            <w:shd w:fill="FFFFFF"/>
            <w:tcMar>
              <w:top w:w="90" w:type="dxa"/>
              <w:left w:w="85" w:type="dxa"/>
              <w:bottom w:w="90" w:type="dxa"/>
              <w:right w:w="85" w:type="dxa"/>
            </w:tcMar>
          </w:tcPr>
          <w:p>
            <w:pPr>
              <w:spacing w:after="0" w:before="0" w:line="252" w:lineRule="auto"/>
              <w:jc w:val="center"/>
            </w:pPr>
            <w:r>
              <w:rPr>
                <w:b w:val="0"/>
                <w:color w:val="000000"/>
                <w:sz w:val="18"/>
              </w:rPr>
              <w:t>52.4%</w:t>
            </w:r>
          </w:p>
        </w:tc>
        <w:tc>
          <w:tcPr>
            <w:tcW w:type="dxa" w:w="1138"/>
            <w:vAlign w:val="center"/>
            <w:shd w:fill="FFFFFF"/>
            <w:tcMar>
              <w:top w:w="90" w:type="dxa"/>
              <w:left w:w="85" w:type="dxa"/>
              <w:bottom w:w="90" w:type="dxa"/>
              <w:right w:w="85" w:type="dxa"/>
            </w:tcMar>
          </w:tcPr>
          <w:p>
            <w:pPr>
              <w:spacing w:after="0" w:before="0" w:line="252" w:lineRule="auto"/>
              <w:jc w:val="center"/>
            </w:pPr>
            <w:r>
              <w:rPr>
                <w:b w:val="0"/>
                <w:color w:val="000000"/>
                <w:sz w:val="18"/>
              </w:rPr>
              <w:t>1.40</w:t>
            </w:r>
          </w:p>
        </w:tc>
      </w:tr>
    </w:tbl>
    <w:p>
      <w:pPr>
        <w:spacing w:after="0"/>
      </w:pPr>
    </w:p>
    <w:p>
      <w:pPr>
        <w:pStyle w:val="Caption"/>
      </w:pPr>
      <w:r>
        <w:t>Identity diagnostic: force one ID onto the highest-confidence person prediction. Confidence diagnostic: keep detector outputs above the 0.20 detection floor, but bypass the fall rule’s 0.55 gate. Neither is a deployment recommendation.</w:t>
      </w:r>
    </w:p>
    <w:p>
      <w:pPr>
        <w:pStyle w:val="Heading2"/>
      </w:pPr>
      <w:r>
        <w:t>What the ablations show</w:t>
      </w:r>
    </w:p>
    <w:p>
      <w:r>
        <w:t>For ONE, forcing one identity recovered three additional falls; removing the confidence gate recovered four, with unchanged false-positive clip counts. For pose, forcing one identity recovered three falls but added two false-positive clips. Association and confidence gating contribute to misses, but most missed falls remained. These diagnostics do not establish safety on multiple people or long non-fall recordings.</w:t>
      </w:r>
    </w:p>
    <w:p>
      <w:r>
        <w:t>The pilot had 8 development and 24 evaluation clips. ONE detected 9 of 12 falls at 5 Hz with one false-positive ADL clip. The expanded results provide a less favorable and more useful basis for the next experiment.</w:t>
      </w:r>
    </w:p>
    <w:p>
      <w:pPr>
        <w:pStyle w:val="Heading2"/>
      </w:pPr>
      <w:r>
        <w:t>Variation within the expanded set</w:t>
      </w:r>
    </w:p>
    <w:p>
      <w:r>
        <w:t>On the 104 evaluation clips beyond the pilot, ONE detected 28 of 51 falls and alerted on 4 of 53 ADL clips. Pose boxes detected 22 of 51 and alerted on 3 of 53. These additional examples account for the lower full-set recall.</w:t>
      </w:r>
    </w:p>
    <w:p>
      <w:r>
        <w:t>For clips marked night, ONE detected 5 of 11 falls and pose boxes 4 of 11. By day, they detected 32 of 52 and 26 of 52, respectively. Scene and activity also vary, so this comparison does not isolate lighting as a cause.</w:t>
      </w:r>
    </w:p>
    <w:p>
      <w:pPr>
        <w:pStyle w:val="Heading2"/>
      </w:pPr>
      <w:r>
        <w:t>Metrics that should not be overread</w:t>
      </w:r>
    </w:p>
    <w:p>
      <w:r>
        <w:t>Each base detector path has five false-positive ADL clips containing seven alerts. Counting each false alert but only one detection per fall clip gives 84.1% precision for ONE and 81.1% for pose, versus 88.1% and 85.7% by clip. The artificial fall prevalence means neither estimates alert quality in an occupied home. False-positive clips do not estimate false alarms per camera-day.</w:t>
      </w:r>
    </w:p>
    <w:p>
      <w:r>
        <w:t>Counts of frames containing a person prediction are coverage diagnostics, not person-detection recall. There are no verified person boxes for that claim, and the pose model sometimes labels hanging clothes as another person. Reported event latency excludes processing, network and UI delay, and only includes detected falls.</w:t>
      </w:r>
    </w:p>
    <w:p>
      <w:pPr>
        <w:pStyle w:val="Heading1"/>
        <w:pageBreakBefore/>
      </w:pPr>
      <w:r>
        <w:t>Faster sampling and runtime feasibility</w:t>
      </w:r>
    </w:p>
    <w:p>
      <w:r>
        <w:t>Twelve clips were selected before 20 Hz inference: three development and nine evaluation. The evaluation subset has four falls and five ADL clips, with 1,287 samples. Lower cadences use paired subsamples of the same cached detector outputs.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576"/>
        <w:gridCol w:w="576"/>
        <w:gridCol w:w="576"/>
        <w:gridCol w:w="576"/>
        <w:gridCol w:w="1123"/>
        <w:gridCol w:w="1123"/>
        <w:gridCol w:w="1138"/>
      </w:tblGrid>
      <w:tr>
        <w:trPr>
          <w:cantSplit/>
          <w:tblHeader/>
        </w:trPr>
        <w:tc>
          <w:tcPr>
            <w:tcW w:type="dxa" w:w="2952"/>
            <w:vAlign w:val="center"/>
            <w:shd w:fill="244A66"/>
            <w:tcMar>
              <w:top w:w="90" w:type="dxa"/>
              <w:left w:w="85" w:type="dxa"/>
              <w:bottom w:w="90" w:type="dxa"/>
              <w:right w:w="85" w:type="dxa"/>
            </w:tcMar>
          </w:tcPr>
          <w:p>
            <w:pPr>
              <w:spacing w:after="0" w:before="0" w:line="252" w:lineRule="auto"/>
              <w:jc w:val="left"/>
            </w:pPr>
            <w:r>
              <w:rPr>
                <w:b/>
                <w:color w:val="FFFFFF"/>
                <w:sz w:val="18"/>
              </w:rPr>
              <w:t>Method and cadence</w:t>
            </w:r>
          </w:p>
        </w:tc>
        <w:tc>
          <w:tcPr>
            <w:tcW w:type="dxa" w:w="576"/>
            <w:vAlign w:val="center"/>
            <w:shd w:fill="244A66"/>
            <w:tcMar>
              <w:top w:w="90" w:type="dxa"/>
              <w:left w:w="85" w:type="dxa"/>
              <w:bottom w:w="90" w:type="dxa"/>
              <w:right w:w="85" w:type="dxa"/>
            </w:tcMar>
          </w:tcPr>
          <w:p>
            <w:pPr>
              <w:spacing w:after="0" w:before="0" w:line="252" w:lineRule="auto"/>
              <w:jc w:val="center"/>
            </w:pPr>
            <w:r>
              <w:rPr>
                <w:b/>
                <w:color w:val="FFFFFF"/>
                <w:sz w:val="18"/>
              </w:rPr>
              <w:t>TP</w:t>
            </w:r>
          </w:p>
        </w:tc>
        <w:tc>
          <w:tcPr>
            <w:tcW w:type="dxa" w:w="576"/>
            <w:vAlign w:val="center"/>
            <w:shd w:fill="244A66"/>
            <w:tcMar>
              <w:top w:w="90" w:type="dxa"/>
              <w:left w:w="85" w:type="dxa"/>
              <w:bottom w:w="90" w:type="dxa"/>
              <w:right w:w="85" w:type="dxa"/>
            </w:tcMar>
          </w:tcPr>
          <w:p>
            <w:pPr>
              <w:spacing w:after="0" w:before="0" w:line="252" w:lineRule="auto"/>
              <w:jc w:val="center"/>
            </w:pPr>
            <w:r>
              <w:rPr>
                <w:b/>
                <w:color w:val="FFFFFF"/>
                <w:sz w:val="18"/>
              </w:rPr>
              <w:t>FN</w:t>
            </w:r>
          </w:p>
        </w:tc>
        <w:tc>
          <w:tcPr>
            <w:tcW w:type="dxa" w:w="576"/>
            <w:vAlign w:val="center"/>
            <w:shd w:fill="244A66"/>
            <w:tcMar>
              <w:top w:w="90" w:type="dxa"/>
              <w:left w:w="85" w:type="dxa"/>
              <w:bottom w:w="90" w:type="dxa"/>
              <w:right w:w="85" w:type="dxa"/>
            </w:tcMar>
          </w:tcPr>
          <w:p>
            <w:pPr>
              <w:spacing w:after="0" w:before="0" w:line="252" w:lineRule="auto"/>
              <w:jc w:val="center"/>
            </w:pPr>
            <w:r>
              <w:rPr>
                <w:b/>
                <w:color w:val="FFFFFF"/>
                <w:sz w:val="18"/>
              </w:rPr>
              <w:t>FP</w:t>
            </w:r>
          </w:p>
        </w:tc>
        <w:tc>
          <w:tcPr>
            <w:tcW w:type="dxa" w:w="576"/>
            <w:vAlign w:val="center"/>
            <w:shd w:fill="244A66"/>
            <w:tcMar>
              <w:top w:w="90" w:type="dxa"/>
              <w:left w:w="85" w:type="dxa"/>
              <w:bottom w:w="90" w:type="dxa"/>
              <w:right w:w="85" w:type="dxa"/>
            </w:tcMar>
          </w:tcPr>
          <w:p>
            <w:pPr>
              <w:spacing w:after="0" w:before="0" w:line="252" w:lineRule="auto"/>
              <w:jc w:val="center"/>
            </w:pPr>
            <w:r>
              <w:rPr>
                <w:b/>
                <w:color w:val="FFFFFF"/>
                <w:sz w:val="18"/>
              </w:rPr>
              <w:t>TN</w:t>
            </w:r>
          </w:p>
        </w:tc>
        <w:tc>
          <w:tcPr>
            <w:tcW w:type="dxa" w:w="1123"/>
            <w:vAlign w:val="center"/>
            <w:shd w:fill="244A66"/>
            <w:tcMar>
              <w:top w:w="90" w:type="dxa"/>
              <w:left w:w="85" w:type="dxa"/>
              <w:bottom w:w="90" w:type="dxa"/>
              <w:right w:w="85" w:type="dxa"/>
            </w:tcMar>
          </w:tcPr>
          <w:p>
            <w:pPr>
              <w:spacing w:after="0" w:before="0" w:line="252" w:lineRule="auto"/>
              <w:jc w:val="center"/>
            </w:pPr>
            <w:r>
              <w:rPr>
                <w:b/>
                <w:color w:val="FFFFFF"/>
                <w:sz w:val="18"/>
              </w:rPr>
              <w:t>Precision</w:t>
            </w:r>
          </w:p>
        </w:tc>
        <w:tc>
          <w:tcPr>
            <w:tcW w:type="dxa" w:w="1123"/>
            <w:vAlign w:val="center"/>
            <w:shd w:fill="244A66"/>
            <w:tcMar>
              <w:top w:w="90" w:type="dxa"/>
              <w:left w:w="85" w:type="dxa"/>
              <w:bottom w:w="90" w:type="dxa"/>
              <w:right w:w="85" w:type="dxa"/>
            </w:tcMar>
          </w:tcPr>
          <w:p>
            <w:pPr>
              <w:spacing w:after="0" w:before="0" w:line="252" w:lineRule="auto"/>
              <w:jc w:val="center"/>
            </w:pPr>
            <w:r>
              <w:rPr>
                <w:b/>
                <w:color w:val="FFFFFF"/>
                <w:sz w:val="18"/>
              </w:rPr>
              <w:t>Recall</w:t>
            </w:r>
          </w:p>
        </w:tc>
        <w:tc>
          <w:tcPr>
            <w:tcW w:type="dxa" w:w="1138"/>
            <w:vAlign w:val="center"/>
            <w:shd w:fill="244A66"/>
            <w:tcMar>
              <w:top w:w="90" w:type="dxa"/>
              <w:left w:w="85" w:type="dxa"/>
              <w:bottom w:w="90" w:type="dxa"/>
              <w:right w:w="85" w:type="dxa"/>
            </w:tcMar>
          </w:tcPr>
          <w:p>
            <w:pPr>
              <w:spacing w:after="0" w:before="0" w:line="252" w:lineRule="auto"/>
              <w:jc w:val="center"/>
            </w:pPr>
            <w:r>
              <w:rPr>
                <w:b/>
                <w:color w:val="FFFFFF"/>
                <w:sz w:val="18"/>
              </w:rPr>
              <w:t>Median</w:t>
              <w:br/>
              <w:t>latency s</w:t>
            </w:r>
          </w:p>
        </w:tc>
      </w:tr>
      <w:tr>
        <w:trPr>
          <w:cantSplit/>
        </w:trPr>
        <w:tc>
          <w:tcPr>
            <w:tcW w:type="dxa" w:w="2952"/>
            <w:vAlign w:val="center"/>
            <w:shd w:fill="FFFFFF"/>
            <w:tcMar>
              <w:top w:w="90" w:type="dxa"/>
              <w:left w:w="85" w:type="dxa"/>
              <w:bottom w:w="90" w:type="dxa"/>
              <w:right w:w="85" w:type="dxa"/>
            </w:tcMar>
          </w:tcPr>
          <w:p>
            <w:pPr>
              <w:spacing w:after="0" w:before="0" w:line="252" w:lineRule="auto"/>
              <w:jc w:val="left"/>
            </w:pPr>
            <w:r>
              <w:rPr>
                <w:b w:val="0"/>
                <w:color w:val="000000"/>
                <w:sz w:val="18"/>
              </w:rPr>
              <w:t>ONE every 1.4 s</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0</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4</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0</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5</w:t>
            </w:r>
          </w:p>
        </w:tc>
        <w:tc>
          <w:tcPr>
            <w:tcW w:type="dxa" w:w="1123"/>
            <w:vAlign w:val="center"/>
            <w:shd w:fill="FFFFFF"/>
            <w:tcMar>
              <w:top w:w="90" w:type="dxa"/>
              <w:left w:w="85" w:type="dxa"/>
              <w:bottom w:w="90" w:type="dxa"/>
              <w:right w:w="85" w:type="dxa"/>
            </w:tcMar>
          </w:tcPr>
          <w:p>
            <w:pPr>
              <w:spacing w:after="0" w:before="0" w:line="252" w:lineRule="auto"/>
              <w:jc w:val="center"/>
            </w:pPr>
            <w:r>
              <w:rPr>
                <w:b w:val="0"/>
                <w:color w:val="000000"/>
                <w:sz w:val="18"/>
              </w:rPr>
              <w:t>—</w:t>
            </w:r>
          </w:p>
        </w:tc>
        <w:tc>
          <w:tcPr>
            <w:tcW w:type="dxa" w:w="1123"/>
            <w:vAlign w:val="center"/>
            <w:shd w:fill="FFFFFF"/>
            <w:tcMar>
              <w:top w:w="90" w:type="dxa"/>
              <w:left w:w="85" w:type="dxa"/>
              <w:bottom w:w="90" w:type="dxa"/>
              <w:right w:w="85" w:type="dxa"/>
            </w:tcMar>
          </w:tcPr>
          <w:p>
            <w:pPr>
              <w:spacing w:after="0" w:before="0" w:line="252" w:lineRule="auto"/>
              <w:jc w:val="center"/>
            </w:pPr>
            <w:r>
              <w:rPr>
                <w:b w:val="0"/>
                <w:color w:val="000000"/>
                <w:sz w:val="18"/>
              </w:rPr>
              <w:t>0.0%</w:t>
            </w:r>
          </w:p>
        </w:tc>
        <w:tc>
          <w:tcPr>
            <w:tcW w:type="dxa" w:w="1138"/>
            <w:vAlign w:val="center"/>
            <w:shd w:fill="FFFFFF"/>
            <w:tcMar>
              <w:top w:w="90" w:type="dxa"/>
              <w:left w:w="85" w:type="dxa"/>
              <w:bottom w:w="90" w:type="dxa"/>
              <w:right w:w="85" w:type="dxa"/>
            </w:tcMar>
          </w:tcPr>
          <w:p>
            <w:pPr>
              <w:spacing w:after="0" w:before="0" w:line="252" w:lineRule="auto"/>
              <w:jc w:val="center"/>
            </w:pPr>
            <w:r>
              <w:rPr>
                <w:b w:val="0"/>
                <w:color w:val="000000"/>
                <w:sz w:val="18"/>
              </w:rPr>
              <w:t>—</w:t>
            </w:r>
          </w:p>
        </w:tc>
      </w:tr>
      <w:tr>
        <w:trPr>
          <w:cantSplit/>
        </w:trPr>
        <w:tc>
          <w:tcPr>
            <w:tcW w:type="dxa" w:w="2952"/>
            <w:vAlign w:val="center"/>
            <w:shd w:fill="F3F6F8"/>
            <w:tcMar>
              <w:top w:w="90" w:type="dxa"/>
              <w:left w:w="85" w:type="dxa"/>
              <w:bottom w:w="90" w:type="dxa"/>
              <w:right w:w="85" w:type="dxa"/>
            </w:tcMar>
          </w:tcPr>
          <w:p>
            <w:pPr>
              <w:spacing w:after="0" w:before="0" w:line="252" w:lineRule="auto"/>
              <w:jc w:val="left"/>
            </w:pPr>
            <w:r>
              <w:rPr>
                <w:b w:val="0"/>
                <w:color w:val="000000"/>
                <w:sz w:val="18"/>
              </w:rPr>
              <w:t>ONE at 5 Hz</w:t>
            </w:r>
          </w:p>
        </w:tc>
        <w:tc>
          <w:tcPr>
            <w:tcW w:type="dxa" w:w="576"/>
            <w:vAlign w:val="center"/>
            <w:shd w:fill="F3F6F8"/>
            <w:tcMar>
              <w:top w:w="90" w:type="dxa"/>
              <w:left w:w="85" w:type="dxa"/>
              <w:bottom w:w="90" w:type="dxa"/>
              <w:right w:w="85" w:type="dxa"/>
            </w:tcMar>
          </w:tcPr>
          <w:p>
            <w:pPr>
              <w:spacing w:after="0" w:before="0" w:line="252" w:lineRule="auto"/>
              <w:jc w:val="center"/>
            </w:pPr>
            <w:r>
              <w:rPr>
                <w:b w:val="0"/>
                <w:color w:val="000000"/>
                <w:sz w:val="18"/>
              </w:rPr>
              <w:t>2</w:t>
            </w:r>
          </w:p>
        </w:tc>
        <w:tc>
          <w:tcPr>
            <w:tcW w:type="dxa" w:w="576"/>
            <w:vAlign w:val="center"/>
            <w:shd w:fill="F3F6F8"/>
            <w:tcMar>
              <w:top w:w="90" w:type="dxa"/>
              <w:left w:w="85" w:type="dxa"/>
              <w:bottom w:w="90" w:type="dxa"/>
              <w:right w:w="85" w:type="dxa"/>
            </w:tcMar>
          </w:tcPr>
          <w:p>
            <w:pPr>
              <w:spacing w:after="0" w:before="0" w:line="252" w:lineRule="auto"/>
              <w:jc w:val="center"/>
            </w:pPr>
            <w:r>
              <w:rPr>
                <w:b w:val="0"/>
                <w:color w:val="000000"/>
                <w:sz w:val="18"/>
              </w:rPr>
              <w:t>2</w:t>
            </w:r>
          </w:p>
        </w:tc>
        <w:tc>
          <w:tcPr>
            <w:tcW w:type="dxa" w:w="576"/>
            <w:vAlign w:val="center"/>
            <w:shd w:fill="F3F6F8"/>
            <w:tcMar>
              <w:top w:w="90" w:type="dxa"/>
              <w:left w:w="85" w:type="dxa"/>
              <w:bottom w:w="90" w:type="dxa"/>
              <w:right w:w="85" w:type="dxa"/>
            </w:tcMar>
          </w:tcPr>
          <w:p>
            <w:pPr>
              <w:spacing w:after="0" w:before="0" w:line="252" w:lineRule="auto"/>
              <w:jc w:val="center"/>
            </w:pPr>
            <w:r>
              <w:rPr>
                <w:b w:val="0"/>
                <w:color w:val="000000"/>
                <w:sz w:val="18"/>
              </w:rPr>
              <w:t>1</w:t>
            </w:r>
          </w:p>
        </w:tc>
        <w:tc>
          <w:tcPr>
            <w:tcW w:type="dxa" w:w="576"/>
            <w:vAlign w:val="center"/>
            <w:shd w:fill="F3F6F8"/>
            <w:tcMar>
              <w:top w:w="90" w:type="dxa"/>
              <w:left w:w="85" w:type="dxa"/>
              <w:bottom w:w="90" w:type="dxa"/>
              <w:right w:w="85" w:type="dxa"/>
            </w:tcMar>
          </w:tcPr>
          <w:p>
            <w:pPr>
              <w:spacing w:after="0" w:before="0" w:line="252" w:lineRule="auto"/>
              <w:jc w:val="center"/>
            </w:pPr>
            <w:r>
              <w:rPr>
                <w:b w:val="0"/>
                <w:color w:val="000000"/>
                <w:sz w:val="18"/>
              </w:rPr>
              <w:t>4</w:t>
            </w:r>
          </w:p>
        </w:tc>
        <w:tc>
          <w:tcPr>
            <w:tcW w:type="dxa" w:w="1123"/>
            <w:vAlign w:val="center"/>
            <w:shd w:fill="F3F6F8"/>
            <w:tcMar>
              <w:top w:w="90" w:type="dxa"/>
              <w:left w:w="85" w:type="dxa"/>
              <w:bottom w:w="90" w:type="dxa"/>
              <w:right w:w="85" w:type="dxa"/>
            </w:tcMar>
          </w:tcPr>
          <w:p>
            <w:pPr>
              <w:spacing w:after="0" w:before="0" w:line="252" w:lineRule="auto"/>
              <w:jc w:val="center"/>
            </w:pPr>
            <w:r>
              <w:rPr>
                <w:b w:val="0"/>
                <w:color w:val="000000"/>
                <w:sz w:val="18"/>
              </w:rPr>
              <w:t>66.7%</w:t>
            </w:r>
          </w:p>
        </w:tc>
        <w:tc>
          <w:tcPr>
            <w:tcW w:type="dxa" w:w="1123"/>
            <w:vAlign w:val="center"/>
            <w:shd w:fill="F3F6F8"/>
            <w:tcMar>
              <w:top w:w="90" w:type="dxa"/>
              <w:left w:w="85" w:type="dxa"/>
              <w:bottom w:w="90" w:type="dxa"/>
              <w:right w:w="85" w:type="dxa"/>
            </w:tcMar>
          </w:tcPr>
          <w:p>
            <w:pPr>
              <w:spacing w:after="0" w:before="0" w:line="252" w:lineRule="auto"/>
              <w:jc w:val="center"/>
            </w:pPr>
            <w:r>
              <w:rPr>
                <w:b w:val="0"/>
                <w:color w:val="000000"/>
                <w:sz w:val="18"/>
              </w:rPr>
              <w:t>50.0%</w:t>
            </w:r>
          </w:p>
        </w:tc>
        <w:tc>
          <w:tcPr>
            <w:tcW w:type="dxa" w:w="1138"/>
            <w:vAlign w:val="center"/>
            <w:shd w:fill="F3F6F8"/>
            <w:tcMar>
              <w:top w:w="90" w:type="dxa"/>
              <w:left w:w="85" w:type="dxa"/>
              <w:bottom w:w="90" w:type="dxa"/>
              <w:right w:w="85" w:type="dxa"/>
            </w:tcMar>
          </w:tcPr>
          <w:p>
            <w:pPr>
              <w:spacing w:after="0" w:before="0" w:line="252" w:lineRule="auto"/>
              <w:jc w:val="center"/>
            </w:pPr>
            <w:r>
              <w:rPr>
                <w:b w:val="0"/>
                <w:color w:val="000000"/>
                <w:sz w:val="18"/>
              </w:rPr>
              <w:t>3.25</w:t>
            </w:r>
          </w:p>
        </w:tc>
      </w:tr>
      <w:tr>
        <w:trPr>
          <w:cantSplit/>
        </w:trPr>
        <w:tc>
          <w:tcPr>
            <w:tcW w:type="dxa" w:w="2952"/>
            <w:vAlign w:val="center"/>
            <w:shd w:fill="FFFFFF"/>
            <w:tcMar>
              <w:top w:w="90" w:type="dxa"/>
              <w:left w:w="85" w:type="dxa"/>
              <w:bottom w:w="90" w:type="dxa"/>
              <w:right w:w="85" w:type="dxa"/>
            </w:tcMar>
          </w:tcPr>
          <w:p>
            <w:pPr>
              <w:spacing w:after="0" w:before="0" w:line="252" w:lineRule="auto"/>
              <w:jc w:val="left"/>
            </w:pPr>
            <w:r>
              <w:rPr>
                <w:b w:val="0"/>
                <w:color w:val="000000"/>
                <w:sz w:val="18"/>
              </w:rPr>
              <w:t>ONE at 20 Hz</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2</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2</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2</w:t>
            </w:r>
          </w:p>
        </w:tc>
        <w:tc>
          <w:tcPr>
            <w:tcW w:type="dxa" w:w="576"/>
            <w:vAlign w:val="center"/>
            <w:shd w:fill="FFFFFF"/>
            <w:tcMar>
              <w:top w:w="90" w:type="dxa"/>
              <w:left w:w="85" w:type="dxa"/>
              <w:bottom w:w="90" w:type="dxa"/>
              <w:right w:w="85" w:type="dxa"/>
            </w:tcMar>
          </w:tcPr>
          <w:p>
            <w:pPr>
              <w:spacing w:after="0" w:before="0" w:line="252" w:lineRule="auto"/>
              <w:jc w:val="center"/>
            </w:pPr>
            <w:r>
              <w:rPr>
                <w:b w:val="0"/>
                <w:color w:val="000000"/>
                <w:sz w:val="18"/>
              </w:rPr>
              <w:t>3</w:t>
            </w:r>
          </w:p>
        </w:tc>
        <w:tc>
          <w:tcPr>
            <w:tcW w:type="dxa" w:w="1123"/>
            <w:vAlign w:val="center"/>
            <w:shd w:fill="FFFFFF"/>
            <w:tcMar>
              <w:top w:w="90" w:type="dxa"/>
              <w:left w:w="85" w:type="dxa"/>
              <w:bottom w:w="90" w:type="dxa"/>
              <w:right w:w="85" w:type="dxa"/>
            </w:tcMar>
          </w:tcPr>
          <w:p>
            <w:pPr>
              <w:spacing w:after="0" w:before="0" w:line="252" w:lineRule="auto"/>
              <w:jc w:val="center"/>
            </w:pPr>
            <w:r>
              <w:rPr>
                <w:b w:val="0"/>
                <w:color w:val="000000"/>
                <w:sz w:val="18"/>
              </w:rPr>
              <w:t>50.0%</w:t>
            </w:r>
          </w:p>
        </w:tc>
        <w:tc>
          <w:tcPr>
            <w:tcW w:type="dxa" w:w="1123"/>
            <w:vAlign w:val="center"/>
            <w:shd w:fill="FFFFFF"/>
            <w:tcMar>
              <w:top w:w="90" w:type="dxa"/>
              <w:left w:w="85" w:type="dxa"/>
              <w:bottom w:w="90" w:type="dxa"/>
              <w:right w:w="85" w:type="dxa"/>
            </w:tcMar>
          </w:tcPr>
          <w:p>
            <w:pPr>
              <w:spacing w:after="0" w:before="0" w:line="252" w:lineRule="auto"/>
              <w:jc w:val="center"/>
            </w:pPr>
            <w:r>
              <w:rPr>
                <w:b w:val="0"/>
                <w:color w:val="000000"/>
                <w:sz w:val="18"/>
              </w:rPr>
              <w:t>50.0%</w:t>
            </w:r>
          </w:p>
        </w:tc>
        <w:tc>
          <w:tcPr>
            <w:tcW w:type="dxa" w:w="1138"/>
            <w:vAlign w:val="center"/>
            <w:shd w:fill="FFFFFF"/>
            <w:tcMar>
              <w:top w:w="90" w:type="dxa"/>
              <w:left w:w="85" w:type="dxa"/>
              <w:bottom w:w="90" w:type="dxa"/>
              <w:right w:w="85" w:type="dxa"/>
            </w:tcMar>
          </w:tcPr>
          <w:p>
            <w:pPr>
              <w:spacing w:after="0" w:before="0" w:line="252" w:lineRule="auto"/>
              <w:jc w:val="center"/>
            </w:pPr>
            <w:r>
              <w:rPr>
                <w:b w:val="0"/>
                <w:color w:val="000000"/>
                <w:sz w:val="18"/>
              </w:rPr>
              <w:t>0.75</w:t>
            </w:r>
          </w:p>
        </w:tc>
      </w:tr>
      <w:tr>
        <w:trPr>
          <w:cantSplit/>
        </w:trPr>
        <w:tc>
          <w:tcPr>
            <w:tcW w:type="dxa" w:w="2952"/>
            <w:vAlign w:val="center"/>
            <w:shd w:fill="F3F6F8"/>
            <w:tcMar>
              <w:top w:w="90" w:type="dxa"/>
              <w:left w:w="85" w:type="dxa"/>
              <w:bottom w:w="90" w:type="dxa"/>
              <w:right w:w="85" w:type="dxa"/>
            </w:tcMar>
          </w:tcPr>
          <w:p>
            <w:pPr>
              <w:spacing w:after="0" w:before="0" w:line="252" w:lineRule="auto"/>
              <w:jc w:val="left"/>
            </w:pPr>
            <w:r>
              <w:rPr>
                <w:b w:val="0"/>
                <w:color w:val="000000"/>
                <w:sz w:val="18"/>
              </w:rPr>
              <w:t>ONE at 20 Hz with 9 hits</w:t>
            </w:r>
          </w:p>
        </w:tc>
        <w:tc>
          <w:tcPr>
            <w:tcW w:type="dxa" w:w="576"/>
            <w:vAlign w:val="center"/>
            <w:shd w:fill="F3F6F8"/>
            <w:tcMar>
              <w:top w:w="90" w:type="dxa"/>
              <w:left w:w="85" w:type="dxa"/>
              <w:bottom w:w="90" w:type="dxa"/>
              <w:right w:w="85" w:type="dxa"/>
            </w:tcMar>
          </w:tcPr>
          <w:p>
            <w:pPr>
              <w:spacing w:after="0" w:before="0" w:line="252" w:lineRule="auto"/>
              <w:jc w:val="center"/>
            </w:pPr>
            <w:r>
              <w:rPr>
                <w:b w:val="0"/>
                <w:color w:val="000000"/>
                <w:sz w:val="18"/>
              </w:rPr>
              <w:t>1</w:t>
            </w:r>
          </w:p>
        </w:tc>
        <w:tc>
          <w:tcPr>
            <w:tcW w:type="dxa" w:w="576"/>
            <w:vAlign w:val="center"/>
            <w:shd w:fill="F3F6F8"/>
            <w:tcMar>
              <w:top w:w="90" w:type="dxa"/>
              <w:left w:w="85" w:type="dxa"/>
              <w:bottom w:w="90" w:type="dxa"/>
              <w:right w:w="85" w:type="dxa"/>
            </w:tcMar>
          </w:tcPr>
          <w:p>
            <w:pPr>
              <w:spacing w:after="0" w:before="0" w:line="252" w:lineRule="auto"/>
              <w:jc w:val="center"/>
            </w:pPr>
            <w:r>
              <w:rPr>
                <w:b w:val="0"/>
                <w:color w:val="000000"/>
                <w:sz w:val="18"/>
              </w:rPr>
              <w:t>3</w:t>
            </w:r>
          </w:p>
        </w:tc>
        <w:tc>
          <w:tcPr>
            <w:tcW w:type="dxa" w:w="576"/>
            <w:vAlign w:val="center"/>
            <w:shd w:fill="F3F6F8"/>
            <w:tcMar>
              <w:top w:w="90" w:type="dxa"/>
              <w:left w:w="85" w:type="dxa"/>
              <w:bottom w:w="90" w:type="dxa"/>
              <w:right w:w="85" w:type="dxa"/>
            </w:tcMar>
          </w:tcPr>
          <w:p>
            <w:pPr>
              <w:spacing w:after="0" w:before="0" w:line="252" w:lineRule="auto"/>
              <w:jc w:val="center"/>
            </w:pPr>
            <w:r>
              <w:rPr>
                <w:b w:val="0"/>
                <w:color w:val="000000"/>
                <w:sz w:val="18"/>
              </w:rPr>
              <w:t>1</w:t>
            </w:r>
          </w:p>
        </w:tc>
        <w:tc>
          <w:tcPr>
            <w:tcW w:type="dxa" w:w="576"/>
            <w:vAlign w:val="center"/>
            <w:shd w:fill="F3F6F8"/>
            <w:tcMar>
              <w:top w:w="90" w:type="dxa"/>
              <w:left w:w="85" w:type="dxa"/>
              <w:bottom w:w="90" w:type="dxa"/>
              <w:right w:w="85" w:type="dxa"/>
            </w:tcMar>
          </w:tcPr>
          <w:p>
            <w:pPr>
              <w:spacing w:after="0" w:before="0" w:line="252" w:lineRule="auto"/>
              <w:jc w:val="center"/>
            </w:pPr>
            <w:r>
              <w:rPr>
                <w:b w:val="0"/>
                <w:color w:val="000000"/>
                <w:sz w:val="18"/>
              </w:rPr>
              <w:t>4</w:t>
            </w:r>
          </w:p>
        </w:tc>
        <w:tc>
          <w:tcPr>
            <w:tcW w:type="dxa" w:w="1123"/>
            <w:vAlign w:val="center"/>
            <w:shd w:fill="F3F6F8"/>
            <w:tcMar>
              <w:top w:w="90" w:type="dxa"/>
              <w:left w:w="85" w:type="dxa"/>
              <w:bottom w:w="90" w:type="dxa"/>
              <w:right w:w="85" w:type="dxa"/>
            </w:tcMar>
          </w:tcPr>
          <w:p>
            <w:pPr>
              <w:spacing w:after="0" w:before="0" w:line="252" w:lineRule="auto"/>
              <w:jc w:val="center"/>
            </w:pPr>
            <w:r>
              <w:rPr>
                <w:b w:val="0"/>
                <w:color w:val="000000"/>
                <w:sz w:val="18"/>
              </w:rPr>
              <w:t>50.0%</w:t>
            </w:r>
          </w:p>
        </w:tc>
        <w:tc>
          <w:tcPr>
            <w:tcW w:type="dxa" w:w="1123"/>
            <w:vAlign w:val="center"/>
            <w:shd w:fill="F3F6F8"/>
            <w:tcMar>
              <w:top w:w="90" w:type="dxa"/>
              <w:left w:w="85" w:type="dxa"/>
              <w:bottom w:w="90" w:type="dxa"/>
              <w:right w:w="85" w:type="dxa"/>
            </w:tcMar>
          </w:tcPr>
          <w:p>
            <w:pPr>
              <w:spacing w:after="0" w:before="0" w:line="252" w:lineRule="auto"/>
              <w:jc w:val="center"/>
            </w:pPr>
            <w:r>
              <w:rPr>
                <w:b w:val="0"/>
                <w:color w:val="000000"/>
                <w:sz w:val="18"/>
              </w:rPr>
              <w:t>25.0%</w:t>
            </w:r>
          </w:p>
        </w:tc>
        <w:tc>
          <w:tcPr>
            <w:tcW w:type="dxa" w:w="1138"/>
            <w:vAlign w:val="center"/>
            <w:shd w:fill="F3F6F8"/>
            <w:tcMar>
              <w:top w:w="90" w:type="dxa"/>
              <w:left w:w="85" w:type="dxa"/>
              <w:bottom w:w="90" w:type="dxa"/>
              <w:right w:w="85" w:type="dxa"/>
            </w:tcMar>
          </w:tcPr>
          <w:p>
            <w:pPr>
              <w:spacing w:after="0" w:before="0" w:line="252" w:lineRule="auto"/>
              <w:jc w:val="center"/>
            </w:pPr>
            <w:r>
              <w:rPr>
                <w:b w:val="0"/>
                <w:color w:val="000000"/>
                <w:sz w:val="18"/>
              </w:rPr>
              <w:t>1.15</w:t>
            </w:r>
          </w:p>
        </w:tc>
      </w:tr>
    </w:tbl>
    <w:p>
      <w:pPr>
        <w:spacing w:after="0"/>
      </w:pPr>
    </w:p>
    <w:p>
      <w:pPr>
        <w:pStyle w:val="Caption"/>
      </w:pPr>
      <w:r>
        <w:t>Nine-clip subset only. One fall changes recall by 25 percentage points. Latency is conditional on detection and excludes processing delay. A dash means undefined.</w:t>
      </w:r>
    </w:p>
    <w:p>
      <w:r>
        <w:t>Keeping three hits while increasing cadence shortens the rule’s minimum evidence span. The separate nine-hit diagnostic at 20 Hz restores a 0.4-second minimum span, but does not make every aspect of the temporal logic duration-invariant. It detected one fall and raised one false-positive clip. Higher cadence alone did not resolve the activity ambiguity.</w:t>
      </w:r>
    </w:p>
    <w:p>
      <w:r>
        <w:t>All nine evaluation videos have native gaps below 50 ms. The three development videos have a few larger gaps, where resampling may hold a frame. Twenty-nine full-set videos are about 15 fps and cannot supply 20 independent observations per second.</w:t>
      </w:r>
    </w:p>
    <w:p>
      <w:r>
        <w:t>On the full set, shifting the 1.4-second sampling grid across seven phase offsets produced only 0 to 2 detected falls for ONE and 0 to 3 for pose, with no false-positive ADL clips.</w:t>
      </w:r>
    </w:p>
    <w:p>
      <w:pPr>
        <w:pStyle w:val="Heading2"/>
      </w:pPr>
      <w:r>
        <w:t>Measured CPU cost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2232"/>
        <w:gridCol w:w="2736"/>
      </w:tblGrid>
      <w:tr>
        <w:trPr>
          <w:cantSplit/>
          <w:tblHeader/>
        </w:trPr>
        <w:tc>
          <w:tcPr>
            <w:tcW w:type="dxa" w:w="5112"/>
            <w:vAlign w:val="center"/>
            <w:shd w:fill="244A66"/>
            <w:tcMar>
              <w:top w:w="90" w:type="dxa"/>
              <w:left w:w="85" w:type="dxa"/>
              <w:bottom w:w="90" w:type="dxa"/>
              <w:right w:w="85" w:type="dxa"/>
            </w:tcMar>
          </w:tcPr>
          <w:p>
            <w:pPr>
              <w:spacing w:after="0" w:before="0" w:line="252" w:lineRule="auto"/>
              <w:jc w:val="left"/>
            </w:pPr>
            <w:r>
              <w:rPr>
                <w:b/>
                <w:color w:val="FFFFFF"/>
                <w:sz w:val="20"/>
              </w:rPr>
              <w:t>Runtime path</w:t>
            </w:r>
          </w:p>
        </w:tc>
        <w:tc>
          <w:tcPr>
            <w:tcW w:type="dxa" w:w="2232"/>
            <w:vAlign w:val="center"/>
            <w:shd w:fill="244A66"/>
            <w:tcMar>
              <w:top w:w="90" w:type="dxa"/>
              <w:left w:w="85" w:type="dxa"/>
              <w:bottom w:w="90" w:type="dxa"/>
              <w:right w:w="85" w:type="dxa"/>
            </w:tcMar>
          </w:tcPr>
          <w:p>
            <w:pPr>
              <w:spacing w:after="0" w:before="0" w:line="252" w:lineRule="auto"/>
              <w:jc w:val="center"/>
            </w:pPr>
            <w:r>
              <w:rPr>
                <w:b/>
                <w:color w:val="FFFFFF"/>
                <w:sz w:val="20"/>
              </w:rPr>
              <w:t>Per frame time</w:t>
            </w:r>
          </w:p>
        </w:tc>
        <w:tc>
          <w:tcPr>
            <w:tcW w:type="dxa" w:w="2736"/>
            <w:vAlign w:val="center"/>
            <w:shd w:fill="244A66"/>
            <w:tcMar>
              <w:top w:w="90" w:type="dxa"/>
              <w:left w:w="85" w:type="dxa"/>
              <w:bottom w:w="90" w:type="dxa"/>
              <w:right w:w="85" w:type="dxa"/>
            </w:tcMar>
          </w:tcPr>
          <w:p>
            <w:pPr>
              <w:spacing w:after="0" w:before="0" w:line="252" w:lineRule="auto"/>
              <w:jc w:val="center"/>
            </w:pPr>
            <w:r>
              <w:rPr>
                <w:b/>
                <w:color w:val="FFFFFF"/>
                <w:sz w:val="20"/>
              </w:rPr>
              <w:t>Approximate reciprocal</w:t>
            </w:r>
          </w:p>
        </w:tc>
      </w:tr>
      <w:tr>
        <w:trPr>
          <w:cantSplit/>
        </w:trPr>
        <w:tc>
          <w:tcPr>
            <w:tcW w:type="dxa" w:w="5112"/>
            <w:vAlign w:val="center"/>
            <w:shd w:fill="FFFFFF"/>
            <w:tcMar>
              <w:top w:w="90" w:type="dxa"/>
              <w:left w:w="85" w:type="dxa"/>
              <w:bottom w:w="90" w:type="dxa"/>
              <w:right w:w="85" w:type="dxa"/>
            </w:tcMar>
          </w:tcPr>
          <w:p>
            <w:pPr>
              <w:spacing w:after="0" w:before="0" w:line="252" w:lineRule="auto"/>
              <w:jc w:val="left"/>
            </w:pPr>
            <w:r>
              <w:rPr>
                <w:b w:val="0"/>
                <w:color w:val="000000"/>
                <w:sz w:val="20"/>
              </w:rPr>
              <w:t>Current path on four blank smoke frames</w:t>
            </w:r>
          </w:p>
        </w:tc>
        <w:tc>
          <w:tcPr>
            <w:tcW w:type="dxa" w:w="2232"/>
            <w:vAlign w:val="center"/>
            <w:shd w:fill="FFFFFF"/>
            <w:tcMar>
              <w:top w:w="90" w:type="dxa"/>
              <w:left w:w="85" w:type="dxa"/>
              <w:bottom w:w="90" w:type="dxa"/>
              <w:right w:w="85" w:type="dxa"/>
            </w:tcMar>
          </w:tcPr>
          <w:p>
            <w:pPr>
              <w:spacing w:after="0" w:before="0" w:line="252" w:lineRule="auto"/>
              <w:jc w:val="center"/>
            </w:pPr>
            <w:r>
              <w:rPr>
                <w:b w:val="0"/>
                <w:color w:val="000000"/>
                <w:sz w:val="20"/>
              </w:rPr>
              <w:t>2.01 to 2.18 s</w:t>
            </w:r>
          </w:p>
        </w:tc>
        <w:tc>
          <w:tcPr>
            <w:tcW w:type="dxa" w:w="2736"/>
            <w:vAlign w:val="center"/>
            <w:shd w:fill="FFFFFF"/>
            <w:tcMar>
              <w:top w:w="90" w:type="dxa"/>
              <w:left w:w="85" w:type="dxa"/>
              <w:bottom w:w="90" w:type="dxa"/>
              <w:right w:w="85" w:type="dxa"/>
            </w:tcMar>
          </w:tcPr>
          <w:p>
            <w:pPr>
              <w:spacing w:after="0" w:before="0" w:line="252" w:lineRule="auto"/>
              <w:jc w:val="center"/>
            </w:pPr>
            <w:r>
              <w:rPr>
                <w:b w:val="0"/>
                <w:color w:val="000000"/>
                <w:sz w:val="20"/>
              </w:rPr>
              <w:t>About 0.5 fps</w:t>
            </w:r>
          </w:p>
        </w:tc>
      </w:tr>
      <w:tr>
        <w:trPr>
          <w:cantSplit/>
        </w:trPr>
        <w:tc>
          <w:tcPr>
            <w:tcW w:type="dxa" w:w="5112"/>
            <w:vAlign w:val="center"/>
            <w:shd w:fill="F3F6F8"/>
            <w:tcMar>
              <w:top w:w="90" w:type="dxa"/>
              <w:left w:w="85" w:type="dxa"/>
              <w:bottom w:w="90" w:type="dxa"/>
              <w:right w:w="85" w:type="dxa"/>
            </w:tcMar>
          </w:tcPr>
          <w:p>
            <w:pPr>
              <w:spacing w:after="0" w:before="0" w:line="252" w:lineRule="auto"/>
              <w:jc w:val="left"/>
            </w:pPr>
            <w:r>
              <w:rPr>
                <w:b w:val="0"/>
                <w:color w:val="000000"/>
                <w:sz w:val="20"/>
              </w:rPr>
              <w:t>Exact-vocabulary embedding cache</w:t>
            </w:r>
          </w:p>
        </w:tc>
        <w:tc>
          <w:tcPr>
            <w:tcW w:type="dxa" w:w="2232"/>
            <w:vAlign w:val="center"/>
            <w:shd w:fill="F3F6F8"/>
            <w:tcMar>
              <w:top w:w="90" w:type="dxa"/>
              <w:left w:w="85" w:type="dxa"/>
              <w:bottom w:w="90" w:type="dxa"/>
              <w:right w:w="85" w:type="dxa"/>
            </w:tcMar>
          </w:tcPr>
          <w:p>
            <w:pPr>
              <w:spacing w:after="0" w:before="0" w:line="252" w:lineRule="auto"/>
              <w:jc w:val="center"/>
            </w:pPr>
            <w:r>
              <w:rPr>
                <w:b w:val="0"/>
                <w:color w:val="000000"/>
                <w:sz w:val="20"/>
              </w:rPr>
              <w:t>267.9 ms</w:t>
            </w:r>
          </w:p>
        </w:tc>
        <w:tc>
          <w:tcPr>
            <w:tcW w:type="dxa" w:w="2736"/>
            <w:vAlign w:val="center"/>
            <w:shd w:fill="F3F6F8"/>
            <w:tcMar>
              <w:top w:w="90" w:type="dxa"/>
              <w:left w:w="85" w:type="dxa"/>
              <w:bottom w:w="90" w:type="dxa"/>
              <w:right w:w="85" w:type="dxa"/>
            </w:tcMar>
          </w:tcPr>
          <w:p>
            <w:pPr>
              <w:spacing w:after="0" w:before="0" w:line="252" w:lineRule="auto"/>
              <w:jc w:val="center"/>
            </w:pPr>
            <w:r>
              <w:rPr>
                <w:b w:val="0"/>
                <w:color w:val="000000"/>
                <w:sz w:val="20"/>
              </w:rPr>
              <w:t>3.7 fps</w:t>
            </w:r>
          </w:p>
        </w:tc>
      </w:tr>
      <w:tr>
        <w:trPr>
          <w:cantSplit/>
        </w:trPr>
        <w:tc>
          <w:tcPr>
            <w:tcW w:type="dxa" w:w="5112"/>
            <w:vAlign w:val="center"/>
            <w:shd w:fill="FFFFFF"/>
            <w:tcMar>
              <w:top w:w="90" w:type="dxa"/>
              <w:left w:w="85" w:type="dxa"/>
              <w:bottom w:w="90" w:type="dxa"/>
              <w:right w:w="85" w:type="dxa"/>
            </w:tcMar>
          </w:tcPr>
          <w:p>
            <w:pPr>
              <w:spacing w:after="0" w:before="0" w:line="252" w:lineRule="auto"/>
              <w:jc w:val="left"/>
            </w:pPr>
            <w:r>
              <w:rPr>
                <w:b w:val="0"/>
                <w:color w:val="000000"/>
                <w:sz w:val="20"/>
              </w:rPr>
              <w:t>Static prompt configuration</w:t>
            </w:r>
          </w:p>
        </w:tc>
        <w:tc>
          <w:tcPr>
            <w:tcW w:type="dxa" w:w="2232"/>
            <w:vAlign w:val="center"/>
            <w:shd w:fill="FFFFFF"/>
            <w:tcMar>
              <w:top w:w="90" w:type="dxa"/>
              <w:left w:w="85" w:type="dxa"/>
              <w:bottom w:w="90" w:type="dxa"/>
              <w:right w:w="85" w:type="dxa"/>
            </w:tcMar>
          </w:tcPr>
          <w:p>
            <w:pPr>
              <w:spacing w:after="0" w:before="0" w:line="252" w:lineRule="auto"/>
              <w:jc w:val="center"/>
            </w:pPr>
            <w:r>
              <w:rPr>
                <w:b w:val="0"/>
                <w:color w:val="000000"/>
                <w:sz w:val="20"/>
              </w:rPr>
              <w:t>147.6 ms</w:t>
            </w:r>
          </w:p>
        </w:tc>
        <w:tc>
          <w:tcPr>
            <w:tcW w:type="dxa" w:w="2736"/>
            <w:vAlign w:val="center"/>
            <w:shd w:fill="FFFFFF"/>
            <w:tcMar>
              <w:top w:w="90" w:type="dxa"/>
              <w:left w:w="85" w:type="dxa"/>
              <w:bottom w:w="90" w:type="dxa"/>
              <w:right w:w="85" w:type="dxa"/>
            </w:tcMar>
          </w:tcPr>
          <w:p>
            <w:pPr>
              <w:spacing w:after="0" w:before="0" w:line="252" w:lineRule="auto"/>
              <w:jc w:val="center"/>
            </w:pPr>
            <w:r>
              <w:rPr>
                <w:b w:val="0"/>
                <w:color w:val="000000"/>
                <w:sz w:val="20"/>
              </w:rPr>
              <w:t>6.8 fps</w:t>
            </w:r>
          </w:p>
        </w:tc>
      </w:tr>
    </w:tbl>
    <w:p>
      <w:pPr>
        <w:spacing w:after="0"/>
      </w:pPr>
    </w:p>
    <w:p>
      <w:pPr>
        <w:pStyle w:val="Caption"/>
      </w:pPr>
      <w:r>
        <w:t>Shared Linux CPU, AMD EPYC 9V74, two Torch threads. The last two times are means from one predeclared development frame, two warmups and ten repetitions. Smoke timings are a different workload and are not directly comparable.</w:t>
      </w:r>
    </w:p>
    <w:p>
      <w:r>
        <w:t>Static prompts matched parsed detections exactly on five predeclared development frames and cut mean per-frame time by about 45% versus the cached comparison path. This is limited equivalence evidence, not a universal guarantee. Timing includes JPEG decode, low-light processing and inference; it excludes capture, HTTP, tracking, persistence, display, file read, resize and JPEG encoding.</w:t>
      </w:r>
    </w:p>
    <w:p>
      <w:r>
        <w:t>Serial 20 Hz inference needs roughly 50 ms per frame; this CPU path averaged 148 ms. Benchmark the complete request path on deployment hardware before changing cadence. No Mac, GPU or end-to-end throughput result is claimed.</w:t>
      </w:r>
    </w:p>
    <w:p>
      <w:pPr>
        <w:pStyle w:val="Heading1"/>
        <w:pageBreakBefore/>
      </w:pPr>
      <w:r>
        <w:t>Observed failure mechanisms and next experiments</w:t>
      </w:r>
    </w:p>
    <w:p>
      <w:pPr>
        <w:pStyle w:val="Heading2"/>
      </w:pPr>
      <w:r>
        <w:t>Low confidence after the fall</w:t>
      </w:r>
    </w:p>
    <w:p>
      <w:r>
        <w:t>In pilot clip s3_fall_16, the detector produced eight upright, one transition and nine low-posture boxes above its 0.20 floor. Only the upright boxes survived the fall rule’s 0.55 confidence gate. Removing that gate recovered the fall. The next test should assess calibrated confidence and low-light temporal evidence while measuring additional false alarms.</w:t>
      </w:r>
    </w:p>
    <w:p>
      <w:pPr>
        <w:pStyle w:val="Heading2"/>
      </w:pPr>
      <w:r>
        <w:t>Seated and partial views</w:t>
      </w:r>
    </w:p>
    <w:p>
      <w:r>
        <w:t>Clip s3_fall_13 began in a low seated posture and stayed low through the fall; lowering confidence did not recover it. The code can fall back to the previous center when no upright reference exists, so an upright observation is not an absolute prerequisite. Its box geometry still lacks a useful transition here. The partial chair fall s4_fall_10 remained missed after either the identity or confidence diagnostic.</w:t>
      </w:r>
    </w:p>
    <w:p>
      <w:pPr>
        <w:pStyle w:val="Heading2"/>
      </w:pPr>
      <w:r>
        <w:t>Ordinary activity that resembles a fall</w:t>
      </w:r>
    </w:p>
    <w:p>
      <w:r>
        <w:t>The push-up clip s4_adl_05 triggered both ONE and the pose-box path at 4.4 seconds in the 5 Hz pilot replay. Better person detection does not remove this activity-specificity problem. A falling body and deliberate exercise can share a low box and downward movement.</w:t>
      </w:r>
    </w:p>
    <w:p>
      <w:pPr>
        <w:pStyle w:val="Heading2"/>
      </w:pPr>
      <w:r>
        <w:t>Experiments to run before choosing an approach</w:t>
      </w:r>
    </w:p>
    <w:p>
      <w:r>
        <w:rPr>
          <w:b/>
        </w:rPr>
        <w:t xml:space="preserve">1  Measure the live timing path. </w:t>
      </w:r>
      <w:r>
        <w:t>Record capture, upload, inference, tracking and alert timestamps, skipped requests, queue age and p50/p95 latency. Compare 5, 10 and 20 Hz targets on the actual deployment hardware using newest-frame processing rather than an accumulating queue.</w:t>
      </w:r>
    </w:p>
    <w:p>
      <w:r>
        <w:rPr>
          <w:b/>
        </w:rPr>
        <w:t xml:space="preserve">2  Make evidence duration explicit. </w:t>
      </w:r>
      <w:r>
        <w:t>Compare time-based stabilization and fall-confirmation windows, with continuous pre-roll, against the unchanged rule. Isolate cadence from the amount of temporal evidence instead of reusing an unqualified frame count.</w:t>
      </w:r>
    </w:p>
    <w:p>
      <w:r>
        <w:rPr>
          <w:b/>
        </w:rPr>
        <w:t xml:space="preserve">3  Compare temporal representations. </w:t>
      </w:r>
      <w:r>
        <w:t>Evaluate RGB motion, tracked box trajectories and a trained temporal skeleton classifier on the same partitions. Include seated falls, occlusion, low light, bed transitions and exercise. Pose should earn its role through this comparison.</w:t>
      </w:r>
    </w:p>
    <w:p>
      <w:r>
        <w:rPr>
          <w:b/>
        </w:rPr>
        <w:t xml:space="preserve">4  Use a fresh external evaluation. </w:t>
      </w:r>
      <w:r>
        <w:t>Preserve untouched people and environments before tuning. Add long ADL streams and report false alarms per camera-hour, missed falls, onset latency and performance by scenario. Use repeated runs or multiple seeds for trained models.</w:t>
      </w:r>
    </w:p>
    <w:p>
      <w:r>
        <w:t>None of these findings establishes medical or emergency-response reliability. The investigation is evidence for the next engineering experiment, not a production fix or a safety validation.</w:t>
      </w:r>
    </w:p>
    <w:p>
      <w:pPr>
        <w:pStyle w:val="Heading1"/>
        <w:pageBreakBefore/>
      </w:pPr>
      <w:r>
        <w:t>Reproducibility and limits</w:t>
      </w:r>
    </w:p>
    <w:p>
      <w:pPr>
        <w:pStyle w:val="Heading2"/>
      </w:pPr>
      <w:r>
        <w:t>Pinned sources and licenses</w:t>
      </w:r>
    </w:p>
    <w:p>
      <w:r>
        <w:t>ONE backend source: 9c05becdc3af59b15092075c1eb1dc90e2ab9e70. Frontend inspected: 84e21f90f53213c79775168ee0491019ad1f1400. The replay uses the fixed eleven-label default profile; a live home with registered objects may request a different vocabulary. [3]</w:t>
      </w:r>
    </w:p>
    <w:p>
      <w:r>
        <w:t>GMDCSA-24 v2.1 is pinned to 5abac7693229900cf80f722e878fbb119211fc1c. Its Zenodo record licenses the dataset under CC BY 4.0 and notes revised CSV activity timings. Cite that v2.1 record and the paper. The repository separately carries an MIT notice, copyright 2024 Ekram Alam; preserve that notice with reproduced repository material. [1, 2, 5]</w:t>
      </w:r>
    </w:p>
    <w:p>
      <w:pPr>
        <w:pStyle w:val="Heading2"/>
      </w:pPr>
      <w:r>
        <w:t>Weights and software</w:t>
      </w:r>
    </w:p>
    <w:p>
      <w:pPr>
        <w:spacing w:after="80"/>
      </w:pPr>
      <w:r>
        <w:rPr>
          <w:b/>
        </w:rPr>
        <w:t>yolov8s-worldv2.pt  SHA256</w:t>
      </w:r>
    </w:p>
    <w:p>
      <w:pPr>
        <w:spacing w:after="140"/>
      </w:pPr>
      <w:r>
        <w:rPr>
          <w:rFonts w:ascii="Consolas" w:hAnsi="Consolas"/>
          <w:sz w:val="16"/>
        </w:rPr>
        <w:t>9b2c17ab6124a913e9b3a5c170617920d91b0f01111a8479da69f00e2cf27792</w:t>
      </w:r>
    </w:p>
    <w:p>
      <w:pPr>
        <w:spacing w:after="80"/>
      </w:pPr>
      <w:r>
        <w:rPr>
          <w:b/>
        </w:rPr>
        <w:t>yolo11n-pose.pt  SHA256</w:t>
      </w:r>
    </w:p>
    <w:p>
      <w:pPr>
        <w:spacing w:after="140"/>
      </w:pPr>
      <w:r>
        <w:rPr>
          <w:rFonts w:ascii="Consolas" w:hAnsi="Consolas"/>
          <w:sz w:val="16"/>
        </w:rPr>
        <w:t>869e83fcdffdc7371fa4e34cd8e51c838cc729571d1635e5141e3075e9319dc0</w:t>
      </w:r>
    </w:p>
    <w:p>
      <w:pPr>
        <w:spacing w:after="80"/>
      </w:pPr>
      <w:r>
        <w:rPr>
          <w:b/>
        </w:rPr>
        <w:t>CLIP ViT B 32  SHA256</w:t>
      </w:r>
    </w:p>
    <w:p>
      <w:pPr>
        <w:spacing w:after="140"/>
      </w:pPr>
      <w:r>
        <w:rPr>
          <w:rFonts w:ascii="Consolas" w:hAnsi="Consolas"/>
          <w:sz w:val="16"/>
        </w:rPr>
        <w:t>40d365715913c9da98579312b702a82c18be219cc2a73407c4526f58eba950af</w:t>
      </w:r>
    </w:p>
    <w:p>
      <w:r>
        <w:t>Both YOLO checkpoints came from official Ultralytics v8.4.0 assets. CLIP fork revision: a13192f8cb767260d7dfd98c843b0716593169e7. Runtime: Python 3.12.14, Torch 2.14.0+cpu, torchvision 0.29.0+cpu, Ultralytics 8.4.168, OpenCV 4.14.0 and NumPy 2.5.2. The companion lockfile records exact packages. [4]</w:t>
      </w:r>
    </w:p>
    <w:p>
      <w:r>
        <w:t>Detector settings: 384 by 640 input, 0.20 detection floor and 100 maximum detections. Tracker: three hits, IoU at least 0.20. Fall rule: person confidence at least 0.55; box width and height each at least 8% of frame dimensions; upright height/width at least 1.20; low at most 0.95; vertical-center drop at least 0.07 of frame height; three low confirmations within four seconds.</w:t>
      </w:r>
    </w:p>
    <w:p>
      <w:pPr>
        <w:pStyle w:val="Heading2"/>
      </w:pPr>
      <w:r>
        <w:t>Limits that affect decisions</w:t>
      </w:r>
    </w:p>
    <w:p>
      <w:r>
        <w:t>Short staged clips, coarse onset annotations, uncertain actor mapping, overlapping pilot exposure, one missing onset and no verified person-level fall annotations constrain the conclusions. One CSV lists s2_adl_04 as 70 seconds; its decoded duration is about 7.84 seconds. Native timestamps and decoded durations are used where metadata conflicts. This investigation makes no production-code changes, merge or deployment.</w:t>
      </w:r>
    </w:p>
    <w:p>
      <w:pPr>
        <w:pStyle w:val="Heading2"/>
      </w:pPr>
      <w:r>
        <w:t>Sources and companion evidence</w:t>
      </w:r>
    </w:p>
    <w:p>
      <w:pPr>
        <w:spacing w:after="60"/>
      </w:pPr>
      <w:hyperlink r:id="rId10">
        <w:r>
          <w:rPr>
            <w:color w:val="244A66"/>
            <w:u w:val="single"/>
          </w:rPr>
          <w:t>[1] Alam et al 2024 GMDCSA 24 paper</w:t>
        </w:r>
      </w:hyperlink>
    </w:p>
    <w:p>
      <w:pPr>
        <w:spacing w:after="60"/>
      </w:pPr>
      <w:hyperlink r:id="rId11">
        <w:r>
          <w:rPr>
            <w:color w:val="244A66"/>
            <w:u w:val="single"/>
          </w:rPr>
          <w:t>[2] Ekram Alam 2024 GMDCSA-24 v2.1 dataset and CC BY 4.0 license</w:t>
        </w:r>
      </w:hyperlink>
    </w:p>
    <w:p>
      <w:pPr>
        <w:spacing w:after="60"/>
      </w:pPr>
      <w:hyperlink r:id="rId12">
        <w:r>
          <w:rPr>
            <w:color w:val="244A66"/>
            <w:u w:val="single"/>
          </w:rPr>
          <w:t>[3] Pinned ONE backend source</w:t>
        </w:r>
      </w:hyperlink>
    </w:p>
    <w:p>
      <w:pPr>
        <w:spacing w:after="60"/>
      </w:pPr>
      <w:hyperlink r:id="rId13">
        <w:r>
          <w:rPr>
            <w:color w:val="244A66"/>
            <w:u w:val="single"/>
          </w:rPr>
          <w:t>[4] Ultralytics YOLO World documentation</w:t>
        </w:r>
      </w:hyperlink>
    </w:p>
    <w:p>
      <w:pPr>
        <w:spacing w:after="60"/>
      </w:pPr>
      <w:hyperlink r:id="rId14">
        <w:r>
          <w:rPr>
            <w:color w:val="244A66"/>
            <w:u w:val="single"/>
          </w:rPr>
          <w:t>[5] Pinned GitHub repository and separate MIT notice</w:t>
        </w:r>
      </w:hyperlink>
    </w:p>
    <w:p>
      <w:pPr>
        <w:pStyle w:val="Caption"/>
      </w:pPr>
      <w:r>
        <w:t>Paper DOI: 10.1016/j.dib.2024.110892. Companion evidence includes per-clip manifests and hashes, source snapshots, inference outputs, scores, protocol declarations, runtime benchmarks and the pilot diagnostic contact sheet and video.</w:t>
      </w:r>
    </w:p>
    <w:sectPr w:rsidR="00FC693F" w:rsidRPr="0006063C" w:rsidSect="00034616">
      <w:footerReference w:type="default" r:id="rId9"/>
      <w:pgSz w:w="12240" w:h="15840"/>
      <w:pgMar w:top="979"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ONE fall detection investigation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mc.ncbi.nlm.nih.gov/articles/PMC11416611/" TargetMode="External"/><Relationship Id="rId11" Type="http://schemas.openxmlformats.org/officeDocument/2006/relationships/hyperlink" Target="https://doi.org/10.5281/zenodo.13354453" TargetMode="External"/><Relationship Id="rId12" Type="http://schemas.openxmlformats.org/officeDocument/2006/relationships/hyperlink" Target="https://github.com/0xbiel/one/tree/9c05becdc3af59b15092075c1eb1dc90e2ab9e70" TargetMode="External"/><Relationship Id="rId13" Type="http://schemas.openxmlformats.org/officeDocument/2006/relationships/hyperlink" Target="https://docs.ultralytics.com/models/yolo-world/" TargetMode="External"/><Relationship Id="rId14" Type="http://schemas.openxmlformats.org/officeDocument/2006/relationships/hyperlink" Target="https://github.com/ekramalam/GMDCSA24-A-Dataset-for-Human-Fall-Detection-in-Videos/tree/5abac7693229900cf80f722e878fbb119211fc1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fall detection investigation</dc:title>
  <dc:subject>Offline RGB video evaluation of the detector tracker fall rule and sampling cadence</dc:subject>
  <dc:creator>dot</dc:creator>
  <cp:keywords/>
  <dc:description>generated by python-docx</dc:description>
  <cp:lastModifiedBy/>
  <cp:revision>1</cp:revision>
  <dcterms:created xsi:type="dcterms:W3CDTF">2013-12-23T23:15:00Z</dcterms:created>
  <dcterms:modified xsi:type="dcterms:W3CDTF">2013-12-23T23:15:00Z</dcterms:modified>
  <cp:category/>
</cp:coreProperties>
</file>