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需求</w:t>
      </w:r>
      <w:r>
        <w:tab/>
      </w:r>
      <w:r>
        <w:fldChar w:fldCharType="begin"/>
      </w:r>
      <w:r>
        <w:instrText xml:space="preserve"> PAGEREF _Toc30349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 需求定义</w:t>
      </w:r>
      <w:r>
        <w:tab/>
      </w:r>
      <w:r>
        <w:fldChar w:fldCharType="begin"/>
      </w:r>
      <w:r>
        <w:instrText xml:space="preserve"> PAGEREF _Toc7883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 用例图</w:t>
      </w:r>
      <w:r>
        <w:tab/>
      </w:r>
      <w:r>
        <w:fldChar w:fldCharType="begin"/>
      </w:r>
      <w:r>
        <w:instrText xml:space="preserve"> PAGEREF _Toc4741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开发视图</w:t>
      </w:r>
      <w:r>
        <w:tab/>
      </w:r>
      <w:r>
        <w:fldChar w:fldCharType="begin"/>
      </w:r>
      <w:r>
        <w:instrText xml:space="preserve"> PAGEREF _Toc16232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 开发简图</w:t>
      </w:r>
      <w:r>
        <w:tab/>
      </w:r>
      <w:r>
        <w:fldChar w:fldCharType="begin"/>
      </w:r>
      <w:r>
        <w:instrText xml:space="preserve"> PAGEREF _Toc30778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2.1.1. wifiprob数据接收流程描述</w:t>
      </w:r>
      <w:r>
        <w:tab/>
      </w:r>
      <w:r>
        <w:fldChar w:fldCharType="begin"/>
      </w:r>
      <w:r>
        <w:instrText xml:space="preserve"> PAGEREF _Toc18501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部署视图</w:t>
      </w:r>
      <w:r>
        <w:tab/>
      </w:r>
      <w:r>
        <w:fldChar w:fldCharType="begin"/>
      </w:r>
      <w:r>
        <w:instrText xml:space="preserve"> PAGEREF _Toc32202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引用</w:t>
      </w:r>
      <w:r>
        <w:tab/>
      </w:r>
      <w:r>
        <w:fldChar w:fldCharType="begin"/>
      </w:r>
      <w:r>
        <w:instrText xml:space="preserve"> PAGEREF _Toc27837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30349"/>
      <w:r>
        <w:rPr>
          <w:rFonts w:hint="eastAsia"/>
          <w:lang w:val="en-US" w:eastAsia="zh-CN"/>
        </w:rPr>
        <w:t>1. 需求</w:t>
      </w:r>
      <w:bookmarkEnd w:id="0"/>
    </w:p>
    <w:p>
      <w:pPr>
        <w:pStyle w:val="12"/>
        <w:rPr>
          <w:rFonts w:hint="eastAsia"/>
          <w:lang w:val="en-US" w:eastAsia="zh-CN"/>
        </w:rPr>
      </w:pPr>
      <w:bookmarkStart w:id="1" w:name="_Toc7883"/>
      <w:r>
        <w:rPr>
          <w:rFonts w:hint="eastAsia"/>
          <w:lang w:val="en-US" w:eastAsia="zh-CN"/>
        </w:rPr>
        <w:t>需求定义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2904"/>
        <w:gridCol w:w="377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rFonts w:hint="eastAsia" w:eastAsia="宋体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904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rFonts w:hint="eastAsia" w:eastAsia="宋体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需求描述</w:t>
            </w:r>
          </w:p>
        </w:tc>
        <w:tc>
          <w:tcPr>
            <w:tcW w:w="3776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需求优先级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" w:name="OLE_LINK1"/>
            <w:bookmarkStart w:id="3" w:name="_Toc481685724"/>
            <w:r>
              <w:rPr>
                <w:rFonts w:hint="eastAsia"/>
              </w:rPr>
              <w:t>WIFI探针</w:t>
            </w:r>
            <w:bookmarkEnd w:id="2"/>
            <w:bookmarkEnd w:id="3"/>
          </w:p>
        </w:tc>
        <w:tc>
          <w:tcPr>
            <w:tcW w:w="2904" w:type="dxa"/>
            <w:shd w:val="clear" w:color="auto" w:fill="C5E0B3" w:themeFill="accent6" w:themeFillTint="66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C5E0B3" w:themeFill="accent6" w:themeFillTint="66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4" w:name="_Toc481685725"/>
            <w:bookmarkStart w:id="5" w:name="OLE_LINK6"/>
            <w:r>
              <w:rPr>
                <w:rFonts w:hint="eastAsia"/>
              </w:rPr>
              <w:t>数据采集</w:t>
            </w:r>
            <w:bookmarkEnd w:id="4"/>
            <w:bookmarkEnd w:id="5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6" w:name="OLE_LINK3"/>
            <w:bookmarkStart w:id="7" w:name="_Toc481685726"/>
            <w:r>
              <w:rPr>
                <w:rFonts w:hint="eastAsia"/>
              </w:rPr>
              <w:t>客流量分析</w:t>
            </w:r>
            <w:bookmarkEnd w:id="6"/>
            <w:bookmarkEnd w:id="7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8" w:name="OLE_LINK2"/>
            <w:bookmarkStart w:id="9" w:name="_Toc481685727"/>
            <w:bookmarkStart w:id="10" w:name="OLE_LINK8"/>
            <w:r>
              <w:rPr>
                <w:rFonts w:hint="eastAsia"/>
              </w:rPr>
              <w:t>入店量</w:t>
            </w:r>
            <w:bookmarkEnd w:id="8"/>
            <w:r>
              <w:rPr>
                <w:rFonts w:hint="eastAsia"/>
              </w:rPr>
              <w:t>分析</w:t>
            </w:r>
            <w:bookmarkEnd w:id="9"/>
            <w:bookmarkEnd w:id="10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11" w:name="_Toc481685728"/>
            <w:bookmarkStart w:id="12" w:name="OLE_LINK4"/>
            <w:r>
              <w:rPr>
                <w:rFonts w:hint="eastAsia"/>
              </w:rPr>
              <w:t>入店率分析</w:t>
            </w:r>
            <w:bookmarkEnd w:id="11"/>
            <w:bookmarkEnd w:id="12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13" w:name="OLE_LINK5"/>
            <w:bookmarkStart w:id="14" w:name="_Toc481685729"/>
            <w:r>
              <w:rPr>
                <w:rFonts w:hint="eastAsia"/>
              </w:rPr>
              <w:t>来访周期</w:t>
            </w:r>
            <w:bookmarkEnd w:id="13"/>
            <w:r>
              <w:rPr>
                <w:rFonts w:hint="eastAsia"/>
              </w:rPr>
              <w:t>分析</w:t>
            </w:r>
            <w:bookmarkEnd w:id="14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15" w:name="OLE_LINK7"/>
            <w:bookmarkStart w:id="16" w:name="_Toc481685730"/>
            <w:r>
              <w:rPr>
                <w:rFonts w:hint="eastAsia"/>
              </w:rPr>
              <w:t>新老顾客</w:t>
            </w:r>
            <w:bookmarkEnd w:id="15"/>
            <w:r>
              <w:rPr>
                <w:rFonts w:hint="eastAsia"/>
              </w:rPr>
              <w:t>分析</w:t>
            </w:r>
            <w:bookmarkEnd w:id="16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17" w:name="_Toc481685731"/>
            <w:bookmarkStart w:id="18" w:name="OLE_LINK9"/>
            <w:r>
              <w:rPr>
                <w:rFonts w:hint="eastAsia"/>
              </w:rPr>
              <w:t>顾客活跃度</w:t>
            </w:r>
            <w:bookmarkEnd w:id="17"/>
            <w:bookmarkEnd w:id="18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19" w:name="OLE_LINK10"/>
            <w:bookmarkStart w:id="20" w:name="_Toc481685732"/>
            <w:r>
              <w:rPr>
                <w:rFonts w:hint="eastAsia"/>
              </w:rPr>
              <w:t>驻店时长</w:t>
            </w:r>
            <w:bookmarkEnd w:id="19"/>
            <w:r>
              <w:rPr>
                <w:rFonts w:hint="eastAsia"/>
              </w:rPr>
              <w:t>分析</w:t>
            </w:r>
            <w:bookmarkEnd w:id="20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1" w:name="OLE_LINK11"/>
            <w:bookmarkStart w:id="22" w:name="_Toc481685733"/>
            <w:r>
              <w:rPr>
                <w:rFonts w:hint="eastAsia"/>
              </w:rPr>
              <w:t>跳出率</w:t>
            </w:r>
            <w:bookmarkEnd w:id="21"/>
            <w:r>
              <w:rPr>
                <w:rFonts w:hint="eastAsia"/>
              </w:rPr>
              <w:t>分析</w:t>
            </w:r>
            <w:bookmarkEnd w:id="22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3" w:name="OLE_LINK12"/>
            <w:bookmarkStart w:id="24" w:name="_Toc481685734"/>
            <w:r>
              <w:rPr>
                <w:rFonts w:hint="eastAsia"/>
              </w:rPr>
              <w:t>深访率</w:t>
            </w:r>
            <w:bookmarkEnd w:id="23"/>
            <w:r>
              <w:rPr>
                <w:rFonts w:hint="eastAsia"/>
              </w:rPr>
              <w:t>分析</w:t>
            </w:r>
            <w:bookmarkEnd w:id="24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5" w:name="_Toc481685736"/>
            <w:r>
              <w:rPr>
                <w:rFonts w:hint="eastAsia"/>
              </w:rPr>
              <w:t>安全性</w:t>
            </w:r>
            <w:bookmarkEnd w:id="25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6" w:name="_Toc481685737"/>
            <w:r>
              <w:rPr>
                <w:rFonts w:hint="eastAsia"/>
              </w:rPr>
              <w:t>可维护性</w:t>
            </w:r>
            <w:bookmarkEnd w:id="26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7" w:name="_Toc481685738"/>
            <w:r>
              <w:rPr>
                <w:rFonts w:hint="eastAsia"/>
              </w:rPr>
              <w:t>易用性</w:t>
            </w:r>
            <w:bookmarkEnd w:id="27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8" w:name="_Toc481685739"/>
            <w:r>
              <w:rPr>
                <w:rFonts w:hint="eastAsia"/>
              </w:rPr>
              <w:t>可靠性</w:t>
            </w:r>
            <w:bookmarkEnd w:id="28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9" w:name="_Toc4741"/>
      <w:r>
        <w:rPr>
          <w:rFonts w:hint="eastAsia"/>
          <w:lang w:val="en-US" w:eastAsia="zh-CN"/>
        </w:rPr>
        <w:t>用例图</w:t>
      </w:r>
      <w:bookmarkEnd w:id="2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39305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9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0" w:name="_Toc16232"/>
      <w:r>
        <w:rPr>
          <w:rFonts w:hint="eastAsia"/>
          <w:lang w:val="en-US" w:eastAsia="zh-CN"/>
        </w:rPr>
        <w:t>2. 开发视图</w:t>
      </w:r>
      <w:bookmarkEnd w:id="30"/>
    </w:p>
    <w:p>
      <w:pPr>
        <w:pStyle w:val="12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31" w:name="_Toc30778"/>
      <w:r>
        <w:rPr>
          <w:rFonts w:hint="eastAsia"/>
          <w:lang w:val="en-US" w:eastAsia="zh-CN"/>
        </w:rPr>
        <w:t>2.1. 开发简图</w:t>
      </w:r>
      <w:bookmarkEnd w:id="3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系统分为三部分：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b/>
          <w:bCs/>
          <w:lang w:val="en-US" w:eastAsia="zh-CN"/>
        </w:rPr>
        <w:t>web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处理用户以HTTP形式访问分析统计结果，系统返回以HTML页面或JSON数据。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Web模块会向计算平台请求统计数据，再返回给用户。如果该类数据已计算好，那么会直接将数据引用返回。如果并没有该类数据，那么会触发计算。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b/>
          <w:bCs/>
          <w:lang w:val="en-US" w:eastAsia="zh-CN"/>
        </w:rPr>
        <w:t>wifi探针接收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接收WIFI探针收集的用户数据，会经过计算平台以更新已经统计好的数据，保证数据的时效性。所有数据都会缓存在本地并批量写入存储平台。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>计算平台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对web模块开放RPC接口提供分析数据。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bookmarkStart w:id="32" w:name="OLE_LINK13"/>
      <w:r>
        <w:rPr>
          <w:rFonts w:hint="eastAsia"/>
          <w:sz w:val="18"/>
          <w:szCs w:val="18"/>
          <w:lang w:val="en-US" w:eastAsia="zh-CN"/>
        </w:rPr>
        <w:t>CompleteAnalysis</w:t>
      </w:r>
      <w:bookmarkEnd w:id="32"/>
      <w:r>
        <w:rPr>
          <w:rFonts w:hint="eastAsia"/>
          <w:sz w:val="18"/>
          <w:szCs w:val="18"/>
          <w:lang w:val="en-US" w:eastAsia="zh-CN"/>
        </w:rPr>
        <w:t>：使用hadoop做定时计算，计算结果是以HDFS文件形式存储。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IncrementalAnalysis:使用wifi探针收集的实时数据实时更新统计数据。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计算平台的分析数据最初由CompleteAnalysis计算存于hdfs系统中，会根据访问频度存入数据库，或者载入内存。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>存储平台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使用HDFS文件系统存储所有wifi探针收集到的数据。Hdfs具有容错性，可扩展，适合存储海量数据。但是hdfs不具备数据库的功能，且不适合小文件的存储。所以每次对HDFS数据的分析都是比较耗时的。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使用数据库系统存储近期数据。数据库系统方便统计查询。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57115" cy="5600065"/>
            <wp:effectExtent l="0" t="0" r="63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560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11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3" w:name="_Toc18501"/>
      <w:r>
        <w:rPr>
          <w:rFonts w:hint="eastAsia"/>
          <w:lang w:val="en-US" w:eastAsia="zh-CN"/>
        </w:rPr>
        <w:t>2.1.1. wifiprob数据接收流程描述</w:t>
      </w:r>
      <w:bookmarkEnd w:id="33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Wifiprob：发送探针数据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controller 接收到探针数据交给acceptor处理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acceptor 传输探针数据给计算平台实时更新分析数据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acceptor 把探针数据写入数据库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acceptor 把探针数据缓存至内存，判断本地缓存的探针数据是否达到阈值，如果达到则写入HDFS文件系统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2.1.2. </w:t>
      </w:r>
      <w:r>
        <w:rPr>
          <w:rStyle w:val="13"/>
          <w:rFonts w:hint="eastAsia"/>
          <w:lang w:val="en-US" w:eastAsia="zh-CN"/>
        </w:rPr>
        <w:t>用户请求分析数据流程描述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-用户发出请求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-webController接收到请求，并把请求交给</w:t>
      </w:r>
      <w:bookmarkStart w:id="34" w:name="OLE_LINK14"/>
      <w:r>
        <w:rPr>
          <w:rFonts w:hint="eastAsia"/>
          <w:lang w:val="en-US" w:eastAsia="zh-CN"/>
        </w:rPr>
        <w:t>GetAnalysisData</w:t>
      </w:r>
      <w:bookmarkEnd w:id="34"/>
      <w:r>
        <w:rPr>
          <w:rFonts w:hint="eastAsia"/>
          <w:lang w:val="en-US" w:eastAsia="zh-CN"/>
        </w:rPr>
        <w:t>处理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-GetAnalysisData模块调用计算平台对外接口获取数据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-计算平台触发调用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判断本地内存是否缓存了该类数据，有则返回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向查询数据库该类数据，有则返回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向HDFS文件系统读取该类数据，有则读取并返回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如果均没有，只能等待hadoop计算出结果并写入HDFS数据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返回该类统计数据。</w:t>
      </w: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2.1.3模块接口描述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2.1.3.1 计算平台接口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13"/>
        <w:gridCol w:w="1431"/>
        <w:gridCol w:w="6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3" w:type="dxa"/>
            <w:shd w:val="clear" w:color="auto" w:fill="A8D08D" w:themeFill="accent6" w:themeFillTint="99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Style w:val="13"/>
                <w:rFonts w:hint="eastAsia"/>
                <w:vertAlign w:val="baseline"/>
                <w:lang w:val="en-US" w:eastAsia="zh-CN"/>
              </w:rPr>
            </w:pPr>
            <w:bookmarkStart w:id="35" w:name="OLE_LINK15" w:colFirst="1" w:colLast="1"/>
            <w:r>
              <w:rPr>
                <w:rStyle w:val="13"/>
                <w:rFonts w:hint="eastAsia"/>
                <w:vertAlign w:val="baseline"/>
                <w:lang w:val="en-US" w:eastAsia="zh-CN"/>
              </w:rPr>
              <w:t>1.</w:t>
            </w:r>
          </w:p>
        </w:tc>
        <w:tc>
          <w:tcPr>
            <w:tcW w:w="1431" w:type="dxa"/>
            <w:shd w:val="clear" w:color="auto" w:fill="A8D08D" w:themeFill="accent6" w:themeFillTint="99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578" w:type="dxa"/>
            <w:shd w:val="clear" w:color="auto" w:fill="A8D08D" w:themeFill="accent6" w:themeFillTint="99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Style w:val="13"/>
                <w:rFonts w:hint="eastAsia"/>
                <w:vertAlign w:val="baseline"/>
                <w:lang w:val="en-US" w:eastAsia="zh-CN"/>
              </w:rPr>
            </w:pPr>
            <w:bookmarkStart w:id="36" w:name="OLE_LINK16"/>
            <w:r>
              <w:rPr>
                <w:rStyle w:val="13"/>
                <w:rFonts w:hint="eastAsia"/>
                <w:vertAlign w:val="baseline"/>
                <w:lang w:val="en-US" w:eastAsia="zh-CN"/>
              </w:rPr>
              <w:t>getCalculatedAnalysisData</w:t>
            </w:r>
            <w:bookmarkEnd w:id="36"/>
            <w:r>
              <w:rPr>
                <w:rStyle w:val="13"/>
                <w:rFonts w:hint="eastAsia"/>
                <w:vertAlign w:val="baseline"/>
                <w:lang w:val="en-US" w:eastAsia="zh-CN"/>
              </w:rPr>
              <w:t>(DataType)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获取已经计算好的分析数据，这些数据可能滞后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数据必须已经计算过了，否则返回空</w:t>
            </w:r>
          </w:p>
        </w:tc>
      </w:tr>
      <w:bookmarkEnd w:id="3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3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2.</w:t>
            </w:r>
          </w:p>
        </w:tc>
        <w:tc>
          <w:tcPr>
            <w:tcW w:w="1431" w:type="dxa"/>
            <w:shd w:val="clear" w:color="auto" w:fill="A8D08D" w:themeFill="accent6" w:themeFillTint="99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578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calculateAndGetAnalysisData(DataType)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实时计算数据，阻塞到计算完成并返回。</w:t>
            </w:r>
            <w:bookmarkStart w:id="39" w:name="_GoBack"/>
            <w:bookmarkEnd w:id="39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如果抛出timeout异常也会继续执行任务，可通过getCalculatedAnalysisData接口获取。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如果当前正在计算该类数据，那么不会再次触发计算，只会等待计算完成并返回数据。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3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3.</w:t>
            </w:r>
          </w:p>
        </w:tc>
        <w:tc>
          <w:tcPr>
            <w:tcW w:w="1431" w:type="dxa"/>
            <w:shd w:val="clear" w:color="auto" w:fill="A8D08D" w:themeFill="accent6" w:themeFillTint="99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578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saveData(Data,Prob)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将数据存储至HDFS平台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3"/>
                <w:rFonts w:hint="eastAsia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 </w:t>
      </w:r>
      <w:r>
        <w:rPr>
          <w:rStyle w:val="14"/>
          <w:rFonts w:hint="eastAsia"/>
          <w:lang w:val="en-US" w:eastAsia="zh-CN"/>
        </w:rPr>
        <w:t>开发包图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32202"/>
      <w:r>
        <w:rPr>
          <w:rFonts w:hint="eastAsia"/>
          <w:lang w:val="en-US" w:eastAsia="zh-CN"/>
        </w:rPr>
        <w:t>3. 部署视图</w:t>
      </w:r>
      <w:bookmarkEnd w:id="3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6563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27837"/>
      <w:r>
        <w:rPr>
          <w:rFonts w:hint="eastAsia"/>
          <w:lang w:val="en-US" w:eastAsia="zh-CN"/>
        </w:rPr>
        <w:t>4. 引用</w:t>
      </w:r>
      <w:bookmarkEnd w:id="38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81771"/>
    <w:multiLevelType w:val="multilevel"/>
    <w:tmpl w:val="3B8817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2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1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spacing w:val="0"/>
        <w:position w:val="0"/>
        <w:u w:val="none"/>
      </w:rPr>
    </w:lvl>
    <w:lvl w:ilvl="3" w:tentative="0">
      <w:start w:val="0"/>
      <w:numFmt w:val="bullet"/>
      <w:lvlText w:val="-"/>
      <w:lvlJc w:val="left"/>
      <w:pPr>
        <w:ind w:left="360" w:hanging="360"/>
      </w:pPr>
      <w:rPr>
        <w:rFonts w:hint="eastAsia" w:ascii="Microsoft YaHei UI Light" w:hAnsi="Microsoft YaHei UI Light" w:eastAsia="Microsoft YaHei UI Light" w:cs="Calibri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026E"/>
    <w:rsid w:val="023F4D8B"/>
    <w:rsid w:val="02A2716B"/>
    <w:rsid w:val="03037967"/>
    <w:rsid w:val="05FA3526"/>
    <w:rsid w:val="06D656C4"/>
    <w:rsid w:val="08473D1A"/>
    <w:rsid w:val="08C8122A"/>
    <w:rsid w:val="08F32CB1"/>
    <w:rsid w:val="0A1331EE"/>
    <w:rsid w:val="0CCE7987"/>
    <w:rsid w:val="0D7D3316"/>
    <w:rsid w:val="0F1E3F17"/>
    <w:rsid w:val="10367B5F"/>
    <w:rsid w:val="10695EB0"/>
    <w:rsid w:val="108D307B"/>
    <w:rsid w:val="125F765F"/>
    <w:rsid w:val="13BA7D54"/>
    <w:rsid w:val="1545471A"/>
    <w:rsid w:val="16A64A4A"/>
    <w:rsid w:val="17AD2981"/>
    <w:rsid w:val="18902753"/>
    <w:rsid w:val="18C46BA9"/>
    <w:rsid w:val="19CA025B"/>
    <w:rsid w:val="19D352EC"/>
    <w:rsid w:val="1BBE6DC6"/>
    <w:rsid w:val="1BE31D08"/>
    <w:rsid w:val="1CD01D63"/>
    <w:rsid w:val="21D02EE6"/>
    <w:rsid w:val="226277B8"/>
    <w:rsid w:val="228A063D"/>
    <w:rsid w:val="23672661"/>
    <w:rsid w:val="2368739E"/>
    <w:rsid w:val="24C16288"/>
    <w:rsid w:val="26511A9D"/>
    <w:rsid w:val="27C92147"/>
    <w:rsid w:val="296D5FA6"/>
    <w:rsid w:val="2D360889"/>
    <w:rsid w:val="2DD62EB3"/>
    <w:rsid w:val="2E314E72"/>
    <w:rsid w:val="2EEF7F8E"/>
    <w:rsid w:val="31573C2E"/>
    <w:rsid w:val="31AD0110"/>
    <w:rsid w:val="320B2B55"/>
    <w:rsid w:val="32540E40"/>
    <w:rsid w:val="32E15EF2"/>
    <w:rsid w:val="34504ECA"/>
    <w:rsid w:val="348356E4"/>
    <w:rsid w:val="35575EA4"/>
    <w:rsid w:val="362E0B34"/>
    <w:rsid w:val="375C0178"/>
    <w:rsid w:val="37E52AB2"/>
    <w:rsid w:val="38C838FF"/>
    <w:rsid w:val="3B962EB5"/>
    <w:rsid w:val="3D0511F2"/>
    <w:rsid w:val="3E071C7C"/>
    <w:rsid w:val="3E9A1AD0"/>
    <w:rsid w:val="41E526EE"/>
    <w:rsid w:val="42F67AA2"/>
    <w:rsid w:val="44F34B60"/>
    <w:rsid w:val="46F267D5"/>
    <w:rsid w:val="49D07B96"/>
    <w:rsid w:val="4C6A0D48"/>
    <w:rsid w:val="4E026852"/>
    <w:rsid w:val="515E24DE"/>
    <w:rsid w:val="530302BB"/>
    <w:rsid w:val="56570816"/>
    <w:rsid w:val="568002DF"/>
    <w:rsid w:val="57BE18FD"/>
    <w:rsid w:val="57D42262"/>
    <w:rsid w:val="58055164"/>
    <w:rsid w:val="5C6F5C1E"/>
    <w:rsid w:val="5F071B27"/>
    <w:rsid w:val="60B77C3B"/>
    <w:rsid w:val="60BB2547"/>
    <w:rsid w:val="62405428"/>
    <w:rsid w:val="628B7489"/>
    <w:rsid w:val="630103CD"/>
    <w:rsid w:val="63022B24"/>
    <w:rsid w:val="63C4647E"/>
    <w:rsid w:val="65856636"/>
    <w:rsid w:val="66325B12"/>
    <w:rsid w:val="67466384"/>
    <w:rsid w:val="682E6459"/>
    <w:rsid w:val="69DF491B"/>
    <w:rsid w:val="6A557A01"/>
    <w:rsid w:val="6A95019A"/>
    <w:rsid w:val="6C364C54"/>
    <w:rsid w:val="6C3C15C8"/>
    <w:rsid w:val="6D0B6CEE"/>
    <w:rsid w:val="6EBE74B1"/>
    <w:rsid w:val="6F482DD0"/>
    <w:rsid w:val="6FB653B4"/>
    <w:rsid w:val="6FD836D8"/>
    <w:rsid w:val="71986FD8"/>
    <w:rsid w:val="72252A74"/>
    <w:rsid w:val="72F96FE5"/>
    <w:rsid w:val="741D7ADD"/>
    <w:rsid w:val="756A3E44"/>
    <w:rsid w:val="75EA4CE4"/>
    <w:rsid w:val="75FE46C5"/>
    <w:rsid w:val="7706383A"/>
    <w:rsid w:val="77066C60"/>
    <w:rsid w:val="79A053EE"/>
    <w:rsid w:val="7A3C3FFA"/>
    <w:rsid w:val="7BEB3506"/>
    <w:rsid w:val="7DFC1F65"/>
    <w:rsid w:val="7F897177"/>
    <w:rsid w:val="7F8A7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10">
    <w:name w:val="Grid Table 5 Dark Accent 6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shd w:val="clear" w:color="auto" w:fill="C5E0B3" w:themeFill="accent6" w:themeFillTint="66"/>
      </w:tcPr>
    </w:tblStylePr>
    <w:tblStylePr w:type="band1Horz">
      <w:tblPr>
        <w:tblLayout w:type="fixed"/>
      </w:tblPr>
      <w:tcPr>
        <w:shd w:val="clear" w:color="auto" w:fill="C5E0B3" w:themeFill="accent6" w:themeFillTint="66"/>
      </w:tcPr>
    </w:tblStylePr>
  </w:style>
  <w:style w:type="paragraph" w:customStyle="1" w:styleId="11">
    <w:name w:val="标题3级"/>
    <w:basedOn w:val="12"/>
    <w:next w:val="1"/>
    <w:link w:val="13"/>
    <w:qFormat/>
    <w:uiPriority w:val="0"/>
    <w:pPr>
      <w:numPr>
        <w:ilvl w:val="2"/>
      </w:numPr>
    </w:pPr>
  </w:style>
  <w:style w:type="paragraph" w:customStyle="1" w:styleId="12">
    <w:name w:val="标题2级"/>
    <w:basedOn w:val="1"/>
    <w:next w:val="1"/>
    <w:link w:val="14"/>
    <w:qFormat/>
    <w:uiPriority w:val="0"/>
    <w:pPr>
      <w:numPr>
        <w:ilvl w:val="1"/>
        <w:numId w:val="1"/>
      </w:numPr>
      <w:spacing w:before="120"/>
      <w:jc w:val="left"/>
      <w:outlineLvl w:val="1"/>
    </w:pPr>
    <w:rPr>
      <w:rFonts w:ascii="微软雅黑" w:hAnsi="微软雅黑" w:eastAsia="微软雅黑"/>
      <w:bCs/>
    </w:rPr>
  </w:style>
  <w:style w:type="character" w:customStyle="1" w:styleId="13">
    <w:name w:val="标题3级 Char"/>
    <w:link w:val="11"/>
    <w:uiPriority w:val="0"/>
  </w:style>
  <w:style w:type="character" w:customStyle="1" w:styleId="14">
    <w:name w:val="标题2级 Char"/>
    <w:link w:val="12"/>
    <w:uiPriority w:val="0"/>
    <w:rPr>
      <w:rFonts w:ascii="微软雅黑" w:hAnsi="微软雅黑" w:eastAsia="微软雅黑"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darxan</dc:creator>
  <cp:lastModifiedBy>darxan</cp:lastModifiedBy>
  <dcterms:modified xsi:type="dcterms:W3CDTF">2017-05-07T11:44:03Z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