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31" w:lineRule="auto"/>
        <w:ind w:right="220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31" w:lineRule="auto"/>
        <w:ind w:right="220"/>
        <w:rPr/>
      </w:pPr>
      <w:r w:rsidDel="00000000" w:rsidR="00000000" w:rsidRPr="00000000">
        <w:rPr>
          <w:rtl w:val="0"/>
        </w:rPr>
        <w:t xml:space="preserve">OG Web3 Growth Strategist with 9+ years of cross-functional experience in business development, partnerships, and founder’s office execution. Closed $1M+ in Web3 deals, scaled GTM functions, and built from zero to traction in high-velocity start up projects. Fluent in navigating early-stage chaos, driving revenue, and building bridges across AI and crypto.</w:t>
      </w:r>
    </w:p>
    <w:p w:rsidR="00000000" w:rsidDel="00000000" w:rsidP="00000000" w:rsidRDefault="00000000" w:rsidRPr="00000000" w14:paraId="00000003">
      <w:pPr>
        <w:spacing w:line="231" w:lineRule="auto"/>
        <w:ind w:right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CORE 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Business Development | Strategic Partnerships | Founder’s Office Ops | CRM (HubSpot, Notion) | Web3 Ecosystem | Go-To-Market Strategy | Sales Playbooks | Grant Application Writing | Community-led Growth | Pitch Decks | Revenue Generation | Web3 Ecosystems | AI x Web3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560"/>
        </w:tabs>
        <w:rPr>
          <w:sz w:val="19"/>
          <w:szCs w:val="19"/>
        </w:rPr>
      </w:pPr>
      <w:r w:rsidDel="00000000" w:rsidR="00000000" w:rsidRPr="00000000">
        <w:rPr>
          <w:b w:val="1"/>
          <w:i w:val="1"/>
          <w:rtl w:val="0"/>
        </w:rPr>
        <w:t xml:space="preserve">LokyAI (by DappLooker)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i w:val="1"/>
          <w:sz w:val="19"/>
          <w:szCs w:val="19"/>
          <w:rtl w:val="0"/>
        </w:rPr>
        <w:t xml:space="preserve">Dec </w:t>
      </w:r>
      <w:r w:rsidDel="00000000" w:rsidR="00000000" w:rsidRPr="00000000">
        <w:rPr>
          <w:sz w:val="19"/>
          <w:szCs w:val="19"/>
          <w:rtl w:val="0"/>
        </w:rPr>
        <w:t xml:space="preserve">2024 – Current, Remote</w:t>
      </w:r>
    </w:p>
    <w:p w:rsidR="00000000" w:rsidDel="00000000" w:rsidP="00000000" w:rsidRDefault="00000000" w:rsidRPr="00000000" w14:paraId="0000000A">
      <w:pPr>
        <w:spacing w:line="227" w:lineRule="auto"/>
        <w:ind w:right="1240"/>
        <w:rPr>
          <w:b w:val="1"/>
        </w:rPr>
      </w:pPr>
      <w:r w:rsidDel="00000000" w:rsidR="00000000" w:rsidRPr="00000000">
        <w:rPr>
          <w:i w:val="1"/>
          <w:rtl w:val="0"/>
        </w:rPr>
        <w:t xml:space="preserve">AI Powered Data Intel Agent x Terminal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27" w:lineRule="auto"/>
        <w:ind w:right="1240"/>
        <w:rPr>
          <w:b w:val="1"/>
        </w:rPr>
      </w:pPr>
      <w:r w:rsidDel="00000000" w:rsidR="00000000" w:rsidRPr="00000000">
        <w:rPr>
          <w:b w:val="1"/>
          <w:rtl w:val="0"/>
        </w:rPr>
        <w:t xml:space="preserve">Growth Lead - Founder’s Office </w:t>
      </w:r>
      <w:r w:rsidDel="00000000" w:rsidR="00000000" w:rsidRPr="00000000">
        <w:rPr>
          <w:i w:val="1"/>
          <w:rtl w:val="0"/>
        </w:rPr>
        <w:t xml:space="preserve">(Dec - Present)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Took Loky from 0 → $12M ATH with pure founder-led GTM, ecosystem storytelling, and zero paid hype.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Closed $200K+ in strategic AI x crypto deals, including integrations with Morpheous, Sentient, and Open Gradient.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Built and executed an ecosystem-first partnership playbook around AI-native tooling and privacy-preserving data flows.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Cut partner onboarding time by 35% by building low-lift, plug-and-play systems for activation and success.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Fed real-time user and community feedback into the product loop—tightening roadmap alignment and accelerating market-fit.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Turned narrative into traction—positioned Loky as the go-to AI-powered data layer in early-stage Web3 infra.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560"/>
        </w:tabs>
        <w:rPr>
          <w:sz w:val="19"/>
          <w:szCs w:val="19"/>
        </w:rPr>
      </w:pPr>
      <w:r w:rsidDel="00000000" w:rsidR="00000000" w:rsidRPr="00000000">
        <w:rPr>
          <w:b w:val="1"/>
          <w:i w:val="1"/>
          <w:rtl w:val="0"/>
        </w:rPr>
        <w:t xml:space="preserve">DappLooker Analytics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i w:val="1"/>
          <w:sz w:val="19"/>
          <w:szCs w:val="19"/>
          <w:rtl w:val="0"/>
        </w:rPr>
        <w:t xml:space="preserve">Jul </w:t>
      </w:r>
      <w:r w:rsidDel="00000000" w:rsidR="00000000" w:rsidRPr="00000000">
        <w:rPr>
          <w:sz w:val="19"/>
          <w:szCs w:val="19"/>
          <w:rtl w:val="0"/>
        </w:rPr>
        <w:t xml:space="preserve">2024 – Current, Remote</w:t>
      </w:r>
    </w:p>
    <w:p w:rsidR="00000000" w:rsidDel="00000000" w:rsidP="00000000" w:rsidRDefault="00000000" w:rsidRPr="00000000" w14:paraId="00000014">
      <w:pPr>
        <w:spacing w:line="227" w:lineRule="auto"/>
        <w:ind w:right="1240"/>
        <w:rPr>
          <w:b w:val="1"/>
        </w:rPr>
      </w:pPr>
      <w:r w:rsidDel="00000000" w:rsidR="00000000" w:rsidRPr="00000000">
        <w:rPr>
          <w:i w:val="1"/>
          <w:rtl w:val="0"/>
        </w:rPr>
        <w:t xml:space="preserve">Web3 Data Analytics Platform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27" w:lineRule="auto"/>
        <w:ind w:right="124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Development &amp; Partnerships - Founder’s Office </w:t>
      </w:r>
      <w:r w:rsidDel="00000000" w:rsidR="00000000" w:rsidRPr="00000000">
        <w:rPr>
          <w:i w:val="1"/>
          <w:rtl w:val="0"/>
        </w:rPr>
        <w:t xml:space="preserve">(Jul - Present)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Grew DappLooker’s ecosystem footprint by securing $300K+ in chain-specific partnerships and grants.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Closed B2B BD across L1s and protocols—mapping value with analytics needs and driving adoption via integrations.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Wrote and won ecosystem grants (Celo, Movement Labs) by tying data infrastructure directly to chain goals.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Architected the internal CRM + GTM engine, boosting pipeline visibility, partner velocity, and team execution.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Sat at the junction of Product &lt;&gt; Marketing &lt;&gt; Ecosystem—turning insights into motion across decks, dashboards, and BD loops.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Helped shape DappLooker’s reputation as the zero-friction, on-chain analytics layer for Web3-native teams.</w:t>
      </w:r>
    </w:p>
    <w:p w:rsidR="00000000" w:rsidDel="00000000" w:rsidP="00000000" w:rsidRDefault="00000000" w:rsidRPr="00000000" w14:paraId="0000001C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560"/>
        </w:tabs>
        <w:rPr>
          <w:sz w:val="19"/>
          <w:szCs w:val="19"/>
        </w:rPr>
      </w:pPr>
      <w:r w:rsidDel="00000000" w:rsidR="00000000" w:rsidRPr="00000000">
        <w:rPr>
          <w:b w:val="1"/>
          <w:i w:val="1"/>
          <w:rtl w:val="0"/>
        </w:rPr>
        <w:t xml:space="preserve">House of Web3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i w:val="1"/>
          <w:sz w:val="19"/>
          <w:szCs w:val="19"/>
          <w:rtl w:val="0"/>
        </w:rPr>
        <w:t xml:space="preserve">Mar </w:t>
      </w:r>
      <w:r w:rsidDel="00000000" w:rsidR="00000000" w:rsidRPr="00000000">
        <w:rPr>
          <w:sz w:val="19"/>
          <w:szCs w:val="19"/>
          <w:rtl w:val="0"/>
        </w:rPr>
        <w:t xml:space="preserve">2024 – Jul 2024, Bengaluru</w:t>
      </w:r>
    </w:p>
    <w:p w:rsidR="00000000" w:rsidDel="00000000" w:rsidP="00000000" w:rsidRDefault="00000000" w:rsidRPr="00000000" w14:paraId="0000001E">
      <w:pPr>
        <w:spacing w:line="227" w:lineRule="auto"/>
        <w:ind w:right="1240"/>
        <w:rPr>
          <w:i w:val="1"/>
        </w:rPr>
      </w:pPr>
      <w:r w:rsidDel="00000000" w:rsidR="00000000" w:rsidRPr="00000000">
        <w:rPr>
          <w:i w:val="1"/>
          <w:rtl w:val="0"/>
        </w:rPr>
        <w:t xml:space="preserve">Crypto EdTech for Normies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27" w:lineRule="auto"/>
        <w:ind w:right="124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Development &amp; Partnerships - Founder’s Office </w:t>
      </w:r>
      <w:r w:rsidDel="00000000" w:rsidR="00000000" w:rsidRPr="00000000">
        <w:rPr>
          <w:i w:val="1"/>
          <w:rtl w:val="0"/>
        </w:rPr>
        <w:t xml:space="preserve">(Mar - Jul)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Conducted deep market research to map the Web3 edtech landscape; converted insights into a 25% lead win rate.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Built pitch decks and client proposals that led to a 30% lift in successful deal closures.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Managed sales funnel, tracked metrics in Notion, and built scalable reporting flows across BD &gt; Product &gt; Community.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Activated community feedback into sales strategies; improved lead conversion velocity by 20%.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Supported product launch GTM alongside content, ops, and community teams.</w:t>
      </w:r>
    </w:p>
    <w:p w:rsidR="00000000" w:rsidDel="00000000" w:rsidP="00000000" w:rsidRDefault="00000000" w:rsidRPr="00000000" w14:paraId="00000026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560"/>
        </w:tabs>
        <w:rPr>
          <w:sz w:val="19"/>
          <w:szCs w:val="19"/>
        </w:rPr>
      </w:pPr>
      <w:r w:rsidDel="00000000" w:rsidR="00000000" w:rsidRPr="00000000">
        <w:rPr>
          <w:b w:val="1"/>
          <w:i w:val="1"/>
          <w:rtl w:val="0"/>
        </w:rPr>
        <w:t xml:space="preserve">Blockwiz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i w:val="1"/>
          <w:sz w:val="19"/>
          <w:szCs w:val="19"/>
          <w:rtl w:val="0"/>
        </w:rPr>
        <w:t xml:space="preserve">Jan</w:t>
      </w:r>
      <w:r w:rsidDel="00000000" w:rsidR="00000000" w:rsidRPr="00000000">
        <w:rPr>
          <w:sz w:val="19"/>
          <w:szCs w:val="19"/>
          <w:rtl w:val="0"/>
        </w:rPr>
        <w:t xml:space="preserve"> 2023 – Mar 2024, Remote</w:t>
      </w:r>
    </w:p>
    <w:p w:rsidR="00000000" w:rsidDel="00000000" w:rsidP="00000000" w:rsidRDefault="00000000" w:rsidRPr="00000000" w14:paraId="0000002E">
      <w:pPr>
        <w:spacing w:line="227" w:lineRule="auto"/>
        <w:ind w:right="124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Crypto Marketing Powerhouse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27" w:lineRule="auto"/>
        <w:ind w:right="124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Development Manager - Founder’s Office </w:t>
      </w:r>
      <w:r w:rsidDel="00000000" w:rsidR="00000000" w:rsidRPr="00000000">
        <w:rPr>
          <w:i w:val="1"/>
          <w:rtl w:val="0"/>
        </w:rPr>
        <w:t xml:space="preserve">(Apr - Mar)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Delivered 25% increase in new client acquisition in 3 months by revamping inbound + outbound motions.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Customized GTM offerings for power clients (e.g., LimeWire, BitsCrunch) increasing LTV by 40%.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Partnered with CEO + Marketing to align Web3 narratives with actual business outcomes.</w:t>
      </w:r>
    </w:p>
    <w:p w:rsidR="00000000" w:rsidDel="00000000" w:rsidP="00000000" w:rsidRDefault="00000000" w:rsidRPr="00000000" w14:paraId="00000034">
      <w:pPr>
        <w:spacing w:line="227" w:lineRule="auto"/>
        <w:ind w:right="12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27" w:lineRule="auto"/>
        <w:ind w:right="1240"/>
        <w:rPr/>
      </w:pPr>
      <w:r w:rsidDel="00000000" w:rsidR="00000000" w:rsidRPr="00000000">
        <w:rPr>
          <w:b w:val="1"/>
          <w:rtl w:val="0"/>
        </w:rPr>
        <w:t xml:space="preserve">Head of Client Success - Founder’s Office </w:t>
      </w:r>
      <w:r w:rsidDel="00000000" w:rsidR="00000000" w:rsidRPr="00000000">
        <w:rPr>
          <w:i w:val="1"/>
          <w:rtl w:val="0"/>
        </w:rPr>
        <w:t xml:space="preserve">(Oct - Mar)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Built the client success engine: training, onboarding, and feedback loop systems—CSAT hit 93%.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Reduced support resolution TAT from 24–48 hrs to 4 hrs.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Led 30+ client relationships; championed trust, retention, and value delivery.</w:t>
      </w:r>
    </w:p>
    <w:p w:rsidR="00000000" w:rsidDel="00000000" w:rsidP="00000000" w:rsidRDefault="00000000" w:rsidRPr="00000000" w14:paraId="00000039">
      <w:pPr>
        <w:spacing w:line="227" w:lineRule="auto"/>
        <w:ind w:right="12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27" w:lineRule="auto"/>
        <w:ind w:right="1240"/>
        <w:rPr>
          <w:i w:val="1"/>
        </w:rPr>
      </w:pPr>
      <w:r w:rsidDel="00000000" w:rsidR="00000000" w:rsidRPr="00000000">
        <w:rPr>
          <w:b w:val="1"/>
          <w:rtl w:val="0"/>
        </w:rPr>
        <w:t xml:space="preserve">Operations Manager – Founder’s Office </w:t>
      </w:r>
      <w:r w:rsidDel="00000000" w:rsidR="00000000" w:rsidRPr="00000000">
        <w:rPr>
          <w:i w:val="1"/>
          <w:rtl w:val="0"/>
        </w:rPr>
        <w:t xml:space="preserve">(Jan - Mar)</w:t>
      </w:r>
    </w:p>
    <w:p w:rsidR="00000000" w:rsidDel="00000000" w:rsidP="00000000" w:rsidRDefault="00000000" w:rsidRPr="00000000" w14:paraId="0000003B">
      <w:pPr>
        <w:tabs>
          <w:tab w:val="left" w:leader="none" w:pos="756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Designed &amp; automated sales workflows; reduced lead no-shows to &lt;15%.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Built the internal sales + CS asset stack (SKUs, case studies, testimonials, etc.).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27" w:lineRule="auto"/>
        <w:ind w:left="720" w:right="1240" w:hanging="360"/>
      </w:pPr>
      <w:r w:rsidDel="00000000" w:rsidR="00000000" w:rsidRPr="00000000">
        <w:rPr>
          <w:rtl w:val="0"/>
        </w:rPr>
        <w:t xml:space="preserve">Improved ops efficiency by 25% with Notion + Zapier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20" w:orient="portrait"/>
      <w:pgMar w:bottom="0" w:top="958" w:left="860" w:right="8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>
        <w:b w:val="1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b w:val="1"/>
        <w:sz w:val="22"/>
        <w:szCs w:val="22"/>
        <w:rtl w:val="0"/>
      </w:rPr>
      <w:t xml:space="preserve">Faheem 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>
        <w:b w:val="1"/>
        <w:sz w:val="22"/>
        <w:szCs w:val="22"/>
      </w:rPr>
    </w:pPr>
    <w:r w:rsidDel="00000000" w:rsidR="00000000" w:rsidRPr="00000000">
      <w:rPr>
        <w:rtl w:val="0"/>
      </w:rPr>
      <w:t xml:space="preserve">• email: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faheemmdofficial@gmail.com</w:t>
      </w:r>
    </w:hyperlink>
    <w:r w:rsidDel="00000000" w:rsidR="00000000" w:rsidRPr="00000000">
      <w:rPr>
        <w:rtl w:val="0"/>
      </w:rPr>
      <w:t xml:space="preserve"> • X: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@0xcrvpto</w:t>
      </w:r>
    </w:hyperlink>
    <w:r w:rsidDel="00000000" w:rsidR="00000000" w:rsidRPr="00000000">
      <w:rPr>
        <w:rtl w:val="0"/>
      </w:rPr>
      <w:t xml:space="preserve"> • TG: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@i0xcrvpto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faheemmdofficial@gmail.com" TargetMode="External"/><Relationship Id="rId2" Type="http://schemas.openxmlformats.org/officeDocument/2006/relationships/hyperlink" Target="https://x.com/0xcrvpto" TargetMode="External"/><Relationship Id="rId3" Type="http://schemas.openxmlformats.org/officeDocument/2006/relationships/hyperlink" Target="https://t.me/i0xcrvp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kYHWGKO5kXJPmWLwZ2Y3tcluog==">CgMxLjA4AHIhMUgzeWxDTDVxa3F2V1g1R2JCU2JBX1RhQmxOU2tlUXdO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